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E7" w:rsidRDefault="009B26C4" w:rsidP="003C7035">
      <w:pPr>
        <w:rPr>
          <w:rStyle w:val="Fett"/>
        </w:rPr>
      </w:pPr>
      <w:r>
        <w:rPr>
          <w:rStyle w:val="Fett"/>
        </w:rPr>
        <w:t>Prototyping Tool</w:t>
      </w:r>
      <w:r w:rsidR="002E2DC4">
        <w:rPr>
          <w:rStyle w:val="Fett"/>
        </w:rPr>
        <w:t xml:space="preserve"> für </w:t>
      </w:r>
      <w:r w:rsidR="00D916A0">
        <w:rPr>
          <w:rStyle w:val="Fett"/>
        </w:rPr>
        <w:t xml:space="preserve">softwaregestützte </w:t>
      </w:r>
      <w:r w:rsidR="002E2DC4">
        <w:rPr>
          <w:rStyle w:val="Fett"/>
        </w:rPr>
        <w:t>Kundenlösungen</w:t>
      </w:r>
    </w:p>
    <w:p w:rsidR="00DF5636" w:rsidRDefault="0073387C" w:rsidP="003C7035">
      <w:pPr>
        <w:rPr>
          <w:rStyle w:val="Fett"/>
          <w:b w:val="0"/>
        </w:rPr>
      </w:pPr>
      <w:r w:rsidRPr="005B5D0A">
        <w:rPr>
          <w:rStyle w:val="Fett"/>
          <w:b w:val="0"/>
          <w:u w:val="single"/>
        </w:rPr>
        <w:t>Zunächst z</w:t>
      </w:r>
      <w:r w:rsidR="0077290B" w:rsidRPr="005B5D0A">
        <w:rPr>
          <w:rStyle w:val="Fett"/>
          <w:b w:val="0"/>
          <w:u w:val="single"/>
        </w:rPr>
        <w:t>ur Historie:</w:t>
      </w:r>
      <w:r w:rsidR="0077290B" w:rsidRPr="005B5D0A">
        <w:rPr>
          <w:rStyle w:val="Fett"/>
          <w:b w:val="0"/>
          <w:u w:val="single"/>
        </w:rPr>
        <w:br/>
      </w:r>
      <w:r w:rsidR="00A92FB6">
        <w:rPr>
          <w:rStyle w:val="Fett"/>
          <w:b w:val="0"/>
        </w:rPr>
        <w:t xml:space="preserve">Der DAD </w:t>
      </w:r>
      <w:r w:rsidR="00DF5636">
        <w:rPr>
          <w:rStyle w:val="Fett"/>
          <w:b w:val="0"/>
        </w:rPr>
        <w:t xml:space="preserve">stellt </w:t>
      </w:r>
      <w:r w:rsidR="00A92FB6">
        <w:rPr>
          <w:rStyle w:val="Fett"/>
          <w:b w:val="0"/>
        </w:rPr>
        <w:t xml:space="preserve">seinen Kunden </w:t>
      </w:r>
      <w:r w:rsidR="00DF5636">
        <w:rPr>
          <w:rStyle w:val="Fett"/>
          <w:b w:val="0"/>
        </w:rPr>
        <w:t xml:space="preserve">in der Akquisitionsphase für neue Web-Anwendungslösungen </w:t>
      </w:r>
      <w:r w:rsidR="00A77A3D">
        <w:rPr>
          <w:rStyle w:val="Fett"/>
          <w:b w:val="0"/>
        </w:rPr>
        <w:t xml:space="preserve">eigene </w:t>
      </w:r>
      <w:r w:rsidR="00DF5636">
        <w:rPr>
          <w:rStyle w:val="Fett"/>
          <w:b w:val="0"/>
        </w:rPr>
        <w:t xml:space="preserve">Prototypen </w:t>
      </w:r>
      <w:r w:rsidR="00A77A3D">
        <w:rPr>
          <w:rStyle w:val="Fett"/>
          <w:b w:val="0"/>
        </w:rPr>
        <w:t>zur Verfügung</w:t>
      </w:r>
      <w:r w:rsidR="00DF5636">
        <w:rPr>
          <w:rStyle w:val="Fett"/>
          <w:b w:val="0"/>
        </w:rPr>
        <w:t>, die mit einem externen Tool erstellt werden.</w:t>
      </w:r>
      <w:r w:rsidR="00A77A3D">
        <w:rPr>
          <w:rStyle w:val="Fett"/>
          <w:b w:val="0"/>
        </w:rPr>
        <w:br/>
        <w:t>Über diese Prototypen hat der Kunde die Möglichkeit, die künftige Anwendungslogik bereits im Vorwege zu „erfühlen“, sowie einen ersten Eindruck über das optische Erscheinungsbild der Anwendung zu bekommen.</w:t>
      </w:r>
      <w:r w:rsidR="00DF5636">
        <w:rPr>
          <w:rStyle w:val="Fett"/>
          <w:b w:val="0"/>
        </w:rPr>
        <w:br/>
      </w:r>
      <w:r w:rsidR="00431032">
        <w:rPr>
          <w:rStyle w:val="Fett"/>
          <w:b w:val="0"/>
        </w:rPr>
        <w:t xml:space="preserve">Sollte es </w:t>
      </w:r>
      <w:r w:rsidR="00A77A3D">
        <w:rPr>
          <w:rStyle w:val="Fett"/>
          <w:b w:val="0"/>
        </w:rPr>
        <w:t xml:space="preserve">nun </w:t>
      </w:r>
      <w:r w:rsidR="00431032">
        <w:rPr>
          <w:rStyle w:val="Fett"/>
          <w:b w:val="0"/>
        </w:rPr>
        <w:t xml:space="preserve">zur Auftragserteilung </w:t>
      </w:r>
      <w:r w:rsidR="001B5332">
        <w:rPr>
          <w:rStyle w:val="Fett"/>
          <w:b w:val="0"/>
        </w:rPr>
        <w:t>ge</w:t>
      </w:r>
      <w:r w:rsidR="00431032">
        <w:rPr>
          <w:rStyle w:val="Fett"/>
          <w:b w:val="0"/>
        </w:rPr>
        <w:t>komm</w:t>
      </w:r>
      <w:r w:rsidR="001B5332">
        <w:rPr>
          <w:rStyle w:val="Fett"/>
          <w:b w:val="0"/>
        </w:rPr>
        <w:t>en sein</w:t>
      </w:r>
      <w:r w:rsidR="00431032">
        <w:rPr>
          <w:rStyle w:val="Fett"/>
          <w:b w:val="0"/>
        </w:rPr>
        <w:t xml:space="preserve">,  stören sich </w:t>
      </w:r>
      <w:r w:rsidR="00A77A3D">
        <w:rPr>
          <w:rStyle w:val="Fett"/>
          <w:b w:val="0"/>
        </w:rPr>
        <w:t xml:space="preserve">allerdings </w:t>
      </w:r>
      <w:r w:rsidR="00431032">
        <w:rPr>
          <w:rStyle w:val="Fett"/>
          <w:b w:val="0"/>
        </w:rPr>
        <w:t>n</w:t>
      </w:r>
      <w:r w:rsidR="00DF5636">
        <w:rPr>
          <w:rStyle w:val="Fett"/>
          <w:b w:val="0"/>
        </w:rPr>
        <w:t xml:space="preserve">icht wenige Kunden an der Abweichung von Optik, Layout und Erscheinungsbild zwischen dem Prototypen und </w:t>
      </w:r>
      <w:r w:rsidR="00C256DB">
        <w:rPr>
          <w:rStyle w:val="Fett"/>
          <w:b w:val="0"/>
        </w:rPr>
        <w:t xml:space="preserve">dem Endprodukt, respektive </w:t>
      </w:r>
      <w:r w:rsidR="00DF5636">
        <w:rPr>
          <w:rStyle w:val="Fett"/>
          <w:b w:val="0"/>
        </w:rPr>
        <w:t>der fertigen Web Anwendung.</w:t>
      </w:r>
    </w:p>
    <w:p w:rsidR="00C46DE7" w:rsidRDefault="00E06453" w:rsidP="003C7035">
      <w:pPr>
        <w:rPr>
          <w:rStyle w:val="Fett"/>
          <w:b w:val="0"/>
        </w:rPr>
      </w:pPr>
      <w:r>
        <w:rPr>
          <w:rStyle w:val="Fett"/>
          <w:b w:val="0"/>
        </w:rPr>
        <w:t>Daher hatte d</w:t>
      </w:r>
      <w:r w:rsidR="00A92FB6">
        <w:rPr>
          <w:rStyle w:val="Fett"/>
          <w:b w:val="0"/>
        </w:rPr>
        <w:t xml:space="preserve">er DAD </w:t>
      </w:r>
      <w:r w:rsidR="00B409B7">
        <w:rPr>
          <w:rStyle w:val="Fett"/>
          <w:b w:val="0"/>
        </w:rPr>
        <w:t xml:space="preserve">(F. Giday) </w:t>
      </w:r>
      <w:r>
        <w:rPr>
          <w:rStyle w:val="Fett"/>
          <w:b w:val="0"/>
        </w:rPr>
        <w:t xml:space="preserve">gegen </w:t>
      </w:r>
      <w:r w:rsidR="007523EE">
        <w:rPr>
          <w:rStyle w:val="Fett"/>
          <w:b w:val="0"/>
        </w:rPr>
        <w:t xml:space="preserve">Ende </w:t>
      </w:r>
      <w:r w:rsidR="00B409B7">
        <w:rPr>
          <w:rStyle w:val="Fett"/>
          <w:b w:val="0"/>
        </w:rPr>
        <w:t xml:space="preserve">2015 </w:t>
      </w:r>
      <w:r w:rsidR="00A92FB6">
        <w:rPr>
          <w:rStyle w:val="Fett"/>
          <w:b w:val="0"/>
        </w:rPr>
        <w:t xml:space="preserve">konkret </w:t>
      </w:r>
      <w:r w:rsidR="00B409B7">
        <w:rPr>
          <w:rStyle w:val="Fett"/>
          <w:b w:val="0"/>
        </w:rPr>
        <w:t xml:space="preserve">bei mir </w:t>
      </w:r>
      <w:r w:rsidR="00A92FB6">
        <w:rPr>
          <w:rStyle w:val="Fett"/>
          <w:b w:val="0"/>
        </w:rPr>
        <w:t xml:space="preserve">angefragt, ob </w:t>
      </w:r>
      <w:r w:rsidR="007523EE">
        <w:rPr>
          <w:rStyle w:val="Fett"/>
          <w:b w:val="0"/>
        </w:rPr>
        <w:t xml:space="preserve">das DAD </w:t>
      </w:r>
      <w:r w:rsidR="00A92FB6">
        <w:rPr>
          <w:rStyle w:val="Fett"/>
          <w:b w:val="0"/>
        </w:rPr>
        <w:t xml:space="preserve">Prototyping Tool </w:t>
      </w:r>
      <w:r w:rsidR="00B409B7">
        <w:rPr>
          <w:rStyle w:val="Fett"/>
          <w:b w:val="0"/>
        </w:rPr>
        <w:t>nicht mit den Layouts</w:t>
      </w:r>
      <w:r w:rsidR="00A92FB6">
        <w:rPr>
          <w:rStyle w:val="Fett"/>
          <w:b w:val="0"/>
        </w:rPr>
        <w:t xml:space="preserve"> </w:t>
      </w:r>
      <w:r w:rsidR="00B409B7">
        <w:rPr>
          <w:rStyle w:val="Fett"/>
          <w:b w:val="0"/>
        </w:rPr>
        <w:t>unserer MVC  Anwendungen</w:t>
      </w:r>
      <w:r>
        <w:rPr>
          <w:rStyle w:val="Fett"/>
          <w:b w:val="0"/>
        </w:rPr>
        <w:t xml:space="preserve"> gespeist werden könne - </w:t>
      </w:r>
      <w:r w:rsidR="00B409B7">
        <w:rPr>
          <w:rStyle w:val="Fett"/>
          <w:b w:val="0"/>
        </w:rPr>
        <w:t>was wir leider verneinen mussten.</w:t>
      </w:r>
    </w:p>
    <w:p w:rsidR="005538CE" w:rsidRDefault="00743BA9" w:rsidP="003C7035">
      <w:pPr>
        <w:rPr>
          <w:rStyle w:val="Fett"/>
          <w:b w:val="0"/>
        </w:rPr>
      </w:pPr>
      <w:r>
        <w:rPr>
          <w:rStyle w:val="Fett"/>
          <w:b w:val="0"/>
          <w:u w:val="single"/>
        </w:rPr>
        <w:t xml:space="preserve">Vorschlag </w:t>
      </w:r>
      <w:r w:rsidR="005B5D0A">
        <w:rPr>
          <w:rStyle w:val="Fett"/>
          <w:b w:val="0"/>
          <w:u w:val="single"/>
        </w:rPr>
        <w:t>der CKG-Entwicklung</w:t>
      </w:r>
      <w:r w:rsidR="005B5D0A" w:rsidRPr="005B5D0A">
        <w:rPr>
          <w:rStyle w:val="Fett"/>
          <w:b w:val="0"/>
          <w:u w:val="single"/>
        </w:rPr>
        <w:t>:</w:t>
      </w:r>
      <w:r w:rsidR="005B5D0A" w:rsidRPr="005B5D0A">
        <w:rPr>
          <w:rStyle w:val="Fett"/>
          <w:b w:val="0"/>
          <w:u w:val="single"/>
        </w:rPr>
        <w:br/>
      </w:r>
      <w:r w:rsidR="00C46DE7">
        <w:rPr>
          <w:rStyle w:val="Fett"/>
          <w:b w:val="0"/>
        </w:rPr>
        <w:t>Deshalb verfolgen wir nun den Ansatz, ein eigenes Prototyping Tool auf Basis unserer MVC Anwendungsarchitektur zu entwickeln.</w:t>
      </w:r>
      <w:r w:rsidR="00A03912">
        <w:rPr>
          <w:rStyle w:val="Fett"/>
          <w:b w:val="0"/>
        </w:rPr>
        <w:br/>
        <w:t>Die Vorteile lä</w:t>
      </w:r>
      <w:r w:rsidR="007523EE">
        <w:rPr>
          <w:rStyle w:val="Fett"/>
          <w:b w:val="0"/>
        </w:rPr>
        <w:t>gen auf der Hand:</w:t>
      </w:r>
      <w:r w:rsidR="007523EE">
        <w:rPr>
          <w:rStyle w:val="Fett"/>
          <w:b w:val="0"/>
        </w:rPr>
        <w:br/>
      </w:r>
      <w:r w:rsidR="00AC73B0">
        <w:rPr>
          <w:rStyle w:val="Fett"/>
          <w:b w:val="0"/>
        </w:rPr>
        <w:t xml:space="preserve">- </w:t>
      </w:r>
      <w:r w:rsidR="007523EE">
        <w:rPr>
          <w:rStyle w:val="Fett"/>
          <w:b w:val="0"/>
        </w:rPr>
        <w:t xml:space="preserve">Layout und </w:t>
      </w:r>
      <w:r w:rsidR="00A03912">
        <w:rPr>
          <w:rStyle w:val="Fett"/>
          <w:b w:val="0"/>
        </w:rPr>
        <w:t xml:space="preserve">optisches </w:t>
      </w:r>
      <w:r w:rsidR="007523EE">
        <w:rPr>
          <w:rStyle w:val="Fett"/>
          <w:b w:val="0"/>
        </w:rPr>
        <w:t xml:space="preserve">Erscheinungsbild der </w:t>
      </w:r>
      <w:r w:rsidR="00AC73B0">
        <w:rPr>
          <w:rStyle w:val="Fett"/>
          <w:b w:val="0"/>
        </w:rPr>
        <w:t xml:space="preserve">Prototyping </w:t>
      </w:r>
      <w:r w:rsidR="007523EE">
        <w:rPr>
          <w:rStyle w:val="Fett"/>
          <w:b w:val="0"/>
        </w:rPr>
        <w:t xml:space="preserve">Web-Anwendungen </w:t>
      </w:r>
      <w:r w:rsidR="00AC73B0">
        <w:rPr>
          <w:rStyle w:val="Fett"/>
          <w:b w:val="0"/>
        </w:rPr>
        <w:t>entspr</w:t>
      </w:r>
      <w:r w:rsidR="00A03912">
        <w:rPr>
          <w:rStyle w:val="Fett"/>
          <w:b w:val="0"/>
        </w:rPr>
        <w:t>ä</w:t>
      </w:r>
      <w:r w:rsidR="00AC73B0">
        <w:rPr>
          <w:rStyle w:val="Fett"/>
          <w:b w:val="0"/>
        </w:rPr>
        <w:t>chen exakt dem des Endproduktes</w:t>
      </w:r>
      <w:r w:rsidR="00A03912">
        <w:rPr>
          <w:rStyle w:val="Fett"/>
          <w:b w:val="0"/>
        </w:rPr>
        <w:t>.</w:t>
      </w:r>
      <w:r w:rsidR="00AC73B0">
        <w:rPr>
          <w:rStyle w:val="Fett"/>
          <w:b w:val="0"/>
        </w:rPr>
        <w:br/>
        <w:t>-</w:t>
      </w:r>
      <w:r w:rsidR="00A03912">
        <w:rPr>
          <w:rStyle w:val="Fett"/>
          <w:b w:val="0"/>
        </w:rPr>
        <w:t xml:space="preserve"> „Realitätsnahe“ Datenquellen wie z. B. Daten aus unserem SAP System könnten bereits in der Prototyping Phase verwendet werden.</w:t>
      </w:r>
      <w:r w:rsidR="00BC0E4D">
        <w:rPr>
          <w:rStyle w:val="Fett"/>
          <w:b w:val="0"/>
        </w:rPr>
        <w:br/>
        <w:t xml:space="preserve">- Sonderwünsche nach individuellen Funktionalitäten könnten wir zukunftssicher </w:t>
      </w:r>
      <w:r w:rsidR="008430FB">
        <w:rPr>
          <w:rStyle w:val="Fett"/>
          <w:b w:val="0"/>
        </w:rPr>
        <w:t xml:space="preserve">bzw. „investitionsschützend“ </w:t>
      </w:r>
      <w:r w:rsidR="00BC0E4D">
        <w:rPr>
          <w:rStyle w:val="Fett"/>
          <w:b w:val="0"/>
        </w:rPr>
        <w:t xml:space="preserve">erfüllen, da wir </w:t>
      </w:r>
      <w:r w:rsidR="008430FB">
        <w:rPr>
          <w:rStyle w:val="Fett"/>
          <w:b w:val="0"/>
        </w:rPr>
        <w:t xml:space="preserve">die </w:t>
      </w:r>
      <w:r w:rsidR="00BC0E4D">
        <w:rPr>
          <w:rStyle w:val="Fett"/>
          <w:b w:val="0"/>
        </w:rPr>
        <w:t>volle Kontrolle über den Quellcode des Prototyping Tool</w:t>
      </w:r>
      <w:r w:rsidR="00532876">
        <w:rPr>
          <w:rStyle w:val="Fett"/>
          <w:b w:val="0"/>
        </w:rPr>
        <w:t>s</w:t>
      </w:r>
      <w:r w:rsidR="00BC0E4D">
        <w:rPr>
          <w:rStyle w:val="Fett"/>
          <w:b w:val="0"/>
        </w:rPr>
        <w:t xml:space="preserve"> hätten.</w:t>
      </w:r>
      <w:r w:rsidR="00BC0E4D">
        <w:rPr>
          <w:rStyle w:val="Fett"/>
          <w:b w:val="0"/>
        </w:rPr>
        <w:br/>
        <w:t xml:space="preserve">- </w:t>
      </w:r>
      <w:r w:rsidR="000C6564">
        <w:rPr>
          <w:rStyle w:val="Fett"/>
          <w:b w:val="0"/>
        </w:rPr>
        <w:t xml:space="preserve">Ein weiterer Vorteil </w:t>
      </w:r>
      <w:r w:rsidR="008430FB">
        <w:rPr>
          <w:rStyle w:val="Fett"/>
          <w:b w:val="0"/>
        </w:rPr>
        <w:t xml:space="preserve">unserer </w:t>
      </w:r>
      <w:r w:rsidR="000C6564">
        <w:rPr>
          <w:rStyle w:val="Fett"/>
          <w:b w:val="0"/>
        </w:rPr>
        <w:t xml:space="preserve">Quellcode Hoheit: </w:t>
      </w:r>
      <w:r w:rsidR="004C13D2">
        <w:rPr>
          <w:rStyle w:val="Fett"/>
          <w:b w:val="0"/>
        </w:rPr>
        <w:t xml:space="preserve"> Zuk</w:t>
      </w:r>
      <w:r w:rsidR="000C6564">
        <w:rPr>
          <w:rStyle w:val="Fett"/>
          <w:b w:val="0"/>
        </w:rPr>
        <w:t xml:space="preserve">ünftige Layout Komponenten, Steuerelemente und moderne Templates könnten wir </w:t>
      </w:r>
      <w:r w:rsidR="00036D81">
        <w:rPr>
          <w:rStyle w:val="Fett"/>
          <w:b w:val="0"/>
        </w:rPr>
        <w:t xml:space="preserve">jederzeit </w:t>
      </w:r>
      <w:r w:rsidR="000C6564">
        <w:rPr>
          <w:rStyle w:val="Fett"/>
          <w:b w:val="0"/>
        </w:rPr>
        <w:t>selber „nachziehen“</w:t>
      </w:r>
      <w:r w:rsidR="00364645">
        <w:rPr>
          <w:rStyle w:val="Fett"/>
          <w:b w:val="0"/>
        </w:rPr>
        <w:t>, denn wir wären hier nicht auf einen etwaig „schleppenden Support“ eines externen Software Anbieters angewiesen.</w:t>
      </w:r>
    </w:p>
    <w:p w:rsidR="005538CE" w:rsidRDefault="005538CE" w:rsidP="003C7035">
      <w:pPr>
        <w:rPr>
          <w:rStyle w:val="Fett"/>
          <w:b w:val="0"/>
        </w:rPr>
      </w:pPr>
      <w:r w:rsidRPr="005538CE">
        <w:rPr>
          <w:rStyle w:val="Fett"/>
          <w:b w:val="0"/>
          <w:u w:val="single"/>
        </w:rPr>
        <w:t>Zur Umsetzung:</w:t>
      </w:r>
      <w:r w:rsidR="00185962">
        <w:rPr>
          <w:rStyle w:val="Fett"/>
          <w:b w:val="0"/>
          <w:u w:val="single"/>
        </w:rPr>
        <w:br/>
      </w:r>
      <w:r>
        <w:rPr>
          <w:rStyle w:val="Fett"/>
          <w:b w:val="0"/>
        </w:rPr>
        <w:t xml:space="preserve">Aufgrund der Komplexität dieses Tools schlagen wir </w:t>
      </w:r>
      <w:r w:rsidR="00FE2FFA">
        <w:rPr>
          <w:rStyle w:val="Fett"/>
          <w:b w:val="0"/>
        </w:rPr>
        <w:t xml:space="preserve">vor, die </w:t>
      </w:r>
      <w:r>
        <w:rPr>
          <w:rStyle w:val="Fett"/>
          <w:b w:val="0"/>
        </w:rPr>
        <w:t>erste Version des Prototyping Tools auf unsere</w:t>
      </w:r>
      <w:r w:rsidR="00FE2FFA">
        <w:rPr>
          <w:rStyle w:val="Fett"/>
          <w:b w:val="0"/>
        </w:rPr>
        <w:t>n</w:t>
      </w:r>
      <w:r>
        <w:rPr>
          <w:rStyle w:val="Fett"/>
          <w:b w:val="0"/>
        </w:rPr>
        <w:t xml:space="preserve"> </w:t>
      </w:r>
      <w:r w:rsidR="00FE2FFA">
        <w:rPr>
          <w:rStyle w:val="Fett"/>
          <w:b w:val="0"/>
        </w:rPr>
        <w:t>gängigen „</w:t>
      </w:r>
      <w:r>
        <w:rPr>
          <w:rStyle w:val="Fett"/>
          <w:b w:val="0"/>
        </w:rPr>
        <w:t>Wizard</w:t>
      </w:r>
      <w:r w:rsidR="00DB1F85">
        <w:rPr>
          <w:rStyle w:val="Fett"/>
          <w:b w:val="0"/>
        </w:rPr>
        <w:t>“</w:t>
      </w:r>
      <w:r>
        <w:rPr>
          <w:rStyle w:val="Fett"/>
          <w:b w:val="0"/>
        </w:rPr>
        <w:t xml:space="preserve"> Anwendung</w:t>
      </w:r>
      <w:r w:rsidR="00FE2FFA">
        <w:rPr>
          <w:rStyle w:val="Fett"/>
          <w:b w:val="0"/>
        </w:rPr>
        <w:t>stypen zu beschränken</w:t>
      </w:r>
      <w:r>
        <w:rPr>
          <w:rStyle w:val="Fett"/>
          <w:b w:val="0"/>
        </w:rPr>
        <w:t>.</w:t>
      </w:r>
      <w:r w:rsidR="00FE2FFA">
        <w:rPr>
          <w:rStyle w:val="Fett"/>
          <w:b w:val="0"/>
        </w:rPr>
        <w:br/>
        <w:t xml:space="preserve">Die Wizard bzw. </w:t>
      </w:r>
      <w:r w:rsidR="00B777B7">
        <w:rPr>
          <w:rStyle w:val="Fett"/>
          <w:b w:val="0"/>
        </w:rPr>
        <w:t xml:space="preserve">assistentengestützten Anwendungen </w:t>
      </w:r>
      <w:r w:rsidR="00FE2FFA">
        <w:rPr>
          <w:rStyle w:val="Fett"/>
          <w:b w:val="0"/>
        </w:rPr>
        <w:t xml:space="preserve">sind </w:t>
      </w:r>
      <w:r w:rsidR="00C01146">
        <w:rPr>
          <w:rStyle w:val="Fett"/>
          <w:b w:val="0"/>
        </w:rPr>
        <w:t xml:space="preserve">bei unseren Kunden und den Projektmanagern </w:t>
      </w:r>
      <w:r w:rsidR="00FE2FFA">
        <w:rPr>
          <w:rStyle w:val="Fett"/>
          <w:b w:val="0"/>
        </w:rPr>
        <w:t>sehr beliebt, weil sie dem Web User komplexe UI Abläufe Schritt für Schritt „leicht verdaulich“ anbieten.</w:t>
      </w:r>
      <w:r w:rsidR="003F791D">
        <w:rPr>
          <w:rStyle w:val="Fett"/>
          <w:b w:val="0"/>
        </w:rPr>
        <w:br/>
        <w:t>Das Prototyping Tool soll selbstverständlich innerhalb der Wizard Steps (</w:t>
      </w:r>
      <w:r w:rsidR="00155E31">
        <w:rPr>
          <w:rStyle w:val="Fett"/>
          <w:b w:val="0"/>
        </w:rPr>
        <w:t xml:space="preserve">also </w:t>
      </w:r>
      <w:r w:rsidR="003F791D">
        <w:rPr>
          <w:rStyle w:val="Fett"/>
          <w:b w:val="0"/>
        </w:rPr>
        <w:t xml:space="preserve">der Formulare jedes </w:t>
      </w:r>
      <w:r w:rsidR="000750EE">
        <w:rPr>
          <w:rStyle w:val="Fett"/>
          <w:b w:val="0"/>
        </w:rPr>
        <w:t xml:space="preserve">einzelnen </w:t>
      </w:r>
      <w:r w:rsidR="003F791D">
        <w:rPr>
          <w:rStyle w:val="Fett"/>
          <w:b w:val="0"/>
        </w:rPr>
        <w:t>Schrittes) möglichst viele Steuer</w:t>
      </w:r>
      <w:r w:rsidR="000750EE">
        <w:rPr>
          <w:rStyle w:val="Fett"/>
          <w:b w:val="0"/>
        </w:rPr>
        <w:t>e</w:t>
      </w:r>
      <w:r w:rsidR="003F791D">
        <w:rPr>
          <w:rStyle w:val="Fett"/>
          <w:b w:val="0"/>
        </w:rPr>
        <w:t>lement-Typen anbieten, wie Date</w:t>
      </w:r>
      <w:r w:rsidR="000750EE">
        <w:rPr>
          <w:rStyle w:val="Fett"/>
          <w:b w:val="0"/>
        </w:rPr>
        <w:t>P</w:t>
      </w:r>
      <w:r w:rsidR="003F791D">
        <w:rPr>
          <w:rStyle w:val="Fett"/>
          <w:b w:val="0"/>
        </w:rPr>
        <w:t>icker, Dropdowns, Radiobutton(-Listen), stylische Dienstleistungs-Mehrfachauswahlkomponenten, etc.</w:t>
      </w:r>
      <w:r w:rsidR="003F791D">
        <w:rPr>
          <w:rStyle w:val="Fett"/>
          <w:b w:val="0"/>
        </w:rPr>
        <w:br/>
        <w:t>Denkbar sind auch Standard Adressformulare mit unseren gängigen Adresssuchfunktionen (via „Adress-Picker“ ´mit Popup Adress-Grids).</w:t>
      </w:r>
      <w:r>
        <w:rPr>
          <w:rStyle w:val="Fett"/>
          <w:b w:val="0"/>
        </w:rPr>
        <w:br/>
      </w:r>
      <w:r>
        <w:rPr>
          <w:rStyle w:val="Fett"/>
          <w:b w:val="0"/>
          <w:u w:val="single"/>
        </w:rPr>
        <w:br/>
      </w:r>
      <w:r>
        <w:rPr>
          <w:rStyle w:val="Fett"/>
          <w:b w:val="0"/>
        </w:rPr>
        <w:t xml:space="preserve">Das Tool besteht </w:t>
      </w:r>
      <w:r w:rsidR="000750EE">
        <w:rPr>
          <w:rStyle w:val="Fett"/>
          <w:b w:val="0"/>
        </w:rPr>
        <w:t xml:space="preserve">im Kern </w:t>
      </w:r>
      <w:r>
        <w:rPr>
          <w:rStyle w:val="Fett"/>
          <w:b w:val="0"/>
        </w:rPr>
        <w:t>aus 2 Anwendungsteilen:</w:t>
      </w:r>
    </w:p>
    <w:p w:rsidR="005538CE" w:rsidRDefault="005538CE" w:rsidP="003C7035">
      <w:pPr>
        <w:rPr>
          <w:rStyle w:val="Fett"/>
          <w:b w:val="0"/>
        </w:rPr>
      </w:pPr>
      <w:r w:rsidRPr="003E6779">
        <w:rPr>
          <w:rStyle w:val="Fett"/>
        </w:rPr>
        <w:t>1. Die Prototyping</w:t>
      </w:r>
      <w:r w:rsidR="00F3126C">
        <w:rPr>
          <w:rStyle w:val="Fett"/>
        </w:rPr>
        <w:t xml:space="preserve"> </w:t>
      </w:r>
      <w:r w:rsidRPr="003E6779">
        <w:rPr>
          <w:rStyle w:val="Fett"/>
        </w:rPr>
        <w:t>.NET Basisarchitektur mit samt einer Master Web-Anwendung</w:t>
      </w:r>
      <w:r>
        <w:rPr>
          <w:rStyle w:val="Fett"/>
          <w:b w:val="0"/>
        </w:rPr>
        <w:t xml:space="preserve">, die </w:t>
      </w:r>
      <w:r w:rsidR="000D4250">
        <w:rPr>
          <w:rStyle w:val="Fett"/>
          <w:b w:val="0"/>
        </w:rPr>
        <w:t>die Prototypen sozusagen als „</w:t>
      </w:r>
      <w:r>
        <w:rPr>
          <w:rStyle w:val="Fett"/>
          <w:b w:val="0"/>
        </w:rPr>
        <w:t>Prototyping-Engine“ letztlich im Browser darstellt.</w:t>
      </w:r>
      <w:r w:rsidR="001A5758">
        <w:rPr>
          <w:rStyle w:val="Fett"/>
          <w:b w:val="0"/>
        </w:rPr>
        <w:br/>
        <w:t xml:space="preserve">Dies wird die </w:t>
      </w:r>
      <w:r w:rsidR="004976E2">
        <w:rPr>
          <w:rStyle w:val="Fett"/>
          <w:b w:val="0"/>
        </w:rPr>
        <w:t xml:space="preserve">Prototyp </w:t>
      </w:r>
      <w:r w:rsidR="001A5758">
        <w:rPr>
          <w:rStyle w:val="Fett"/>
          <w:b w:val="0"/>
        </w:rPr>
        <w:t xml:space="preserve">Anwendung sein, die der Kunde </w:t>
      </w:r>
      <w:r w:rsidR="00613AE7">
        <w:rPr>
          <w:rStyle w:val="Fett"/>
          <w:b w:val="0"/>
        </w:rPr>
        <w:t xml:space="preserve">letztlich </w:t>
      </w:r>
      <w:r w:rsidR="001A5758">
        <w:rPr>
          <w:rStyle w:val="Fett"/>
          <w:b w:val="0"/>
        </w:rPr>
        <w:t xml:space="preserve">bedienen </w:t>
      </w:r>
      <w:r w:rsidR="004976E2">
        <w:rPr>
          <w:rStyle w:val="Fett"/>
          <w:b w:val="0"/>
        </w:rPr>
        <w:t>wird</w:t>
      </w:r>
      <w:r w:rsidR="001A5758">
        <w:rPr>
          <w:rStyle w:val="Fett"/>
          <w:b w:val="0"/>
        </w:rPr>
        <w:t>.</w:t>
      </w:r>
    </w:p>
    <w:p w:rsidR="003E6779" w:rsidRDefault="005538CE" w:rsidP="003C7035">
      <w:pPr>
        <w:rPr>
          <w:rStyle w:val="Fett"/>
          <w:b w:val="0"/>
        </w:rPr>
      </w:pPr>
      <w:r w:rsidRPr="003E6779">
        <w:rPr>
          <w:rStyle w:val="Fett"/>
        </w:rPr>
        <w:t>2. Eine Designer bzw. Layout Anwendung</w:t>
      </w:r>
      <w:r>
        <w:rPr>
          <w:rStyle w:val="Fett"/>
          <w:b w:val="0"/>
        </w:rPr>
        <w:t xml:space="preserve">, </w:t>
      </w:r>
      <w:r w:rsidR="00A74B6D">
        <w:rPr>
          <w:rStyle w:val="Fett"/>
          <w:b w:val="0"/>
        </w:rPr>
        <w:t xml:space="preserve">über die </w:t>
      </w:r>
      <w:r>
        <w:rPr>
          <w:rStyle w:val="Fett"/>
          <w:b w:val="0"/>
        </w:rPr>
        <w:t xml:space="preserve">der Projektmanager </w:t>
      </w:r>
      <w:r w:rsidR="003B1305">
        <w:rPr>
          <w:rStyle w:val="Fett"/>
          <w:b w:val="0"/>
        </w:rPr>
        <w:t xml:space="preserve">eine </w:t>
      </w:r>
      <w:r>
        <w:rPr>
          <w:rStyle w:val="Fett"/>
          <w:b w:val="0"/>
        </w:rPr>
        <w:t xml:space="preserve">Prototyp Web-Anwendung gestalten </w:t>
      </w:r>
      <w:r w:rsidR="00B05C7C">
        <w:rPr>
          <w:rStyle w:val="Fett"/>
          <w:b w:val="0"/>
        </w:rPr>
        <w:t xml:space="preserve">und als </w:t>
      </w:r>
      <w:r w:rsidR="007F1EDF">
        <w:rPr>
          <w:rStyle w:val="Fett"/>
          <w:b w:val="0"/>
        </w:rPr>
        <w:t>Projekt-</w:t>
      </w:r>
      <w:r w:rsidR="00B05C7C">
        <w:rPr>
          <w:rStyle w:val="Fett"/>
          <w:b w:val="0"/>
        </w:rPr>
        <w:t xml:space="preserve">Datei zur späteren Bearbeitung </w:t>
      </w:r>
      <w:r w:rsidR="00102243">
        <w:rPr>
          <w:rStyle w:val="Fett"/>
          <w:b w:val="0"/>
        </w:rPr>
        <w:t xml:space="preserve">speichern </w:t>
      </w:r>
      <w:r w:rsidR="00B05C7C">
        <w:rPr>
          <w:rStyle w:val="Fett"/>
          <w:b w:val="0"/>
        </w:rPr>
        <w:t>kann</w:t>
      </w:r>
      <w:r>
        <w:rPr>
          <w:rStyle w:val="Fett"/>
          <w:b w:val="0"/>
        </w:rPr>
        <w:t>.</w:t>
      </w:r>
      <w:r w:rsidR="004976E2">
        <w:rPr>
          <w:rStyle w:val="Fett"/>
          <w:b w:val="0"/>
        </w:rPr>
        <w:t xml:space="preserve"> Die Bedienung dieses Designers ist nur dem DAD Projektmanagement und der CKG Entwicklung vorbehalten, also nicht für den Kunden gedacht.</w:t>
      </w:r>
    </w:p>
    <w:p w:rsidR="006451F8" w:rsidRDefault="00A01FD9">
      <w:r w:rsidRPr="00A01FD9">
        <w:rPr>
          <w:rStyle w:val="Fett"/>
        </w:rPr>
        <w:t>Jahresziel Umsetzung M. Jenzen, 2017:</w:t>
      </w:r>
      <w:r>
        <w:rPr>
          <w:rStyle w:val="Fett"/>
          <w:b w:val="0"/>
        </w:rPr>
        <w:t xml:space="preserve"> </w:t>
      </w:r>
      <w:r>
        <w:rPr>
          <w:rStyle w:val="Fett"/>
          <w:b w:val="0"/>
        </w:rPr>
        <w:br/>
      </w:r>
      <w:r w:rsidR="003E6779">
        <w:rPr>
          <w:rStyle w:val="Fett"/>
          <w:b w:val="0"/>
        </w:rPr>
        <w:t xml:space="preserve">Aufgrund der Komplexität </w:t>
      </w:r>
      <w:r w:rsidR="002E2DC4">
        <w:rPr>
          <w:rStyle w:val="Fett"/>
          <w:b w:val="0"/>
        </w:rPr>
        <w:t>beider Anwendungsteile bietet sich die Aufteilung auf 2 Jahresziele mit einer Gewichtung von jeweils 50% an.</w:t>
      </w:r>
    </w:p>
    <w:sectPr w:rsidR="006451F8" w:rsidSect="00A01FD9">
      <w:pgSz w:w="11906" w:h="16838"/>
      <w:pgMar w:top="567" w:right="70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87076"/>
    <w:rsid w:val="00015A5D"/>
    <w:rsid w:val="00036D81"/>
    <w:rsid w:val="0006669D"/>
    <w:rsid w:val="000750EE"/>
    <w:rsid w:val="000B75BD"/>
    <w:rsid w:val="000C6564"/>
    <w:rsid w:val="000D4250"/>
    <w:rsid w:val="000F1B76"/>
    <w:rsid w:val="000F75D1"/>
    <w:rsid w:val="00102243"/>
    <w:rsid w:val="00104438"/>
    <w:rsid w:val="001114AA"/>
    <w:rsid w:val="00155E31"/>
    <w:rsid w:val="00185962"/>
    <w:rsid w:val="001A3448"/>
    <w:rsid w:val="001A5758"/>
    <w:rsid w:val="001B5332"/>
    <w:rsid w:val="001C4A39"/>
    <w:rsid w:val="001E5A2B"/>
    <w:rsid w:val="002503A9"/>
    <w:rsid w:val="0029498B"/>
    <w:rsid w:val="002E2DC4"/>
    <w:rsid w:val="002E3463"/>
    <w:rsid w:val="00323525"/>
    <w:rsid w:val="003628D8"/>
    <w:rsid w:val="00364645"/>
    <w:rsid w:val="003855C4"/>
    <w:rsid w:val="003B1305"/>
    <w:rsid w:val="003C5EC0"/>
    <w:rsid w:val="003C7035"/>
    <w:rsid w:val="003E6779"/>
    <w:rsid w:val="003F7346"/>
    <w:rsid w:val="003F791D"/>
    <w:rsid w:val="00412CF9"/>
    <w:rsid w:val="00431032"/>
    <w:rsid w:val="00455272"/>
    <w:rsid w:val="004976E2"/>
    <w:rsid w:val="004C13D2"/>
    <w:rsid w:val="00513FB8"/>
    <w:rsid w:val="00532876"/>
    <w:rsid w:val="00541EC4"/>
    <w:rsid w:val="005422D3"/>
    <w:rsid w:val="005538CE"/>
    <w:rsid w:val="00591336"/>
    <w:rsid w:val="005A5B90"/>
    <w:rsid w:val="005B5D0A"/>
    <w:rsid w:val="005C4698"/>
    <w:rsid w:val="00613AE7"/>
    <w:rsid w:val="006451F8"/>
    <w:rsid w:val="006B4076"/>
    <w:rsid w:val="006C766A"/>
    <w:rsid w:val="006F4005"/>
    <w:rsid w:val="007305E2"/>
    <w:rsid w:val="0073387C"/>
    <w:rsid w:val="00736B6F"/>
    <w:rsid w:val="00743BA9"/>
    <w:rsid w:val="007523EE"/>
    <w:rsid w:val="0077290B"/>
    <w:rsid w:val="007F1EDF"/>
    <w:rsid w:val="00810676"/>
    <w:rsid w:val="008163B4"/>
    <w:rsid w:val="008356F6"/>
    <w:rsid w:val="008430FB"/>
    <w:rsid w:val="00857B16"/>
    <w:rsid w:val="008F1E43"/>
    <w:rsid w:val="00927330"/>
    <w:rsid w:val="00932E74"/>
    <w:rsid w:val="009B26C4"/>
    <w:rsid w:val="009F2C26"/>
    <w:rsid w:val="00A01FD9"/>
    <w:rsid w:val="00A03912"/>
    <w:rsid w:val="00A430FE"/>
    <w:rsid w:val="00A74B6D"/>
    <w:rsid w:val="00A75C3F"/>
    <w:rsid w:val="00A77A3D"/>
    <w:rsid w:val="00A92FB6"/>
    <w:rsid w:val="00A93570"/>
    <w:rsid w:val="00AA3ADF"/>
    <w:rsid w:val="00AC73B0"/>
    <w:rsid w:val="00B05C7C"/>
    <w:rsid w:val="00B142A4"/>
    <w:rsid w:val="00B3424D"/>
    <w:rsid w:val="00B409B7"/>
    <w:rsid w:val="00B40D45"/>
    <w:rsid w:val="00B449A5"/>
    <w:rsid w:val="00B510AB"/>
    <w:rsid w:val="00B52C25"/>
    <w:rsid w:val="00B7292C"/>
    <w:rsid w:val="00B777B7"/>
    <w:rsid w:val="00B86F0C"/>
    <w:rsid w:val="00BC0E4D"/>
    <w:rsid w:val="00C01146"/>
    <w:rsid w:val="00C23F9D"/>
    <w:rsid w:val="00C256DB"/>
    <w:rsid w:val="00C437AA"/>
    <w:rsid w:val="00C46DE7"/>
    <w:rsid w:val="00C47BE0"/>
    <w:rsid w:val="00C50287"/>
    <w:rsid w:val="00C92CD0"/>
    <w:rsid w:val="00CB2F7A"/>
    <w:rsid w:val="00CE07BE"/>
    <w:rsid w:val="00D03763"/>
    <w:rsid w:val="00D25553"/>
    <w:rsid w:val="00D3415F"/>
    <w:rsid w:val="00D42C19"/>
    <w:rsid w:val="00D87076"/>
    <w:rsid w:val="00D916A0"/>
    <w:rsid w:val="00D966F0"/>
    <w:rsid w:val="00DB1F85"/>
    <w:rsid w:val="00DB4D38"/>
    <w:rsid w:val="00DB77B1"/>
    <w:rsid w:val="00DF5636"/>
    <w:rsid w:val="00E06453"/>
    <w:rsid w:val="00E246EE"/>
    <w:rsid w:val="00EC687B"/>
    <w:rsid w:val="00F03DFA"/>
    <w:rsid w:val="00F0535F"/>
    <w:rsid w:val="00F27378"/>
    <w:rsid w:val="00F3126C"/>
    <w:rsid w:val="00F358C4"/>
    <w:rsid w:val="00F63FE7"/>
    <w:rsid w:val="00F92B14"/>
    <w:rsid w:val="00FB12FC"/>
    <w:rsid w:val="00FE2FFA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JenzenM</dc:creator>
  <cp:keywords/>
  <dc:description/>
  <cp:lastModifiedBy>JenzenM</cp:lastModifiedBy>
  <cp:revision>118</cp:revision>
  <cp:lastPrinted>2016-10-07T13:55:00Z</cp:lastPrinted>
  <dcterms:created xsi:type="dcterms:W3CDTF">2016-01-21T10:18:00Z</dcterms:created>
  <dcterms:modified xsi:type="dcterms:W3CDTF">2016-10-07T14:16:00Z</dcterms:modified>
</cp:coreProperties>
</file>