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7.jpg" ContentType="image/jpeg"/>
  <Override PartName="/word/media/rId32.jpg" ContentType="image/jpeg"/>
  <Override PartName="/word/media/rId37.jpg" ContentType="image/jpeg"/>
  <Override PartName="/word/media/rId42.jpg" ContentType="image/jpeg"/>
  <Override PartName="/word/media/rId47.jpg" ContentType="image/jpeg"/>
  <Override PartName="/word/media/rId54.jpg" ContentType="image/jpeg"/>
  <Override PartName="/word/media/rId59.jpg" ContentType="image/jpeg"/>
  <Override PartName="/word/media/rId6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Diagrams and Drawings as Code</w:t>
      </w:r>
    </w:p>
    <w:p>
      <w:pPr>
        <w:pStyle w:val="Author"/>
      </w:pPr>
      <w:r>
        <w:t xml:space="preserve">Кодже лемонго Aрман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освоение создания диаграмм и рисунков программным способом в LaTeX с использованием пакета TikZ и других инструментов для визуального представления данных и математических объектов.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основы создания графики с помощью пакета TikZ</w:t>
      </w:r>
    </w:p>
    <w:p>
      <w:pPr>
        <w:pStyle w:val="Compact"/>
        <w:numPr>
          <w:ilvl w:val="0"/>
          <w:numId w:val="1001"/>
        </w:numPr>
      </w:pPr>
      <w:r>
        <w:t xml:space="preserve">Освоить построение линий, кривых и узлов в TikZ</w:t>
      </w:r>
    </w:p>
    <w:p>
      <w:pPr>
        <w:pStyle w:val="Compact"/>
        <w:numPr>
          <w:ilvl w:val="0"/>
          <w:numId w:val="1001"/>
        </w:numPr>
      </w:pPr>
      <w:r>
        <w:t xml:space="preserve">Научиться создавать сложные графики и диаграммы</w:t>
      </w:r>
    </w:p>
    <w:p>
      <w:pPr>
        <w:pStyle w:val="Compact"/>
        <w:numPr>
          <w:ilvl w:val="0"/>
          <w:numId w:val="1001"/>
        </w:numPr>
      </w:pPr>
      <w:r>
        <w:t xml:space="preserve">Изучить построение фракталов и рекурсивных структур</w:t>
      </w:r>
    </w:p>
    <w:p>
      <w:pPr>
        <w:pStyle w:val="Compact"/>
        <w:numPr>
          <w:ilvl w:val="0"/>
          <w:numId w:val="1001"/>
        </w:numPr>
      </w:pPr>
      <w:r>
        <w:t xml:space="preserve">Выполнить практические упражнения по созданию графиков и фракталов</w:t>
      </w:r>
    </w:p>
    <w:p>
      <w:pPr>
        <w:pStyle w:val="Compact"/>
        <w:numPr>
          <w:ilvl w:val="0"/>
          <w:numId w:val="1001"/>
        </w:numPr>
      </w:pPr>
      <w:r>
        <w:t xml:space="preserve">Создать график функций и ковёр Серпинского</w:t>
      </w:r>
    </w:p>
    <w:bookmarkEnd w:id="21"/>
    <w:bookmarkStart w:id="53" w:name="теоретическое-введение"/>
    <w:p>
      <w:pPr>
        <w:pStyle w:val="Heading1"/>
      </w:pPr>
      <w:r>
        <w:t xml:space="preserve">Теоретическое введение</w:t>
      </w:r>
    </w:p>
    <w:bookmarkStart w:id="52" w:name="диаграммы-и-рисунки-как-код"/>
    <w:p>
      <w:pPr>
        <w:pStyle w:val="Heading2"/>
      </w:pPr>
      <w:r>
        <w:t xml:space="preserve">8 Диаграммы и рисунки как код</w:t>
      </w:r>
    </w:p>
    <w:bookmarkStart w:id="26" w:name="tikz"/>
    <w:p>
      <w:pPr>
        <w:pStyle w:val="Heading3"/>
      </w:pPr>
      <w:r>
        <w:t xml:space="preserve">8.1 TikZ</w:t>
      </w:r>
    </w:p>
    <w:p>
      <w:pPr>
        <w:pStyle w:val="FirstParagraph"/>
      </w:pPr>
      <w:r>
        <w:t xml:space="preserve">TikZ - это мощный пакет для создания графики программным способом в LaTeX. Название является рекурсивным акронимом</w:t>
      </w:r>
      <w:r>
        <w:t xml:space="preserve"> </w:t>
      </w:r>
      <w:r>
        <w:t xml:space="preserve">“TikZ ist kein Zeichenprogramm”</w:t>
      </w:r>
      <w:r>
        <w:t xml:space="preserve"> </w:t>
      </w:r>
      <w:r>
        <w:t xml:space="preserve">(TikZ - это не программа для рисования).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 (0,0) circle (1cm);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 (-1,0) -- (1,0);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25" w:name="fig:001"/>
      <w:r>
        <w:drawing>
          <wp:inline>
            <wp:extent cx="3733800" cy="299198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1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bookmarkEnd w:id="26"/>
    <w:bookmarkStart w:id="31" w:name="строительные-блоки-tikz"/>
    <w:p>
      <w:pPr>
        <w:pStyle w:val="Heading3"/>
      </w:pPr>
      <w:r>
        <w:t xml:space="preserve">8.1.1 Строительные блоки TikZ</w:t>
      </w:r>
    </w:p>
    <w:p>
      <w:pPr>
        <w:pStyle w:val="FirstParagraph"/>
      </w:pPr>
      <w:r>
        <w:t xml:space="preserve">Для создания рисунков в TikZ необходимо загрузить пакет tikz и использовать окружение tikzpicture.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 (-1,0) -- (3,10pt) -- (35:3);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30" w:name="fig:002"/>
      <w:r>
        <w:drawing>
          <wp:inline>
            <wp:extent cx="2333625" cy="174307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bookmarkEnd w:id="31"/>
    <w:bookmarkStart w:id="36" w:name="рисование-линий"/>
    <w:p>
      <w:pPr>
        <w:pStyle w:val="Heading3"/>
      </w:pPr>
      <w:r>
        <w:t xml:space="preserve">8.1.2 Рисование линий</w:t>
      </w:r>
    </w:p>
    <w:p>
      <w:pPr>
        <w:pStyle w:val="FirstParagraph"/>
      </w:pPr>
      <w:r>
        <w:t xml:space="preserve">TikZ предоставляет различные типы линий и стили оформления.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[-&gt;] (-1,0) -| (3,10pt);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[red] (3,10pt) -- (35:3);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[green] (-1,0) to[out=90,in=135] (5,1);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35" w:name="fig:003"/>
      <w:r>
        <w:drawing>
          <wp:inline>
            <wp:extent cx="3228975" cy="260032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/3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bookmarkEnd w:id="36"/>
    <w:bookmarkStart w:id="41" w:name="узлы"/>
    <w:p>
      <w:pPr>
        <w:pStyle w:val="Heading3"/>
      </w:pPr>
      <w:r>
        <w:t xml:space="preserve">8.1.3 Узлы</w:t>
      </w:r>
    </w:p>
    <w:p>
      <w:pPr>
        <w:pStyle w:val="FirstParagraph"/>
      </w:pPr>
      <w:r>
        <w:t xml:space="preserve">Узлы используются для добавления текста и меток в рисунки.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[border=1cm]{</w:t>
      </w:r>
      <w:r>
        <w:rPr>
          <w:rStyle w:val="ExtensionTok"/>
        </w:rPr>
        <w:t xml:space="preserve">standalone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}[scale=2]</w:t>
      </w:r>
      <w:r>
        <w:br/>
      </w:r>
      <w:r>
        <w:rPr>
          <w:rStyle w:val="CommentTok"/>
        </w:rPr>
        <w:t xml:space="preserve">% Define the nodes</w:t>
      </w:r>
      <w:r>
        <w:br/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[circle, draw] at (0,0) (a) {A};</w:t>
      </w:r>
      <w:r>
        <w:br/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[rectangle, fill] at (3,0) (b) {};</w:t>
      </w:r>
      <w:r>
        <w:br/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 at (3,0.4) (blabel) {B};</w:t>
      </w:r>
      <w:r>
        <w:br/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[rectangle,rounded corners, draw] at (5,2) (c) {C};</w:t>
      </w:r>
      <w:r>
        <w:br/>
      </w:r>
      <w:r>
        <w:rPr>
          <w:rStyle w:val="CommentTok"/>
        </w:rPr>
        <w:t xml:space="preserve">% Draw the paths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[-&gt;, green] (a) -- (b) node[midway, below,black]{2};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[&lt;-&gt;, blue] (a) to[out=45, in=135] (b);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[-»,red] (b)--(c);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[yellow,dotted,very thick] (b) |- (c);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[&lt;-,cyan] (b) -| (c);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[thick,black] (a).. controls (1,5) .. (c) node[midway,</w:t>
      </w:r>
      <w:r>
        <w:br/>
      </w:r>
      <w:r>
        <w:rPr>
          <w:rStyle w:val="NormalTok"/>
        </w:rPr>
        <w:t xml:space="preserve">above]{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{1}{2}$</w:t>
      </w:r>
      <w:r>
        <w:rPr>
          <w:rStyle w:val="NormalTok"/>
        </w:rPr>
        <w:t xml:space="preserve">};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40" w:name="fig:004"/>
      <w:r>
        <w:drawing>
          <wp:inline>
            <wp:extent cx="3733800" cy="359788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/4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7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bookmarkEnd w:id="41"/>
    <w:bookmarkStart w:id="46" w:name="построение-графиков"/>
    <w:p>
      <w:pPr>
        <w:pStyle w:val="Heading3"/>
      </w:pPr>
      <w:r>
        <w:t xml:space="preserve">8.1.4 Построение графиков</w:t>
      </w:r>
    </w:p>
    <w:p>
      <w:pPr>
        <w:pStyle w:val="FirstParagraph"/>
      </w:pPr>
      <w:r>
        <w:t xml:space="preserve">TikZ позволяет строить графики функций напрямую.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[border=1cm]{</w:t>
      </w:r>
      <w:r>
        <w:rPr>
          <w:rStyle w:val="ExtensionTok"/>
        </w:rPr>
        <w:t xml:space="preserve">standalone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}[scale=1.5]</w:t>
      </w:r>
      <w:r>
        <w:br/>
      </w:r>
      <w:r>
        <w:rPr>
          <w:rStyle w:val="CommentTok"/>
        </w:rPr>
        <w:t xml:space="preserve">% Draw the x and y axis, label the axes and the origin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[gray, -&gt;] (-2,0) -- (2,0) node[right]{</w:t>
      </w:r>
      <w:r>
        <w:rPr>
          <w:rStyle w:val="SpecialStringTok"/>
        </w:rPr>
        <w:t xml:space="preserve">$x$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node[pos=0.53, below]{</w:t>
      </w:r>
      <w:r>
        <w:rPr>
          <w:rStyle w:val="SpecialStringTok"/>
        </w:rPr>
        <w:t xml:space="preserve">$O$</w:t>
      </w:r>
      <w:r>
        <w:rPr>
          <w:rStyle w:val="NormalTok"/>
        </w:rPr>
        <w:t xml:space="preserve">};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[gray, -&gt;] (0,-1) -- (0,1) node[above]{</w:t>
      </w:r>
      <w:r>
        <w:rPr>
          <w:rStyle w:val="SpecialStringTok"/>
        </w:rPr>
        <w:t xml:space="preserve">$y$</w:t>
      </w:r>
      <w:r>
        <w:rPr>
          <w:rStyle w:val="NormalTok"/>
        </w:rPr>
        <w:t xml:space="preserve">};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[fill,gray] (0,0) circle [radius=1pt];</w:t>
      </w:r>
      <w:r>
        <w:br/>
      </w:r>
      <w:r>
        <w:rPr>
          <w:rStyle w:val="CommentTok"/>
        </w:rPr>
        <w:t xml:space="preserve">% Plot the curve</w:t>
      </w:r>
      <w:r>
        <w:br/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[blue, thick] [domain=-2:2, samples=150] plot (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{cos(pi*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 r)})</w:t>
      </w:r>
      <w:r>
        <w:br/>
      </w:r>
      <w:r>
        <w:rPr>
          <w:rStyle w:val="NormalTok"/>
        </w:rPr>
        <w:t xml:space="preserve">node[right]{</w:t>
      </w:r>
      <w:r>
        <w:rPr>
          <w:rStyle w:val="SpecialStringTok"/>
        </w:rPr>
        <w:t xml:space="preserve">$y = </w:t>
      </w:r>
      <w:r>
        <w:rPr>
          <w:rStyle w:val="SpecialCharTok"/>
        </w:rPr>
        <w:t xml:space="preserve">\cos</w:t>
      </w:r>
      <w:r>
        <w:rPr>
          <w:rStyle w:val="SpecialStringTok"/>
        </w:rPr>
        <w:t xml:space="preserve">(x)$</w:t>
      </w:r>
      <w:r>
        <w:rPr>
          <w:rStyle w:val="NormalTok"/>
        </w:rPr>
        <w:t xml:space="preserve">};</w:t>
      </w:r>
      <w:r>
        <w:br/>
      </w:r>
      <w:r>
        <w:rPr>
          <w:rStyle w:val="CommentTok"/>
        </w:rPr>
        <w:t xml:space="preserve">% Note: the r in the argument of the cosine signifies that</w:t>
      </w:r>
      <w:r>
        <w:br/>
      </w:r>
      <w:r>
        <w:rPr>
          <w:rStyle w:val="NormalTok"/>
        </w:rPr>
        <w:t xml:space="preserve"> we enter 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 in radians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45" w:name="fig:005"/>
      <w:r>
        <w:drawing>
          <wp:inline>
            <wp:extent cx="3352800" cy="264795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/5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bookmarkEnd w:id="46"/>
    <w:bookmarkStart w:id="51" w:name="работа-с-циклами"/>
    <w:p>
      <w:pPr>
        <w:pStyle w:val="Heading3"/>
      </w:pPr>
      <w:r>
        <w:t xml:space="preserve">8.1.5 Работа с циклами</w:t>
      </w:r>
    </w:p>
    <w:p>
      <w:pPr>
        <w:pStyle w:val="FirstParagraph"/>
      </w:pPr>
      <w:r>
        <w:t xml:space="preserve">Циклы \foreach позволяют создавать сложные рисунки эффективно.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}[scale=0.75]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\foreach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 in {0,1,2,3}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[red,thick] (0,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) circle [radius=</w:t>
      </w:r>
      <w:r>
        <w:rPr>
          <w:rStyle w:val="FunctionTok"/>
        </w:rPr>
        <w:t xml:space="preserve">\x+</w:t>
      </w:r>
      <w:r>
        <w:rPr>
          <w:rStyle w:val="NormalTok"/>
        </w:rPr>
        <w:t xml:space="preserve">1];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50" w:name="fig:006"/>
      <w:r>
        <w:drawing>
          <wp:inline>
            <wp:extent cx="3200400" cy="43434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/6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34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bookmarkEnd w:id="51"/>
    <w:bookmarkEnd w:id="52"/>
    <w:bookmarkEnd w:id="53"/>
    <w:bookmarkStart w:id="7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69" w:name="упражнения"/>
    <w:p>
      <w:pPr>
        <w:pStyle w:val="Heading2"/>
      </w:pPr>
      <w:r>
        <w:t xml:space="preserve">8.2 Упражнения</w:t>
      </w:r>
    </w:p>
    <w:bookmarkStart w:id="58" w:name="упражнение-1-создание-графа"/>
    <w:p>
      <w:pPr>
        <w:pStyle w:val="Heading3"/>
      </w:pPr>
      <w:r>
        <w:t xml:space="preserve">Упражнение 1: Создание графа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[border=1cm]{</w:t>
      </w:r>
      <w:r>
        <w:rPr>
          <w:rStyle w:val="ExtensionTok"/>
        </w:rPr>
        <w:t xml:space="preserve">standalone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}[scale=1.5]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Define nodes with specified styles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[circle, draw, fill=green!50] at (0,0) (A) {A};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[rectangle, draw, fill=white] at (2,1) (B) {B};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[circle, draw, fill=green!50] at (4,0) (C) {C};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[rectangle, draw, fill=white] at (2,-1) (D) {D};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[circle, draw, fill=green!50] at (1,0.5) (E) {E};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[rectangle, draw, fill=white] at (3,0.5) (F) {F};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Draw triangle BDF with dashed light blue lines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[blue!50, dashed, thick] (B) -- (D) -- (F) -- cycle;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Draw red arcs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[red, thick] (B) to[out=180, in=90] (A);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[red, thick] (D) to[out=180, in=270] (A);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[red, thick] (A) to[out=0, in=180] (E);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Draw blue arcs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[blue!50, thick] (B) to[out=0, in=90] (C);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[blue!50, thick] (D) to[out=0, in=270] (E);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57" w:name="fig:007"/>
      <w:r>
        <w:drawing>
          <wp:inline>
            <wp:extent cx="3124200" cy="239077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age/7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bookmarkEnd w:id="58"/>
    <w:bookmarkStart w:id="63" w:name="упражнение-2-построение-графиков-функций"/>
    <w:p>
      <w:pPr>
        <w:pStyle w:val="Heading3"/>
      </w:pPr>
      <w:r>
        <w:t xml:space="preserve">Упражнение 2: Построение графиков функций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[border=1cm]{</w:t>
      </w:r>
      <w:r>
        <w:rPr>
          <w:rStyle w:val="ExtensionTok"/>
        </w:rPr>
        <w:t xml:space="preserve">standalone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amsmath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}[scale=1.2]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Draw coordinate system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[-&gt;, thick] (-0.5,0) -- (4.5,0) node[right] {</w:t>
      </w:r>
      <w:r>
        <w:rPr>
          <w:rStyle w:val="SpecialStringTok"/>
        </w:rPr>
        <w:t xml:space="preserve">$x$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[-&gt;, thick] (0,-0.5) -- (0,4.5) node[above] {</w:t>
      </w:r>
      <w:r>
        <w:rPr>
          <w:rStyle w:val="SpecialStringTok"/>
        </w:rPr>
        <w:t xml:space="preserve">$y$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Draw grid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[gray!30] (0,0) grid (4,4);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Draw the curves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Exponential function y = e^x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[blue, thick, domain=0:1.4, samples=100] plot (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, {exp(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)});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[blue, right] at (1.4, {exp(1.4)}) {</w:t>
      </w:r>
      <w:r>
        <w:rPr>
          <w:rStyle w:val="SpecialStringTok"/>
        </w:rPr>
        <w:t xml:space="preserve">$y = e^x$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Natural logarithm y = ln(x)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[red, thick, domain=0.37:4, samples=100] plot (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, {ln(</w:t>
      </w:r>
      <w:r>
        <w:rPr>
          <w:rStyle w:val="FunctionTok"/>
        </w:rPr>
        <w:t xml:space="preserve">\x</w:t>
      </w:r>
      <w:r>
        <w:rPr>
          <w:rStyle w:val="NormalTok"/>
        </w:rPr>
        <w:t xml:space="preserve">)});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[red, above] at (3.5, {ln(3.5)}) {</w:t>
      </w:r>
      <w:r>
        <w:rPr>
          <w:rStyle w:val="SpecialStringTok"/>
        </w:rPr>
        <w:t xml:space="preserve">$y = </w:t>
      </w:r>
      <w:r>
        <w:rPr>
          <w:rStyle w:val="SpecialCharTok"/>
        </w:rPr>
        <w:t xml:space="preserve">\ln</w:t>
      </w:r>
      <w:r>
        <w:rPr>
          <w:rStyle w:val="SpecialStringTok"/>
        </w:rPr>
        <w:t xml:space="preserve">(x)$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Horizontal line y = 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[green, thick, dashed] (0,1) -- (4,1);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[green, left] at (0,1) {</w:t>
      </w:r>
      <w:r>
        <w:rPr>
          <w:rStyle w:val="SpecialStringTok"/>
        </w:rPr>
        <w:t xml:space="preserve">$y = 1$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Vertical line x = 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[orange, thick, dashed] (1,0) -- (1,4);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[orange, below] at (1,0) {</w:t>
      </w:r>
      <w:r>
        <w:rPr>
          <w:rStyle w:val="SpecialStringTok"/>
        </w:rPr>
        <w:t xml:space="preserve">$x = 1$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Mark intersection points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\fill</w:t>
      </w:r>
      <w:r>
        <w:rPr>
          <w:rStyle w:val="NormalTok"/>
        </w:rPr>
        <w:t xml:space="preserve">[black] (0,1) circle (2pt);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\fill</w:t>
      </w:r>
      <w:r>
        <w:rPr>
          <w:rStyle w:val="NormalTok"/>
        </w:rPr>
        <w:t xml:space="preserve">[black] (1,0) circle (2pt);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\fill</w:t>
      </w:r>
      <w:r>
        <w:rPr>
          <w:rStyle w:val="NormalTok"/>
        </w:rPr>
        <w:t xml:space="preserve">[black] (1,1) circle (2pt);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Add labels for intersection points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[below left] at (0,1) {</w:t>
      </w:r>
      <w:r>
        <w:rPr>
          <w:rStyle w:val="SpecialStringTok"/>
        </w:rPr>
        <w:t xml:space="preserve">$(0,1)$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[below right] at (1,0) {</w:t>
      </w:r>
      <w:r>
        <w:rPr>
          <w:rStyle w:val="SpecialStringTok"/>
        </w:rPr>
        <w:t xml:space="preserve">$(1,0)$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[above right] at (1,1) {</w:t>
      </w:r>
      <w:r>
        <w:rPr>
          <w:rStyle w:val="SpecialStringTok"/>
        </w:rPr>
        <w:t xml:space="preserve">$(1,1)$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Add title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[align=center] at (2,4.2) {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{TikZ Graph Exercise}};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62" w:name="fig:008"/>
      <w:r>
        <w:drawing>
          <wp:inline>
            <wp:extent cx="3067050" cy="2905125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mage/8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bookmarkEnd w:id="63"/>
    <w:bookmarkStart w:id="68" w:name="упражнение-3-ковёр-серпинского"/>
    <w:p>
      <w:pPr>
        <w:pStyle w:val="Heading3"/>
      </w:pPr>
      <w:r>
        <w:t xml:space="preserve">Упражнение 3: Ковёр Серпинского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[border=1cm]{</w:t>
      </w:r>
      <w:r>
        <w:rPr>
          <w:rStyle w:val="ExtensionTok"/>
        </w:rPr>
        <w:t xml:space="preserve">standalone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% Function to draw Sierpiński carpet</w:t>
      </w:r>
      <w:r>
        <w:br/>
      </w: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\sierpinskicarpet</w:t>
      </w:r>
      <w:r>
        <w:rPr>
          <w:rStyle w:val="NormalTok"/>
        </w:rPr>
        <w:t xml:space="preserve">}[4]{</w:t>
      </w:r>
      <w:r>
        <w:rPr>
          <w:rStyle w:val="CommentTok"/>
        </w:rPr>
        <w:t xml:space="preserve">% x, y, size, level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\ifnum</w:t>
      </w:r>
      <w:r>
        <w:rPr>
          <w:rStyle w:val="NormalTok"/>
        </w:rPr>
        <w:t xml:space="preserve">#4=0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\fill</w:t>
      </w:r>
      <w:r>
        <w:rPr>
          <w:rStyle w:val="NormalTok"/>
        </w:rPr>
        <w:t xml:space="preserve">[black] (#1,#2) rectangle (#1+#3,#2+#3);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\pgfmathsetmacro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\newsize</w:t>
      </w:r>
      <w:r>
        <w:rPr>
          <w:rStyle w:val="NormalTok"/>
        </w:rPr>
        <w:t xml:space="preserve">}{#3/3}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\pgfmathsetmacro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\nextlevel</w:t>
      </w:r>
      <w:r>
        <w:rPr>
          <w:rStyle w:val="NormalTok"/>
        </w:rPr>
        <w:t xml:space="preserve">}{#4-1}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% Draw the 8 smaller carpets around the center hole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\sierpinskicarpet</w:t>
      </w:r>
      <w:r>
        <w:rPr>
          <w:rStyle w:val="NormalTok"/>
        </w:rPr>
        <w:t xml:space="preserve">{#1}{#2}{</w:t>
      </w:r>
      <w:r>
        <w:rPr>
          <w:rStyle w:val="FunctionTok"/>
        </w:rPr>
        <w:t xml:space="preserve">\newsize</w:t>
      </w:r>
      <w:r>
        <w:rPr>
          <w:rStyle w:val="NormalTok"/>
        </w:rPr>
        <w:t xml:space="preserve">}{</w:t>
      </w:r>
      <w:r>
        <w:rPr>
          <w:rStyle w:val="FunctionTok"/>
        </w:rPr>
        <w:t xml:space="preserve">\nextlevel</w:t>
      </w:r>
      <w:r>
        <w:rPr>
          <w:rStyle w:val="NormalTok"/>
        </w:rPr>
        <w:t xml:space="preserve">}</w:t>
      </w:r>
      <w:r>
        <w:rPr>
          <w:rStyle w:val="CommentTok"/>
        </w:rPr>
        <w:t xml:space="preserve">% bottom-left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\sierpinskicarpet</w:t>
      </w:r>
      <w:r>
        <w:rPr>
          <w:rStyle w:val="NormalTok"/>
        </w:rPr>
        <w:t xml:space="preserve">{#1+</w:t>
      </w:r>
      <w:r>
        <w:rPr>
          <w:rStyle w:val="FunctionTok"/>
        </w:rPr>
        <w:t xml:space="preserve">\newsize</w:t>
      </w:r>
      <w:r>
        <w:rPr>
          <w:rStyle w:val="NormalTok"/>
        </w:rPr>
        <w:t xml:space="preserve">}{#2}{</w:t>
      </w:r>
      <w:r>
        <w:rPr>
          <w:rStyle w:val="FunctionTok"/>
        </w:rPr>
        <w:t xml:space="preserve">\newsize</w:t>
      </w:r>
      <w:r>
        <w:rPr>
          <w:rStyle w:val="NormalTok"/>
        </w:rPr>
        <w:t xml:space="preserve">}{</w:t>
      </w:r>
      <w:r>
        <w:rPr>
          <w:rStyle w:val="FunctionTok"/>
        </w:rPr>
        <w:t xml:space="preserve">\nextlevel</w:t>
      </w:r>
      <w:r>
        <w:rPr>
          <w:rStyle w:val="NormalTok"/>
        </w:rPr>
        <w:t xml:space="preserve">}</w:t>
      </w:r>
      <w:r>
        <w:rPr>
          <w:rStyle w:val="CommentTok"/>
        </w:rPr>
        <w:t xml:space="preserve">% bottom-middle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\sierpinskicarpet</w:t>
      </w:r>
      <w:r>
        <w:rPr>
          <w:rStyle w:val="NormalTok"/>
        </w:rPr>
        <w:t xml:space="preserve">{#1+2*</w:t>
      </w:r>
      <w:r>
        <w:rPr>
          <w:rStyle w:val="FunctionTok"/>
        </w:rPr>
        <w:t xml:space="preserve">\newsize</w:t>
      </w:r>
      <w:r>
        <w:rPr>
          <w:rStyle w:val="NormalTok"/>
        </w:rPr>
        <w:t xml:space="preserve">}{#2}{</w:t>
      </w:r>
      <w:r>
        <w:rPr>
          <w:rStyle w:val="FunctionTok"/>
        </w:rPr>
        <w:t xml:space="preserve">\newsize</w:t>
      </w:r>
      <w:r>
        <w:rPr>
          <w:rStyle w:val="NormalTok"/>
        </w:rPr>
        <w:t xml:space="preserve">}{</w:t>
      </w:r>
      <w:r>
        <w:rPr>
          <w:rStyle w:val="FunctionTok"/>
        </w:rPr>
        <w:t xml:space="preserve">\nextlevel</w:t>
      </w:r>
      <w:r>
        <w:rPr>
          <w:rStyle w:val="NormalTok"/>
        </w:rPr>
        <w:t xml:space="preserve">}</w:t>
      </w:r>
      <w:r>
        <w:rPr>
          <w:rStyle w:val="CommentTok"/>
        </w:rPr>
        <w:t xml:space="preserve">% bottom-right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\sierpinskicarpet</w:t>
      </w:r>
      <w:r>
        <w:rPr>
          <w:rStyle w:val="NormalTok"/>
        </w:rPr>
        <w:t xml:space="preserve">{#1}{#2+</w:t>
      </w:r>
      <w:r>
        <w:rPr>
          <w:rStyle w:val="FunctionTok"/>
        </w:rPr>
        <w:t xml:space="preserve">\newsize</w:t>
      </w:r>
      <w:r>
        <w:rPr>
          <w:rStyle w:val="NormalTok"/>
        </w:rPr>
        <w:t xml:space="preserve">}{</w:t>
      </w:r>
      <w:r>
        <w:rPr>
          <w:rStyle w:val="FunctionTok"/>
        </w:rPr>
        <w:t xml:space="preserve">\newsize</w:t>
      </w:r>
      <w:r>
        <w:rPr>
          <w:rStyle w:val="NormalTok"/>
        </w:rPr>
        <w:t xml:space="preserve">}{</w:t>
      </w:r>
      <w:r>
        <w:rPr>
          <w:rStyle w:val="FunctionTok"/>
        </w:rPr>
        <w:t xml:space="preserve">\nextlevel</w:t>
      </w:r>
      <w:r>
        <w:rPr>
          <w:rStyle w:val="NormalTok"/>
        </w:rPr>
        <w:t xml:space="preserve">}</w:t>
      </w:r>
      <w:r>
        <w:rPr>
          <w:rStyle w:val="CommentTok"/>
        </w:rPr>
        <w:t xml:space="preserve">% middle-left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% Center is empty - this creates the characteristic hole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\sierpinskicarpet</w:t>
      </w:r>
      <w:r>
        <w:rPr>
          <w:rStyle w:val="NormalTok"/>
        </w:rPr>
        <w:t xml:space="preserve">{#1+2*</w:t>
      </w:r>
      <w:r>
        <w:rPr>
          <w:rStyle w:val="FunctionTok"/>
        </w:rPr>
        <w:t xml:space="preserve">\newsize</w:t>
      </w:r>
      <w:r>
        <w:rPr>
          <w:rStyle w:val="NormalTok"/>
        </w:rPr>
        <w:t xml:space="preserve">}{#2+</w:t>
      </w:r>
      <w:r>
        <w:rPr>
          <w:rStyle w:val="FunctionTok"/>
        </w:rPr>
        <w:t xml:space="preserve">\newsize</w:t>
      </w:r>
      <w:r>
        <w:rPr>
          <w:rStyle w:val="NormalTok"/>
        </w:rPr>
        <w:t xml:space="preserve">}{</w:t>
      </w:r>
      <w:r>
        <w:rPr>
          <w:rStyle w:val="FunctionTok"/>
        </w:rPr>
        <w:t xml:space="preserve">\newsize</w:t>
      </w:r>
      <w:r>
        <w:rPr>
          <w:rStyle w:val="NormalTok"/>
        </w:rPr>
        <w:t xml:space="preserve">}{</w:t>
      </w:r>
      <w:r>
        <w:rPr>
          <w:rStyle w:val="FunctionTok"/>
        </w:rPr>
        <w:t xml:space="preserve">\nextlevel</w:t>
      </w:r>
      <w:r>
        <w:rPr>
          <w:rStyle w:val="NormalTok"/>
        </w:rPr>
        <w:t xml:space="preserve">}</w:t>
      </w:r>
      <w:r>
        <w:rPr>
          <w:rStyle w:val="CommentTok"/>
        </w:rPr>
        <w:t xml:space="preserve">% middle-right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\sierpinskicarpet</w:t>
      </w:r>
      <w:r>
        <w:rPr>
          <w:rStyle w:val="NormalTok"/>
        </w:rPr>
        <w:t xml:space="preserve">{#1}{#2+2*</w:t>
      </w:r>
      <w:r>
        <w:rPr>
          <w:rStyle w:val="FunctionTok"/>
        </w:rPr>
        <w:t xml:space="preserve">\newsize</w:t>
      </w:r>
      <w:r>
        <w:rPr>
          <w:rStyle w:val="NormalTok"/>
        </w:rPr>
        <w:t xml:space="preserve">}{</w:t>
      </w:r>
      <w:r>
        <w:rPr>
          <w:rStyle w:val="FunctionTok"/>
        </w:rPr>
        <w:t xml:space="preserve">\newsize</w:t>
      </w:r>
      <w:r>
        <w:rPr>
          <w:rStyle w:val="NormalTok"/>
        </w:rPr>
        <w:t xml:space="preserve">}{</w:t>
      </w:r>
      <w:r>
        <w:rPr>
          <w:rStyle w:val="FunctionTok"/>
        </w:rPr>
        <w:t xml:space="preserve">\nextlevel</w:t>
      </w:r>
      <w:r>
        <w:rPr>
          <w:rStyle w:val="NormalTok"/>
        </w:rPr>
        <w:t xml:space="preserve">}</w:t>
      </w:r>
      <w:r>
        <w:rPr>
          <w:rStyle w:val="CommentTok"/>
        </w:rPr>
        <w:t xml:space="preserve">% top-left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\sierpinskicarpet</w:t>
      </w:r>
      <w:r>
        <w:rPr>
          <w:rStyle w:val="NormalTok"/>
        </w:rPr>
        <w:t xml:space="preserve">{#1+</w:t>
      </w:r>
      <w:r>
        <w:rPr>
          <w:rStyle w:val="FunctionTok"/>
        </w:rPr>
        <w:t xml:space="preserve">\newsize</w:t>
      </w:r>
      <w:r>
        <w:rPr>
          <w:rStyle w:val="NormalTok"/>
        </w:rPr>
        <w:t xml:space="preserve">}{#2+2*</w:t>
      </w:r>
      <w:r>
        <w:rPr>
          <w:rStyle w:val="FunctionTok"/>
        </w:rPr>
        <w:t xml:space="preserve">\newsize</w:t>
      </w:r>
      <w:r>
        <w:rPr>
          <w:rStyle w:val="NormalTok"/>
        </w:rPr>
        <w:t xml:space="preserve">}{</w:t>
      </w:r>
      <w:r>
        <w:rPr>
          <w:rStyle w:val="FunctionTok"/>
        </w:rPr>
        <w:t xml:space="preserve">\newsize</w:t>
      </w:r>
      <w:r>
        <w:rPr>
          <w:rStyle w:val="NormalTok"/>
        </w:rPr>
        <w:t xml:space="preserve">}{</w:t>
      </w:r>
      <w:r>
        <w:rPr>
          <w:rStyle w:val="FunctionTok"/>
        </w:rPr>
        <w:t xml:space="preserve">\nextlevel</w:t>
      </w:r>
      <w:r>
        <w:rPr>
          <w:rStyle w:val="NormalTok"/>
        </w:rPr>
        <w:t xml:space="preserve">}</w:t>
      </w:r>
      <w:r>
        <w:rPr>
          <w:rStyle w:val="CommentTok"/>
        </w:rPr>
        <w:t xml:space="preserve">% top-middle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\sierpinskicarpet</w:t>
      </w:r>
      <w:r>
        <w:rPr>
          <w:rStyle w:val="NormalTok"/>
        </w:rPr>
        <w:t xml:space="preserve">{#1+2*</w:t>
      </w:r>
      <w:r>
        <w:rPr>
          <w:rStyle w:val="FunctionTok"/>
        </w:rPr>
        <w:t xml:space="preserve">\newsize</w:t>
      </w:r>
      <w:r>
        <w:rPr>
          <w:rStyle w:val="NormalTok"/>
        </w:rPr>
        <w:t xml:space="preserve">}{#2+2*</w:t>
      </w:r>
      <w:r>
        <w:rPr>
          <w:rStyle w:val="FunctionTok"/>
        </w:rPr>
        <w:t xml:space="preserve">\newsize</w:t>
      </w:r>
      <w:r>
        <w:rPr>
          <w:rStyle w:val="NormalTok"/>
        </w:rPr>
        <w:t xml:space="preserve">}{</w:t>
      </w:r>
      <w:r>
        <w:rPr>
          <w:rStyle w:val="FunctionTok"/>
        </w:rPr>
        <w:t xml:space="preserve">\newsize</w:t>
      </w:r>
      <w:r>
        <w:rPr>
          <w:rStyle w:val="NormalTok"/>
        </w:rPr>
        <w:t xml:space="preserve">}{</w:t>
      </w:r>
      <w:r>
        <w:rPr>
          <w:rStyle w:val="FunctionTok"/>
        </w:rPr>
        <w:t xml:space="preserve">\nextlevel</w:t>
      </w:r>
      <w:r>
        <w:rPr>
          <w:rStyle w:val="NormalTok"/>
        </w:rPr>
        <w:t xml:space="preserve">}</w:t>
      </w:r>
      <w:r>
        <w:rPr>
          <w:rStyle w:val="CommentTok"/>
        </w:rPr>
        <w:t xml:space="preserve">% top-right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\fi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Draw carpets for iterations 0 to 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\foreach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\i</w:t>
      </w:r>
      <w:r>
        <w:rPr>
          <w:rStyle w:val="NormalTok"/>
        </w:rPr>
        <w:t xml:space="preserve"> in {0,1,2,3}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scope</w:t>
      </w:r>
      <w:r>
        <w:rPr>
          <w:rStyle w:val="NormalTok"/>
        </w:rPr>
        <w:t xml:space="preserve">}[xshift=</w:t>
      </w:r>
      <w:r>
        <w:rPr>
          <w:rStyle w:val="FunctionTok"/>
        </w:rPr>
        <w:t xml:space="preserve">\i*</w:t>
      </w:r>
      <w:r>
        <w:rPr>
          <w:rStyle w:val="NormalTok"/>
        </w:rPr>
        <w:t xml:space="preserve">4cm]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[black, thick] (0,0) rectangle (3,3);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\sierpinskicarpet</w:t>
      </w:r>
      <w:r>
        <w:rPr>
          <w:rStyle w:val="NormalTok"/>
        </w:rPr>
        <w:t xml:space="preserve">{0}{0}{3}{</w:t>
      </w:r>
      <w:r>
        <w:rPr>
          <w:rStyle w:val="FunctionTok"/>
        </w:rPr>
        <w:t xml:space="preserve">\i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[below] at (1.5,-0.3) {Level </w:t>
      </w:r>
      <w:r>
        <w:rPr>
          <w:rStyle w:val="FunctionTok"/>
        </w:rPr>
        <w:t xml:space="preserve">\i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scope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Title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\node</w:t>
      </w:r>
      <w:r>
        <w:rPr>
          <w:rStyle w:val="NormalTok"/>
        </w:rPr>
        <w:t xml:space="preserve">[above] at (6,3.5) {</w:t>
      </w:r>
      <w:r>
        <w:rPr>
          <w:rStyle w:val="FunctionTok"/>
        </w:rPr>
        <w:t xml:space="preserve">\Large</w:t>
      </w:r>
      <w:r>
        <w:rPr>
          <w:rStyle w:val="NormalTok"/>
        </w:rPr>
        <w:t xml:space="preserve"> Sierpiński Carpet};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67" w:name="fig:009"/>
      <w:r>
        <w:drawing>
          <wp:inline>
            <wp:extent cx="3695700" cy="253365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/9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bookmarkEnd w:id="68"/>
    <w:bookmarkEnd w:id="69"/>
    <w:bookmarkEnd w:id="70"/>
    <w:bookmarkStart w:id="7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№8 я освоил создание диаграмм и рисунков программным способом в LaTeX с использованием пакета TikZ. Изучил основы построения линий, кривых и узлов, освоил создание сложных графиков функций и фрактальных структур. На практике создал различные типы графиков, включая математические функции и рекурсивные структуры такие как ковёр Серпинского и треугольник Серпинского. Полученные навыки позволяют создавать профессиональные научные иллюстрации непосредственно в LaTeX документах.</w:t>
      </w:r>
    </w:p>
    <w:bookmarkEnd w:id="71"/>
    <w:bookmarkStart w:id="7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72">
        <w:r>
          <w:rPr>
            <w:rStyle w:val="Hyperlink"/>
          </w:rPr>
          <w:t xml:space="preserve">latex</w:t>
        </w:r>
      </w:hyperlink>
    </w:p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7" Target="media/rId27.jpg" /><Relationship Type="http://schemas.openxmlformats.org/officeDocument/2006/relationships/image" Id="rId32" Target="media/rId32.jpg" /><Relationship Type="http://schemas.openxmlformats.org/officeDocument/2006/relationships/image" Id="rId37" Target="media/rId37.jpg" /><Relationship Type="http://schemas.openxmlformats.org/officeDocument/2006/relationships/image" Id="rId42" Target="media/rId42.jpg" /><Relationship Type="http://schemas.openxmlformats.org/officeDocument/2006/relationships/image" Id="rId47" Target="media/rId47.jpg" /><Relationship Type="http://schemas.openxmlformats.org/officeDocument/2006/relationships/image" Id="rId54" Target="media/rId54.jpg" /><Relationship Type="http://schemas.openxmlformats.org/officeDocument/2006/relationships/image" Id="rId59" Target="media/rId59.jpg" /><Relationship Type="http://schemas.openxmlformats.org/officeDocument/2006/relationships/image" Id="rId64" Target="media/rId64.jpg" /><Relationship Type="http://schemas.openxmlformats.org/officeDocument/2006/relationships/hyperlink" Id="rId72" Target="https://www.latex-project.org/ge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www.latex-project.org/ge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Кодже лемонго Aрман</dc:creator>
  <dc:language>ru-RU</dc:language>
  <cp:keywords/>
  <dcterms:created xsi:type="dcterms:W3CDTF">2025-12-20T02:14:41Z</dcterms:created>
  <dcterms:modified xsi:type="dcterms:W3CDTF">2025-12-20T02:14:41Z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io-style">
    <vt:lpwstr>gost-numeric</vt:lpwstr>
  </property>
  <property fmtid="{D5CDD505-2E9C-101B-9397-08002B2CF9AE}" pid="6" name="bibliography">
    <vt:lpwstr>bib/cite.bib</vt:lpwstr>
  </property>
  <property fmtid="{D5CDD505-2E9C-101B-9397-08002B2CF9AE}" pid="7" name="csl">
    <vt:lpwstr>pandoc/csl/gost-r-7-0-5-2008-numeric.csl</vt:lpwstr>
  </property>
  <property fmtid="{D5CDD505-2E9C-101B-9397-08002B2CF9AE}" pid="8" name="documentclass">
    <vt:lpwstr>scrreprt</vt:lpwstr>
  </property>
  <property fmtid="{D5CDD505-2E9C-101B-9397-08002B2CF9AE}" pid="9" name="fontsize">
    <vt:lpwstr>12pt</vt:lpwstr>
  </property>
  <property fmtid="{D5CDD505-2E9C-101B-9397-08002B2CF9AE}" pid="10" name="header-includes">
    <vt:lpwstr/>
  </property>
  <property fmtid="{D5CDD505-2E9C-101B-9397-08002B2CF9AE}" pid="11" name="indent">
    <vt:lpwstr>True</vt:lpwstr>
  </property>
  <property fmtid="{D5CDD505-2E9C-101B-9397-08002B2CF9AE}" pid="12" name="linestretch">
    <vt:lpwstr>1.5</vt:lpwstr>
  </property>
  <property fmtid="{D5CDD505-2E9C-101B-9397-08002B2CF9AE}" pid="13" name="lof">
    <vt:lpwstr>True</vt:lpwstr>
  </property>
  <property fmtid="{D5CDD505-2E9C-101B-9397-08002B2CF9AE}" pid="14" name="lot">
    <vt:lpwstr>True</vt:lpwstr>
  </property>
  <property fmtid="{D5CDD505-2E9C-101B-9397-08002B2CF9AE}" pid="15" name="mainfont">
    <vt:lpwstr>IBM Plex Serif</vt:lpwstr>
  </property>
  <property fmtid="{D5CDD505-2E9C-101B-9397-08002B2CF9AE}" pid="16" name="mathfont">
    <vt:lpwstr>STIX Two Math</vt:lpwstr>
  </property>
  <property fmtid="{D5CDD505-2E9C-101B-9397-08002B2CF9AE}" pid="17" name="monofont">
    <vt:lpwstr>IBM Plex Mono</vt:lpwstr>
  </property>
  <property fmtid="{D5CDD505-2E9C-101B-9397-08002B2CF9AE}" pid="18" name="papersize">
    <vt:lpwstr>a4</vt:lpwstr>
  </property>
  <property fmtid="{D5CDD505-2E9C-101B-9397-08002B2CF9AE}" pid="19" name="polyglossia-lang">
    <vt:lpwstr/>
  </property>
  <property fmtid="{D5CDD505-2E9C-101B-9397-08002B2CF9AE}" pid="20" name="polyglossia-otherlangs">
    <vt:lpwstr/>
  </property>
  <property fmtid="{D5CDD505-2E9C-101B-9397-08002B2CF9AE}" pid="21" name="romanfont">
    <vt:lpwstr>IBM Plex Serif</vt:lpwstr>
  </property>
  <property fmtid="{D5CDD505-2E9C-101B-9397-08002B2CF9AE}" pid="22" name="sansfont">
    <vt:lpwstr>IBM Plex Sans</vt:lpwstr>
  </property>
  <property fmtid="{D5CDD505-2E9C-101B-9397-08002B2CF9AE}" pid="23" name="subtitle">
    <vt:lpwstr>Diagrams and Drawings as Code</vt:lpwstr>
  </property>
  <property fmtid="{D5CDD505-2E9C-101B-9397-08002B2CF9AE}" pid="24" name="toc">
    <vt:lpwstr>True</vt:lpwstr>
  </property>
  <property fmtid="{D5CDD505-2E9C-101B-9397-08002B2CF9AE}" pid="25" name="toc-depth">
    <vt:lpwstr>2</vt:lpwstr>
  </property>
  <property fmtid="{D5CDD505-2E9C-101B-9397-08002B2CF9AE}" pid="26" name="toc-title">
    <vt:lpwstr>Содержание</vt:lpwstr>
  </property>
</Properties>
</file>