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47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Computer Skills for Scientific Writing</w:t>
      </w:r>
    </w:p>
    <w:p>
      <w:pPr>
        <w:pStyle w:val="Author"/>
      </w:pPr>
      <w:r>
        <w:t xml:space="preserve">Кодже Лемонго Арман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The purpose of this lab work is to learn how to include and manipulate graphics in LaTeX documents using the graphicx package and related tools.</w:t>
      </w:r>
    </w:p>
    <w:bookmarkEnd w:id="20"/>
    <w:bookmarkStart w:id="21" w:name="exercises"/>
    <w:p>
      <w:pPr>
        <w:pStyle w:val="Heading1"/>
      </w:pPr>
      <w:r>
        <w:t xml:space="preserve">Exercises</w:t>
      </w:r>
    </w:p>
    <w:p>
      <w:pPr>
        <w:pStyle w:val="Compact"/>
        <w:numPr>
          <w:ilvl w:val="0"/>
          <w:numId w:val="1001"/>
        </w:numPr>
      </w:pPr>
      <w:r>
        <w:t xml:space="preserve">Try including an image you have created, replacing the</w:t>
      </w:r>
      <w:r>
        <w:t xml:space="preserve"> </w:t>
      </w:r>
      <w:r>
        <w:t xml:space="preserve">‘standard’</w:t>
      </w:r>
      <w:r>
        <w:t xml:space="preserve"> </w:t>
      </w:r>
      <w:r>
        <w:t xml:space="preserve">ones we have used in the demonstration.</w:t>
      </w:r>
    </w:p>
    <w:p>
      <w:pPr>
        <w:pStyle w:val="Compact"/>
        <w:numPr>
          <w:ilvl w:val="0"/>
          <w:numId w:val="1001"/>
        </w:numPr>
      </w:pPr>
      <w:r>
        <w:t xml:space="preserve">Explore what you can do using the height, width, angle and scale keys.</w:t>
      </w:r>
    </w:p>
    <w:p>
      <w:pPr>
        <w:pStyle w:val="Compact"/>
        <w:numPr>
          <w:ilvl w:val="0"/>
          <w:numId w:val="1001"/>
        </w:numPr>
      </w:pPr>
      <w:r>
        <w:t xml:space="preserve">Use the width key to set the size of a graphic relative to</w:t>
      </w:r>
      <w:r>
        <w:t xml:space="preserve"> </w:t>
      </w:r>
      <w:r>
        <w:t xml:space="preserve">and another graphic relative to</w:t>
      </w:r>
      <w:r>
        <w:t xml:space="preserve"> </w:t>
      </w:r>
      <w:r>
        <w:t xml:space="preserve">. Try out how they behave with or without the twocolumn option.</w:t>
      </w:r>
    </w:p>
    <w:p>
      <w:pPr>
        <w:pStyle w:val="Compact"/>
        <w:numPr>
          <w:ilvl w:val="0"/>
          <w:numId w:val="1001"/>
        </w:numPr>
      </w:pPr>
      <w:r>
        <w:t xml:space="preserve">Use lipsum to make a reasonably long demonstration, then try out placing floats using the different position specifiers. How do different specifiers interact?</w:t>
      </w:r>
    </w:p>
    <w:p>
      <w:pPr>
        <w:pStyle w:val="Compact"/>
        <w:numPr>
          <w:ilvl w:val="0"/>
          <w:numId w:val="1001"/>
        </w:numPr>
      </w:pPr>
      <w:r>
        <w:t xml:space="preserve">Try adding new numbered parts (sections, subsections, enumerated lists) to the test document and finding out how many runs are needed to make</w:t>
      </w:r>
      <w:r>
        <w:t xml:space="preserve"> </w:t>
      </w:r>
      <w:r>
        <w:t xml:space="preserve">commands work</w:t>
      </w:r>
    </w:p>
    <w:p>
      <w:pPr>
        <w:pStyle w:val="Compact"/>
        <w:numPr>
          <w:ilvl w:val="0"/>
          <w:numId w:val="1001"/>
        </w:numPr>
      </w:pPr>
      <w:r>
        <w:t xml:space="preserve">Add some floats and see what happens when you put</w:t>
      </w:r>
      <w:r>
        <w:t xml:space="preserve"> </w:t>
      </w:r>
      <w:r>
        <w:t xml:space="preserve">before the</w:t>
      </w:r>
    </w:p>
    <w:p>
      <w:pPr>
        <w:pStyle w:val="Compact"/>
        <w:numPr>
          <w:ilvl w:val="0"/>
          <w:numId w:val="1000"/>
        </w:numPr>
      </w:pPr>
      <w:r>
        <w:t xml:space="preserve">nstead of after.</w:t>
      </w:r>
    </w:p>
    <w:p>
      <w:pPr>
        <w:pStyle w:val="Compact"/>
        <w:numPr>
          <w:ilvl w:val="0"/>
          <w:numId w:val="1001"/>
        </w:numPr>
      </w:pPr>
      <w:r>
        <w:t xml:space="preserve">What happens if you put a</w:t>
      </w:r>
      <w:r>
        <w:t xml:space="preserve"> </w:t>
      </w:r>
      <w:r>
        <w:t xml:space="preserve">for an equation after the \end{equation}?</w:t>
      </w:r>
    </w:p>
    <w:bookmarkEnd w:id="21"/>
    <w:bookmarkStart w:id="58" w:name="выполнение-работы"/>
    <w:p>
      <w:pPr>
        <w:pStyle w:val="Heading1"/>
      </w:pPr>
      <w:r>
        <w:t xml:space="preserve">Выполнение работы</w:t>
      </w:r>
    </w:p>
    <w:bookmarkStart w:id="57" w:name="exercises-1"/>
    <w:p>
      <w:pPr>
        <w:pStyle w:val="Heading2"/>
      </w:pPr>
      <w:r>
        <w:t xml:space="preserve">4.10 Exercises</w:t>
      </w:r>
    </w:p>
    <w:bookmarkStart w:id="26" w:name="exercise-1-including-your-own-image"/>
    <w:p>
      <w:pPr>
        <w:pStyle w:val="Heading3"/>
      </w:pPr>
      <w:r>
        <w:t xml:space="preserve">Exercise 1: Including Your Own Image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[width=0.6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{Моё собственное изображение}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fig:myimage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25" w:name="fig:001"/>
      <w:r>
        <w:drawing>
          <wp:inline>
            <wp:extent cx="4167738" cy="264694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2646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bookmarkEnd w:id="26"/>
    <w:bookmarkStart w:id="31" w:name="X0ef2e681cd805d8a1eaa331a22d1ebd3ba4fb97"/>
    <w:p>
      <w:pPr>
        <w:pStyle w:val="Heading3"/>
      </w:pPr>
      <w:r>
        <w:t xml:space="preserve">Exercise 2: Exploring Size and Rotation Options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[height=3cm]{</w:t>
      </w:r>
      <w:r>
        <w:rPr>
          <w:rStyle w:val="ExtensionTok"/>
        </w:rPr>
        <w:t xml:space="preserve">image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[width=0.3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[scale=0.5]{</w:t>
      </w:r>
      <w:r>
        <w:rPr>
          <w:rStyle w:val="ExtensionTok"/>
        </w:rPr>
        <w:t xml:space="preserve">image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[angle=45, width=0.2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30" w:name="fig:002"/>
      <w:r>
        <w:drawing>
          <wp:inline>
            <wp:extent cx="4812631" cy="323408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bookmarkEnd w:id="31"/>
    <w:bookmarkStart w:id="36" w:name="X3a70d6eb2e483476693cf662a38e13b860098d2"/>
    <w:p>
      <w:pPr>
        <w:pStyle w:val="Heading3"/>
      </w:pPr>
      <w:r>
        <w:t xml:space="preserve">Exercise 3: textbackslash linewidth / Comparing textwidth and linewidth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[twocolumn]{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lipsum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\lipsum</w:t>
      </w:r>
      <w:r>
        <w:rPr>
          <w:rStyle w:val="NormalTok"/>
        </w:rPr>
        <w:t xml:space="preserve">[1]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[width=0.8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{С использованием </w:t>
      </w:r>
      <w:r>
        <w:rPr>
          <w:rStyle w:val="FunctionTok"/>
        </w:rPr>
        <w:t xml:space="preserve">\textbackslash</w:t>
      </w:r>
      <w:r>
        <w:rPr>
          <w:rStyle w:val="NormalTok"/>
        </w:rPr>
        <w:t xml:space="preserve"> textwidth}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[width=0.8</w:t>
      </w:r>
      <w:r>
        <w:rPr>
          <w:rStyle w:val="FunctionTok"/>
        </w:rPr>
        <w:t xml:space="preserve">\linewidth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{С использованием </w:t>
      </w:r>
      <w:r>
        <w:rPr>
          <w:rStyle w:val="FunctionTok"/>
        </w:rPr>
        <w:t xml:space="preserve">\textbackslash</w:t>
      </w:r>
      <w:r>
        <w:rPr>
          <w:rStyle w:val="NormalTok"/>
        </w:rPr>
        <w:t xml:space="preserve"> linewidth}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\lipsum</w:t>
      </w:r>
      <w:r>
        <w:rPr>
          <w:rStyle w:val="NormalTok"/>
        </w:rPr>
        <w:t xml:space="preserve">[2-5]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35" w:name="fig:003"/>
      <w:r>
        <w:drawing>
          <wp:inline>
            <wp:extent cx="2916454" cy="695906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54" cy="695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bookmarkEnd w:id="36"/>
    <w:bookmarkStart w:id="41" w:name="X6f7d54c98da08e4ca98ed6cfead01fff96b31b6"/>
    <w:p>
      <w:pPr>
        <w:pStyle w:val="Heading3"/>
      </w:pPr>
      <w:r>
        <w:t xml:space="preserve">Exercisе 4: Float Placement with Different Specifiers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lipsum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\lipsum</w:t>
      </w:r>
      <w:r>
        <w:rPr>
          <w:rStyle w:val="NormalTok"/>
        </w:rPr>
        <w:t xml:space="preserve">[1-2]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[width=0.4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{Опция h (здесь)}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\lipsum</w:t>
      </w:r>
      <w:r>
        <w:rPr>
          <w:rStyle w:val="NormalTok"/>
        </w:rPr>
        <w:t xml:space="preserve">[3]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[width=0.4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image2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{Опция t (верх)}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}[b]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[width=0.4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{Опция b (низ)}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\lipsum</w:t>
      </w:r>
      <w:r>
        <w:rPr>
          <w:rStyle w:val="NormalTok"/>
        </w:rPr>
        <w:t xml:space="preserve">[4-8]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40" w:name="fig:004"/>
      <w:r>
        <w:drawing>
          <wp:inline>
            <wp:extent cx="2002054" cy="445649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054" cy="44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End w:id="41"/>
    <w:bookmarkStart w:id="46" w:name="Xb5f66d2ca795f5803c8a5864d2be992dee16cdc"/>
    <w:p>
      <w:pPr>
        <w:pStyle w:val="Heading3"/>
      </w:pPr>
      <w:r>
        <w:t xml:space="preserve">Exercise 5: Cross-references and Number of Compilations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\section</w:t>
      </w:r>
      <w:r>
        <w:rPr>
          <w:rStyle w:val="NormalTok"/>
        </w:rPr>
        <w:t xml:space="preserve">{Введение}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sec:intro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В разделе~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sec:intro</w:t>
      </w:r>
      <w:r>
        <w:rPr>
          <w:rStyle w:val="NormalTok"/>
        </w:rPr>
        <w:t xml:space="preserve">} мы представляем...</w:t>
      </w:r>
      <w:r>
        <w:br/>
      </w:r>
      <w:r>
        <w:br/>
      </w:r>
      <w:r>
        <w:rPr>
          <w:rStyle w:val="KeywordTok"/>
        </w:rPr>
        <w:t xml:space="preserve">\subsection</w:t>
      </w:r>
      <w:r>
        <w:rPr>
          <w:rStyle w:val="NormalTok"/>
        </w:rPr>
        <w:t xml:space="preserve">{Первая подсекция}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subsec:first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Как видно в подсекции~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subsec:first</w:t>
      </w:r>
      <w:r>
        <w:rPr>
          <w:rStyle w:val="NormalTok"/>
        </w:rPr>
        <w:t xml:space="preserve">}...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[width=0.5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{Тестовая фигура}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fig:test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Рисунок~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fig:test</w:t>
      </w:r>
      <w:r>
        <w:rPr>
          <w:rStyle w:val="NormalTok"/>
        </w:rPr>
        <w:t xml:space="preserve">} показывает...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45" w:name="fig:005"/>
      <w:r>
        <w:drawing>
          <wp:inline>
            <wp:extent cx="3984858" cy="554415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0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bookmarkEnd w:id="46"/>
    <w:bookmarkStart w:id="51" w:name="X532d25fb52f610a3a40354cf486a499c4612982"/>
    <w:p>
      <w:pPr>
        <w:pStyle w:val="Heading3"/>
      </w:pPr>
      <w:r>
        <w:t xml:space="preserve">Exercise 6: textbackslash caption / Placing label Before/After caption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graphicx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[width=0.4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image2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fig:before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{Рисунок с label до caption}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}[ht]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\centering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\includegraphics</w:t>
      </w:r>
      <w:r>
        <w:rPr>
          <w:rStyle w:val="NormalTok"/>
        </w:rPr>
        <w:t xml:space="preserve">[width=0.4</w:t>
      </w:r>
      <w:r>
        <w:rPr>
          <w:rStyle w:val="FunctionTok"/>
        </w:rPr>
        <w:t xml:space="preserve">\textwidth</w:t>
      </w:r>
      <w:r>
        <w:rPr>
          <w:rStyle w:val="NormalTok"/>
        </w:rPr>
        <w:t xml:space="preserve">]{</w:t>
      </w:r>
      <w:r>
        <w:rPr>
          <w:rStyle w:val="ExtensionTok"/>
        </w:rPr>
        <w:t xml:space="preserve">image3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\caption</w:t>
      </w:r>
      <w:r>
        <w:rPr>
          <w:rStyle w:val="NormalTok"/>
        </w:rPr>
        <w:t xml:space="preserve">{Рисунок с label после caption}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fig:after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figure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Ссылка на рисунок~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fig:before</w:t>
      </w:r>
      <w:r>
        <w:rPr>
          <w:rStyle w:val="NormalTok"/>
        </w:rPr>
        <w:t xml:space="preserve">} (неправильная)</w:t>
      </w:r>
      <w:r>
        <w:rPr>
          <w:rStyle w:val="FunctionTok"/>
        </w:rPr>
        <w:t xml:space="preserve">\\</w:t>
      </w:r>
      <w:r>
        <w:br/>
      </w:r>
      <w:r>
        <w:rPr>
          <w:rStyle w:val="NormalTok"/>
        </w:rPr>
        <w:t xml:space="preserve">Ссылка на рисунок~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fig:after</w:t>
      </w:r>
      <w:r>
        <w:rPr>
          <w:rStyle w:val="NormalTok"/>
        </w:rPr>
        <w:t xml:space="preserve">} (правильная)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50" w:name="fig:006"/>
      <w:r>
        <w:drawing>
          <wp:inline>
            <wp:extent cx="2945330" cy="3253338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0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330" cy="325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bookmarkEnd w:id="51"/>
    <w:bookmarkStart w:id="56" w:name="exercise-7-label-after-endequation"/>
    <w:p>
      <w:pPr>
        <w:pStyle w:val="Heading3"/>
      </w:pPr>
      <w:r>
        <w:t xml:space="preserve">Exercise 7: label After end{equation}</w:t>
      </w:r>
    </w:p>
    <w:p>
      <w:pPr>
        <w:pStyle w:val="SourceCode"/>
      </w:pPr>
      <w:r>
        <w:rPr>
          <w:rStyle w:val="BuiltInTok"/>
        </w:rPr>
        <w:t xml:space="preserve">\documentclass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article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\usepackage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amsmath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E = mc^2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\label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eq:after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SpecialStringTok"/>
        </w:rPr>
        <w:t xml:space="preserve">F = ma</w:t>
      </w:r>
      <w:r>
        <w:br/>
      </w:r>
      <w:r>
        <w:rPr>
          <w:rStyle w:val="SpecialCharTok"/>
        </w:rPr>
        <w:t xml:space="preserve">\label</w:t>
      </w:r>
      <w:r>
        <w:rPr>
          <w:rStyle w:val="SpecialStringTok"/>
        </w:rPr>
        <w:t xml:space="preserve">{eq:inside}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Ссылка на уравнение~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eq:after</w:t>
      </w:r>
      <w:r>
        <w:rPr>
          <w:rStyle w:val="NormalTok"/>
        </w:rPr>
        <w:t xml:space="preserve">} (неправильная)</w:t>
      </w:r>
      <w:r>
        <w:rPr>
          <w:rStyle w:val="FunctionTok"/>
        </w:rPr>
        <w:t xml:space="preserve">\\</w:t>
      </w:r>
      <w:r>
        <w:br/>
      </w:r>
      <w:r>
        <w:rPr>
          <w:rStyle w:val="NormalTok"/>
        </w:rPr>
        <w:t xml:space="preserve">Ссылка на уравнение~</w:t>
      </w:r>
      <w:r>
        <w:rPr>
          <w:rStyle w:val="KeywordTok"/>
        </w:rPr>
        <w:t xml:space="preserve">\ref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eq:inside</w:t>
      </w:r>
      <w:r>
        <w:rPr>
          <w:rStyle w:val="NormalTok"/>
        </w:rPr>
        <w:t xml:space="preserve">} (правильная)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document</w:t>
      </w:r>
      <w:r>
        <w:rPr>
          <w:rStyle w:val="NormalTok"/>
        </w:rPr>
        <w:t xml:space="preserve">}</w:t>
      </w:r>
    </w:p>
    <w:p>
      <w:pPr>
        <w:pStyle w:val="FirstParagraph"/>
      </w:pPr>
      <w:bookmarkStart w:id="55" w:name="fig:007"/>
      <w:r>
        <w:drawing>
          <wp:inline>
            <wp:extent cx="3359216" cy="1530416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/0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153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bookmarkEnd w:id="56"/>
    <w:bookmarkEnd w:id="57"/>
    <w:bookmarkEnd w:id="58"/>
    <w:bookmarkStart w:id="5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конце нашего лабораторная работа, я освоил основы включения и управления графикой в документах LaTeX. Освоил работу с пакетом</w:t>
      </w:r>
      <w:r>
        <w:t xml:space="preserve"> </w:t>
      </w:r>
      <w:r>
        <w:rPr>
          <w:rStyle w:val="VerbatimChar"/>
        </w:rPr>
        <w:t xml:space="preserve">graphicx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60">
        <w:r>
          <w:rPr>
            <w:rStyle w:val="Hyperlink"/>
          </w:rPr>
          <w:t xml:space="preserve">latex</w:t>
        </w:r>
      </w:hyperlink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hyperlink" Id="rId60" Target="https://www.latex-project.org/g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https://www.latex-project.org/g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Кодже Лемонго Арман</dc:creator>
  <dc:language>ru-RU</dc:language>
  <cp:keywords/>
  <dcterms:created xsi:type="dcterms:W3CDTF">2025-10-25T10:14:58Z</dcterms:created>
  <dcterms:modified xsi:type="dcterms:W3CDTF">2025-10-25T10:14:58Z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Computer Skills for Scientific Writing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