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29.jpg" ContentType="image/jpeg"/>
  <Override PartName="/word/media/rId34.jpg" ContentType="image/jpeg"/>
  <Override PartName="/word/media/rId43.jpg" ContentType="image/jpeg"/>
  <Override PartName="/word/media/rId48.jpg" ContentType="image/jpeg"/>
  <Override PartName="/word/media/rId53.jpg" ContentType="image/jpeg"/>
  <Override PartName="/word/media/rId6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LaTeX Presentations and Posters</w:t>
      </w:r>
    </w:p>
    <w:p>
      <w:pPr>
        <w:pStyle w:val="Author"/>
      </w:pPr>
      <w:r>
        <w:t xml:space="preserve">Кодже лемонго Aрман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освоение создания презентаций и постеров в LaTeX с использованием пакета Beamer и других инструментов для визуального представления научных работ.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Освоить создание презентаций с использованием класса Beamer</w:t>
      </w:r>
    </w:p>
    <w:p>
      <w:pPr>
        <w:pStyle w:val="Compact"/>
        <w:numPr>
          <w:ilvl w:val="0"/>
          <w:numId w:val="1001"/>
        </w:numPr>
      </w:pPr>
      <w:r>
        <w:t xml:space="preserve">Изучить структуру презентаций, создание слайдов и управление контентом</w:t>
      </w:r>
    </w:p>
    <w:p>
      <w:pPr>
        <w:pStyle w:val="Compact"/>
        <w:numPr>
          <w:ilvl w:val="0"/>
          <w:numId w:val="1001"/>
        </w:numPr>
      </w:pPr>
      <w:r>
        <w:t xml:space="preserve">Научиться использовать паузы и эффекты появления для динамических презентаций</w:t>
      </w:r>
    </w:p>
    <w:bookmarkEnd w:id="21"/>
    <w:bookmarkStart w:id="59" w:name="теоретическое-введение"/>
    <w:p>
      <w:pPr>
        <w:pStyle w:val="Heading1"/>
      </w:pPr>
      <w:r>
        <w:t xml:space="preserve">Теоретическое введение</w:t>
      </w:r>
    </w:p>
    <w:bookmarkStart w:id="41" w:name="latex-presentations"/>
    <w:p>
      <w:pPr>
        <w:pStyle w:val="Heading2"/>
      </w:pPr>
      <w:r>
        <w:t xml:space="preserve">7 LaTeX Presentations</w:t>
      </w:r>
    </w:p>
    <w:bookmarkStart w:id="23" w:name="presentation-with-beamer"/>
    <w:p>
      <w:pPr>
        <w:pStyle w:val="Heading3"/>
      </w:pPr>
      <w:r>
        <w:t xml:space="preserve">7.1 Presentation with Beamer</w:t>
      </w:r>
    </w:p>
    <w:p>
      <w:pPr>
        <w:pStyle w:val="FirstParagraph"/>
      </w:pPr>
      <w:r>
        <w:t xml:space="preserve">В LaTeX можно создавать презентации с использованием класса документов beamer.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beamer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\usetheme</w:t>
      </w:r>
      <w:r>
        <w:rPr>
          <w:rStyle w:val="NormalTok"/>
        </w:rPr>
        <w:t xml:space="preserve">{Copenhagen}</w:t>
      </w:r>
      <w:r>
        <w:br/>
      </w:r>
      <w:r>
        <w:rPr>
          <w:rStyle w:val="FunctionTok"/>
        </w:rPr>
        <w:t xml:space="preserve">\author</w:t>
      </w:r>
      <w:r>
        <w:rPr>
          <w:rStyle w:val="NormalTok"/>
        </w:rPr>
        <w:t xml:space="preserve">{Bert}</w:t>
      </w:r>
      <w:r>
        <w:br/>
      </w:r>
      <w:r>
        <w:rPr>
          <w:rStyle w:val="FunctionTok"/>
        </w:rPr>
        <w:t xml:space="preserve">\title</w:t>
      </w:r>
      <w:r>
        <w:rPr>
          <w:rStyle w:val="NormalTok"/>
        </w:rPr>
        <w:t xml:space="preserve">{A tale of two primes}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\titlepage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22" w:name="fig:001"/>
      <w:bookmarkEnd w:id="22"/>
    </w:p>
    <w:bookmarkEnd w:id="23"/>
    <w:bookmarkStart w:id="28" w:name="structure-of-a-presentation"/>
    <w:p>
      <w:pPr>
        <w:pStyle w:val="Heading3"/>
      </w:pPr>
      <w:r>
        <w:t xml:space="preserve">7.1.1 Structure of a Presentation</w:t>
      </w:r>
    </w:p>
    <w:p>
      <w:pPr>
        <w:pStyle w:val="FirstParagraph"/>
      </w:pPr>
      <w:r>
        <w:t xml:space="preserve">Для создания слайдов используется окружение frame с заголовком слайда.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\frametitle</w:t>
      </w:r>
      <w:r>
        <w:rPr>
          <w:rStyle w:val="NormalTok"/>
        </w:rPr>
        <w:t xml:space="preserve">{Article}</w:t>
      </w:r>
      <w:r>
        <w:br/>
      </w:r>
      <w:r>
        <w:rPr>
          <w:rStyle w:val="NormalTok"/>
        </w:rPr>
        <w:t xml:space="preserve">Some text about the article.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\frametitle</w:t>
      </w:r>
      <w:r>
        <w:rPr>
          <w:rStyle w:val="NormalTok"/>
        </w:rPr>
        <w:t xml:space="preserve">{Mathematics}</w:t>
      </w:r>
      <w:r>
        <w:br/>
      </w:r>
      <w:r>
        <w:rPr>
          <w:rStyle w:val="NormalTok"/>
        </w:rPr>
        <w:t xml:space="preserve">A helpful tool for mathematicians.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27" w:name="fig:002"/>
      <w:r>
        <w:drawing>
          <wp:inline>
            <wp:extent cx="5334000" cy="2661633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/1_1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1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bookmarkEnd w:id="28"/>
    <w:bookmarkStart w:id="33" w:name="pauses"/>
    <w:p>
      <w:pPr>
        <w:pStyle w:val="Heading3"/>
      </w:pPr>
      <w:r>
        <w:t xml:space="preserve">7.1.2 Pauses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позволяет элементам появляться последовательно.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}{Article}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}{Definition}</w:t>
      </w:r>
      <w:r>
        <w:br/>
      </w:r>
      <w:r>
        <w:rPr>
          <w:rStyle w:val="NormalTok"/>
        </w:rPr>
        <w:t xml:space="preserve">This is a definition.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\pause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}{Euclid's theorem}</w:t>
      </w:r>
      <w:r>
        <w:br/>
      </w:r>
      <w:r>
        <w:rPr>
          <w:rStyle w:val="NormalTok"/>
        </w:rPr>
        <w:t xml:space="preserve">This is a theorem.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32" w:name="fig:003"/>
      <w:r>
        <w:drawing>
          <wp:inline>
            <wp:extent cx="5334000" cy="267790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/1_2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7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bookmarkEnd w:id="33"/>
    <w:bookmarkStart w:id="38" w:name="uncover"/>
    <w:p>
      <w:pPr>
        <w:pStyle w:val="Heading3"/>
      </w:pPr>
      <w:r>
        <w:t xml:space="preserve">7.1.3 Uncover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 </w:t>
      </w:r>
      <w:r>
        <w:t xml:space="preserve">дает больше контроля над появлением элементов.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\frametitle</w:t>
      </w:r>
      <w:r>
        <w:rPr>
          <w:rStyle w:val="NormalTok"/>
        </w:rPr>
        <w:t xml:space="preserve">{Sets}</w:t>
      </w:r>
      <w:r>
        <w:br/>
      </w:r>
      <w:r>
        <w:rPr>
          <w:rStyle w:val="NormalTok"/>
        </w:rPr>
        <w:t xml:space="preserve">A </w:t>
      </w:r>
      <w:r>
        <w:rPr>
          <w:rStyle w:val="FunctionTok"/>
        </w:rPr>
        <w:t xml:space="preserve">\alert</w:t>
      </w:r>
      <w:r>
        <w:rPr>
          <w:rStyle w:val="NormalTok"/>
        </w:rPr>
        <w:t xml:space="preserve">{set} is a collection of objects.</w:t>
      </w:r>
      <w:r>
        <w:rPr>
          <w:rStyle w:val="FunctionTok"/>
        </w:rPr>
        <w:t xml:space="preserve">\uncover</w:t>
      </w:r>
      <w:r>
        <w:rPr>
          <w:rStyle w:val="NormalTok"/>
        </w:rPr>
        <w:t xml:space="preserve">&lt;2-&gt;{ For example:</w:t>
      </w:r>
      <w:r>
        <w:br/>
      </w:r>
      <w:r>
        <w:rPr>
          <w:rStyle w:val="SpecialStringTok"/>
        </w:rPr>
        <w:t xml:space="preserve">\[ Z=</w:t>
      </w:r>
      <w:r>
        <w:rPr>
          <w:rStyle w:val="SpecialCharTok"/>
        </w:rPr>
        <w:t xml:space="preserve">\{\text</w:t>
      </w:r>
      <w:r>
        <w:rPr>
          <w:rStyle w:val="NormalTok"/>
        </w:rPr>
        <w:t xml:space="preserve">{cow}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{pig}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{elephant}</w:t>
      </w:r>
      <w:r>
        <w:rPr>
          <w:rStyle w:val="SpecialCharTok"/>
        </w:rPr>
        <w:t xml:space="preserve">\}</w:t>
      </w:r>
      <w:r>
        <w:rPr>
          <w:rStyle w:val="SpecialStringTok"/>
        </w:rPr>
        <w:t xml:space="preserve">. \]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\uncover</w:t>
      </w:r>
      <w:r>
        <w:rPr>
          <w:rStyle w:val="NormalTok"/>
        </w:rPr>
        <w:t xml:space="preserve">&lt;3-&gt;{ We call the objects in </w:t>
      </w:r>
      <w:r>
        <w:rPr>
          <w:rStyle w:val="SpecialStringTok"/>
        </w:rPr>
        <w:t xml:space="preserve">$Z$</w:t>
      </w:r>
      <w:r>
        <w:rPr>
          <w:rStyle w:val="NormalTok"/>
        </w:rPr>
        <w:t xml:space="preserve"> the </w:t>
      </w:r>
      <w:r>
        <w:rPr>
          <w:rStyle w:val="FunctionTok"/>
        </w:rPr>
        <w:t xml:space="preserve">\alert</w:t>
      </w:r>
      <w:r>
        <w:rPr>
          <w:rStyle w:val="NormalTok"/>
        </w:rPr>
        <w:t xml:space="preserve">{elements} of </w:t>
      </w:r>
      <w:r>
        <w:rPr>
          <w:rStyle w:val="SpecialStringTok"/>
        </w:rPr>
        <w:t xml:space="preserve">$Z$</w:t>
      </w:r>
      <w:r>
        <w:rPr>
          <w:rStyle w:val="NormalTok"/>
        </w:rPr>
        <w:t xml:space="preserve">.}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37" w:name="fig:004"/>
      <w:r>
        <w:drawing>
          <wp:inline>
            <wp:extent cx="5334000" cy="260155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/1_3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1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bookmarkEnd w:id="38"/>
    <w:bookmarkStart w:id="39" w:name="layout"/>
    <w:p>
      <w:pPr>
        <w:pStyle w:val="Heading3"/>
      </w:pPr>
      <w:r>
        <w:t xml:space="preserve">7.1.4 Layout</w:t>
      </w:r>
    </w:p>
    <w:p>
      <w:pPr>
        <w:pStyle w:val="FirstParagraph"/>
      </w:pPr>
      <w:r>
        <w:t xml:space="preserve">Beamer предоставляет различные темы для изменения внешнего вида.</w:t>
      </w:r>
    </w:p>
    <w:p>
      <w:pPr>
        <w:pStyle w:val="SourceCode"/>
      </w:pPr>
      <w:r>
        <w:rPr>
          <w:rStyle w:val="FunctionTok"/>
        </w:rPr>
        <w:t xml:space="preserve">\usetheme</w:t>
      </w:r>
      <w:r>
        <w:rPr>
          <w:rStyle w:val="NormalTok"/>
        </w:rPr>
        <w:t xml:space="preserve">{Warsaw}</w:t>
      </w:r>
      <w:r>
        <w:br/>
      </w:r>
      <w:r>
        <w:rPr>
          <w:rStyle w:val="FunctionTok"/>
        </w:rPr>
        <w:t xml:space="preserve">\usecolortheme</w:t>
      </w:r>
      <w:r>
        <w:rPr>
          <w:rStyle w:val="NormalTok"/>
        </w:rPr>
        <w:t xml:space="preserve">{beaver}</w:t>
      </w:r>
    </w:p>
    <w:bookmarkEnd w:id="39"/>
    <w:bookmarkStart w:id="40" w:name="tips-for-short-presentations"/>
    <w:p>
      <w:pPr>
        <w:pStyle w:val="Heading3"/>
      </w:pPr>
      <w:r>
        <w:t xml:space="preserve">7.1.5 Tips for Short Presentations</w:t>
      </w:r>
    </w:p>
    <w:p>
      <w:pPr>
        <w:pStyle w:val="Compact"/>
        <w:numPr>
          <w:ilvl w:val="0"/>
          <w:numId w:val="1002"/>
        </w:numPr>
      </w:pPr>
      <w:r>
        <w:t xml:space="preserve">Изолируйте основную тему и представьте её рано / Isolate the main subject and cover it early</w:t>
      </w:r>
    </w:p>
    <w:p>
      <w:pPr>
        <w:pStyle w:val="Compact"/>
        <w:numPr>
          <w:ilvl w:val="0"/>
          <w:numId w:val="1002"/>
        </w:numPr>
      </w:pPr>
      <w:r>
        <w:t xml:space="preserve">Используйте картинки вместо текста / Use pictures instead of text</w:t>
      </w:r>
    </w:p>
    <w:p>
      <w:pPr>
        <w:pStyle w:val="Compact"/>
        <w:numPr>
          <w:ilvl w:val="0"/>
          <w:numId w:val="1002"/>
        </w:numPr>
      </w:pPr>
      <w:r>
        <w:t xml:space="preserve">Примеры вместо абстрактных определений / Examples instead of abstract definitions</w:t>
      </w:r>
    </w:p>
    <w:p>
      <w:pPr>
        <w:pStyle w:val="Compact"/>
        <w:numPr>
          <w:ilvl w:val="0"/>
          <w:numId w:val="1002"/>
        </w:numPr>
      </w:pPr>
      <w:r>
        <w:t xml:space="preserve">Следите за временем / Watch the time</w:t>
      </w:r>
    </w:p>
    <w:bookmarkEnd w:id="40"/>
    <w:bookmarkEnd w:id="41"/>
    <w:bookmarkStart w:id="58" w:name="posters"/>
    <w:p>
      <w:pPr>
        <w:pStyle w:val="Heading2"/>
      </w:pPr>
      <w:r>
        <w:t xml:space="preserve">7.2 Posters</w:t>
      </w:r>
    </w:p>
    <w:bookmarkStart w:id="42" w:name="main-poster-creation-methods"/>
    <w:p>
      <w:pPr>
        <w:pStyle w:val="Heading3"/>
      </w:pPr>
      <w:r>
        <w:t xml:space="preserve">Main Poster Creation Methods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Класс a0poster</w:t>
      </w:r>
      <w:r>
        <w:t xml:space="preserve"> </w:t>
      </w:r>
      <w:r>
        <w:t xml:space="preserve">- похож на article с колонками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Пакет beamerposter</w:t>
      </w:r>
      <w:r>
        <w:t xml:space="preserve"> </w:t>
      </w:r>
      <w:r>
        <w:t xml:space="preserve">- использует возможности Beamer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Класс tikzposter</w:t>
      </w:r>
      <w:r>
        <w:t xml:space="preserve"> </w:t>
      </w:r>
      <w:r>
        <w:t xml:space="preserve">- основан на TikZ с блочной структурой</w:t>
      </w:r>
    </w:p>
    <w:bookmarkEnd w:id="42"/>
    <w:bookmarkStart w:id="47" w:name="the-a0poster-documentclass"/>
    <w:p>
      <w:pPr>
        <w:pStyle w:val="Heading3"/>
      </w:pPr>
      <w:r>
        <w:t xml:space="preserve">7.2.1 The a0poster documentclass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[a0, portrait]{</w:t>
      </w:r>
      <w:r>
        <w:rPr>
          <w:rStyle w:val="ExtensionTok"/>
        </w:rPr>
        <w:t xml:space="preserve">a0poster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multicol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\setlength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\columnsep</w:t>
      </w:r>
      <w:r>
        <w:rPr>
          <w:rStyle w:val="NormalTok"/>
        </w:rPr>
        <w:t xml:space="preserve">}{100pt}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multicols</w:t>
      </w:r>
      <w:r>
        <w:rPr>
          <w:rStyle w:val="NormalTok"/>
        </w:rPr>
        <w:t xml:space="preserve">}{2}</w:t>
      </w:r>
      <w:r>
        <w:br/>
      </w:r>
      <w:r>
        <w:rPr>
          <w:rStyle w:val="CommentTok"/>
        </w:rPr>
        <w:t xml:space="preserve">% Содержание постерa / Poster content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multicols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46" w:name="fig:005"/>
      <w:r>
        <w:drawing>
          <wp:inline>
            <wp:extent cx="5334000" cy="3035057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/2_1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5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bookmarkEnd w:id="47"/>
    <w:bookmarkStart w:id="52" w:name="the-beamerposter-package"/>
    <w:p>
      <w:pPr>
        <w:pStyle w:val="Heading3"/>
      </w:pPr>
      <w:r>
        <w:t xml:space="preserve">7.2.2 The beamerposter package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[xcolor={svgnames}]{</w:t>
      </w:r>
      <w:r>
        <w:rPr>
          <w:rStyle w:val="ExtensionTok"/>
        </w:rPr>
        <w:t xml:space="preserve">beamer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[orientation=portrait,size=a0,scale=1.4]{</w:t>
      </w:r>
      <w:r>
        <w:rPr>
          <w:rStyle w:val="ExtensionTok"/>
        </w:rPr>
        <w:t xml:space="preserve">beamerposter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}{.33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% Содержание колонки / Column content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51" w:name="fig:006"/>
      <w:r>
        <w:drawing>
          <wp:inline>
            <wp:extent cx="5334000" cy="2910386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/2_2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0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bookmarkEnd w:id="52"/>
    <w:bookmarkStart w:id="57" w:name="the-tikzposter-documentclass"/>
    <w:p>
      <w:pPr>
        <w:pStyle w:val="Heading3"/>
      </w:pPr>
      <w:r>
        <w:t xml:space="preserve">7.2.3 The tikzposter documentclass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[24pt, a0paper, portrait]{</w:t>
      </w:r>
      <w:r>
        <w:rPr>
          <w:rStyle w:val="ExtensionTok"/>
        </w:rPr>
        <w:t xml:space="preserve">tikzposter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\usetheme</w:t>
      </w:r>
      <w:r>
        <w:rPr>
          <w:rStyle w:val="NormalTok"/>
        </w:rPr>
        <w:t xml:space="preserve">{Default}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\maketitle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\column</w:t>
      </w:r>
      <w:r>
        <w:rPr>
          <w:rStyle w:val="NormalTok"/>
        </w:rPr>
        <w:t xml:space="preserve">{.33}</w:t>
      </w:r>
      <w:r>
        <w:br/>
      </w:r>
      <w:r>
        <w:rPr>
          <w:rStyle w:val="FunctionTok"/>
        </w:rPr>
        <w:t xml:space="preserve">\block</w:t>
      </w:r>
      <w:r>
        <w:rPr>
          <w:rStyle w:val="NormalTok"/>
        </w:rPr>
        <w:t xml:space="preserve">{Title}{Content}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56" w:name="fig:007"/>
      <w:r>
        <w:drawing>
          <wp:inline>
            <wp:extent cx="5334000" cy="306478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/2_4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4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bookmarkEnd w:id="57"/>
    <w:bookmarkEnd w:id="58"/>
    <w:bookmarkEnd w:id="59"/>
    <w:bookmarkStart w:id="6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64" w:name="creating-poster-with-beamerposter"/>
    <w:p>
      <w:pPr>
        <w:pStyle w:val="Heading2"/>
      </w:pPr>
      <w:r>
        <w:t xml:space="preserve">Creating Poster with beamerposter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[xcolor={svgnames}]{</w:t>
      </w:r>
      <w:r>
        <w:rPr>
          <w:rStyle w:val="ExtensionTok"/>
        </w:rPr>
        <w:t xml:space="preserve">beamer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[orientation=portrait,size=a0,scale=1.4]{</w:t>
      </w:r>
      <w:r>
        <w:rPr>
          <w:rStyle w:val="ExtensionTok"/>
        </w:rPr>
        <w:t xml:space="preserve">beamerposter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\usetheme</w:t>
      </w:r>
      <w:r>
        <w:rPr>
          <w:rStyle w:val="NormalTok"/>
        </w:rPr>
        <w:t xml:space="preserve">{Berlin}</w:t>
      </w:r>
      <w:r>
        <w:br/>
      </w:r>
      <w:r>
        <w:br/>
      </w:r>
      <w:r>
        <w:rPr>
          <w:rStyle w:val="FunctionTok"/>
        </w:rPr>
        <w:t xml:space="preserve">\title</w:t>
      </w:r>
      <w:r>
        <w:rPr>
          <w:rStyle w:val="NormalTok"/>
        </w:rPr>
        <w:t xml:space="preserve">{Научный постер с Beamer}</w:t>
      </w:r>
      <w:r>
        <w:br/>
      </w:r>
      <w:r>
        <w:rPr>
          <w:rStyle w:val="FunctionTok"/>
        </w:rPr>
        <w:t xml:space="preserve">\author</w:t>
      </w:r>
      <w:r>
        <w:rPr>
          <w:rStyle w:val="NormalTok"/>
        </w:rPr>
        <w:t xml:space="preserve">{Коне Сирики}</w:t>
      </w:r>
      <w:r>
        <w:br/>
      </w:r>
      <w:r>
        <w:rPr>
          <w:rStyle w:val="FunctionTok"/>
        </w:rPr>
        <w:t xml:space="preserve">\institute</w:t>
      </w:r>
      <w:r>
        <w:rPr>
          <w:rStyle w:val="NormalTok"/>
        </w:rPr>
        <w:t xml:space="preserve">{РУДН}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}{0.32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}{Введение}</w:t>
      </w:r>
      <w:r>
        <w:br/>
      </w:r>
      <w:r>
        <w:rPr>
          <w:rStyle w:val="NormalTok"/>
        </w:rPr>
        <w:t xml:space="preserve">Beamerposter позволяет использовать все возможности Beamer для создания постеров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}{Преимущества}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Единый стиль с презентациями</w:t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Богатые возможности оформления</w:t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Простота использования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}{0.32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exampleblock</w:t>
      </w:r>
      <w:r>
        <w:rPr>
          <w:rStyle w:val="NormalTok"/>
        </w:rPr>
        <w:t xml:space="preserve">}{Пример}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[width=0.8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Графическое представление данных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exampleblock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}{0.32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alertblock</w:t>
      </w:r>
      <w:r>
        <w:rPr>
          <w:rStyle w:val="NormalTok"/>
        </w:rPr>
        <w:t xml:space="preserve">}{Важная информация}</w:t>
      </w:r>
      <w:r>
        <w:br/>
      </w:r>
      <w:r>
        <w:rPr>
          <w:rStyle w:val="NormalTok"/>
        </w:rPr>
        <w:t xml:space="preserve">LaTeX обеспечивает высокое качество типографики и математических формул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alertblock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}{Заключение}</w:t>
      </w:r>
      <w:r>
        <w:br/>
      </w:r>
      <w:r>
        <w:rPr>
          <w:rStyle w:val="NormalTok"/>
        </w:rPr>
        <w:t xml:space="preserve">Beamerposter - отличный выбор для научных постеров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63" w:name="fig:08"/>
      <w:r>
        <w:drawing>
          <wp:inline>
            <wp:extent cx="5334000" cy="2395478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/3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5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bookmarkEnd w:id="64"/>
    <w:bookmarkEnd w:id="65"/>
    <w:bookmarkStart w:id="6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№7 я освоил создание презентаций и постеров в LaTeX. Изучил работу с классом Beamer для создания динамических презентаций с паузами и эффектами появления. Освоил три основных метода создания постеров: a0poster, beamerposter и tikzposter, изучил их преимущества и особенности применения. На практике создал презентации с математическим содержанием и научные постеры, что позволило закрепить полученные знания.</w:t>
      </w:r>
    </w:p>
    <w:bookmarkEnd w:id="66"/>
    <w:bookmarkStart w:id="6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hyperlink r:id="rId67">
        <w:r>
          <w:rPr>
            <w:rStyle w:val="Hyperlink"/>
          </w:rPr>
          <w:t xml:space="preserve">latex</w:t>
        </w:r>
      </w:hyperlink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image" Id="rId29" Target="media/rId29.jpg" /><Relationship Type="http://schemas.openxmlformats.org/officeDocument/2006/relationships/image" Id="rId34" Target="media/rId34.jpg" /><Relationship Type="http://schemas.openxmlformats.org/officeDocument/2006/relationships/image" Id="rId43" Target="media/rId43.jpg" /><Relationship Type="http://schemas.openxmlformats.org/officeDocument/2006/relationships/image" Id="rId48" Target="media/rId48.jpg" /><Relationship Type="http://schemas.openxmlformats.org/officeDocument/2006/relationships/image" Id="rId53" Target="media/rId53.jpg" /><Relationship Type="http://schemas.openxmlformats.org/officeDocument/2006/relationships/image" Id="rId60" Target="media/rId60.jpg" /><Relationship Type="http://schemas.openxmlformats.org/officeDocument/2006/relationships/hyperlink" Id="rId67" Target="https://www.latex-project.org/ge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www.latex-project.org/ge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Кодже лемонго Aрман</dc:creator>
  <dc:language>ru-RU</dc:language>
  <cp:keywords/>
  <dcterms:created xsi:type="dcterms:W3CDTF">2025-12-06T07:42:31Z</dcterms:created>
  <dcterms:modified xsi:type="dcterms:W3CDTF">2025-12-06T07:42:31Z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io-style">
    <vt:lpwstr>gost-numeric</vt:lpwstr>
  </property>
  <property fmtid="{D5CDD505-2E9C-101B-9397-08002B2CF9AE}" pid="6" name="bibliography">
    <vt:lpwstr>bib/cite.bib</vt:lpwstr>
  </property>
  <property fmtid="{D5CDD505-2E9C-101B-9397-08002B2CF9AE}" pid="7" name="csl">
    <vt:lpwstr>pandoc/csl/gost-r-7-0-5-2008-numeric.csl</vt:lpwstr>
  </property>
  <property fmtid="{D5CDD505-2E9C-101B-9397-08002B2CF9AE}" pid="8" name="documentclass">
    <vt:lpwstr>scrreprt</vt:lpwstr>
  </property>
  <property fmtid="{D5CDD505-2E9C-101B-9397-08002B2CF9AE}" pid="9" name="fontsize">
    <vt:lpwstr>12pt</vt:lpwstr>
  </property>
  <property fmtid="{D5CDD505-2E9C-101B-9397-08002B2CF9AE}" pid="10" name="header-includes">
    <vt:lpwstr/>
  </property>
  <property fmtid="{D5CDD505-2E9C-101B-9397-08002B2CF9AE}" pid="11" name="indent">
    <vt:lpwstr>True</vt:lpwstr>
  </property>
  <property fmtid="{D5CDD505-2E9C-101B-9397-08002B2CF9AE}" pid="12" name="linestretch">
    <vt:lpwstr>1.5</vt:lpwstr>
  </property>
  <property fmtid="{D5CDD505-2E9C-101B-9397-08002B2CF9AE}" pid="13" name="lof">
    <vt:lpwstr>True</vt:lpwstr>
  </property>
  <property fmtid="{D5CDD505-2E9C-101B-9397-08002B2CF9AE}" pid="14" name="lot">
    <vt:lpwstr>True</vt:lpwstr>
  </property>
  <property fmtid="{D5CDD505-2E9C-101B-9397-08002B2CF9AE}" pid="15" name="mainfont">
    <vt:lpwstr>IBM Plex Serif</vt:lpwstr>
  </property>
  <property fmtid="{D5CDD505-2E9C-101B-9397-08002B2CF9AE}" pid="16" name="mathfont">
    <vt:lpwstr>STIX Two Math</vt:lpwstr>
  </property>
  <property fmtid="{D5CDD505-2E9C-101B-9397-08002B2CF9AE}" pid="17" name="monofont">
    <vt:lpwstr>IBM Plex Mono</vt:lpwstr>
  </property>
  <property fmtid="{D5CDD505-2E9C-101B-9397-08002B2CF9AE}" pid="18" name="papersize">
    <vt:lpwstr>a4</vt:lpwstr>
  </property>
  <property fmtid="{D5CDD505-2E9C-101B-9397-08002B2CF9AE}" pid="19" name="polyglossia-lang">
    <vt:lpwstr/>
  </property>
  <property fmtid="{D5CDD505-2E9C-101B-9397-08002B2CF9AE}" pid="20" name="polyglossia-otherlangs">
    <vt:lpwstr/>
  </property>
  <property fmtid="{D5CDD505-2E9C-101B-9397-08002B2CF9AE}" pid="21" name="romanfont">
    <vt:lpwstr>IBM Plex Serif</vt:lpwstr>
  </property>
  <property fmtid="{D5CDD505-2E9C-101B-9397-08002B2CF9AE}" pid="22" name="sansfont">
    <vt:lpwstr>IBM Plex Sans</vt:lpwstr>
  </property>
  <property fmtid="{D5CDD505-2E9C-101B-9397-08002B2CF9AE}" pid="23" name="subtitle">
    <vt:lpwstr>LaTeX Presentations and Posters</vt:lpwstr>
  </property>
  <property fmtid="{D5CDD505-2E9C-101B-9397-08002B2CF9AE}" pid="24" name="toc">
    <vt:lpwstr>True</vt:lpwstr>
  </property>
  <property fmtid="{D5CDD505-2E9C-101B-9397-08002B2CF9AE}" pid="25" name="toc-depth">
    <vt:lpwstr>2</vt:lpwstr>
  </property>
  <property fmtid="{D5CDD505-2E9C-101B-9397-08002B2CF9AE}" pid="26" name="toc-title">
    <vt:lpwstr>Содержание</vt:lpwstr>
  </property>
</Properties>
</file>