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48F21" w14:textId="77777777" w:rsidR="00FC0732" w:rsidRDefault="00245C5A" w:rsidP="00CB5306">
      <w:pPr>
        <w:pStyle w:val="a4"/>
        <w:ind w:firstLine="281"/>
        <w:jc w:val="center"/>
        <w:rPr>
          <w:rFonts w:ascii="宋体"/>
          <w:b/>
          <w:sz w:val="28"/>
          <w:szCs w:val="28"/>
        </w:rPr>
      </w:pPr>
      <w:r>
        <w:rPr>
          <w:rFonts w:ascii="宋体" w:hint="eastAsia"/>
          <w:b/>
          <w:sz w:val="28"/>
          <w:szCs w:val="28"/>
        </w:rPr>
        <w:t>迭代评估报告</w:t>
      </w:r>
    </w:p>
    <w:p w14:paraId="2073B59D" w14:textId="77777777" w:rsidR="00245C5A" w:rsidRPr="005A63B9" w:rsidRDefault="00F911DB" w:rsidP="009F3AD3">
      <w:pPr>
        <w:pStyle w:val="a4"/>
        <w:ind w:firstLineChars="0" w:firstLine="0"/>
        <w:jc w:val="right"/>
        <w:rPr>
          <w:rFonts w:ascii="宋体"/>
          <w:szCs w:val="21"/>
        </w:rPr>
      </w:pPr>
      <w:r>
        <w:t>评估日期：</w:t>
      </w:r>
      <w:r>
        <w:t>24/07/2026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893872" w:rsidRPr="00E20B4F" w14:paraId="279D29C8" w14:textId="77777777" w:rsidTr="00E20B4F">
        <w:tc>
          <w:tcPr>
            <w:tcW w:w="1674" w:type="dxa"/>
          </w:tcPr>
          <w:p w14:paraId="120B0C99" w14:textId="77777777" w:rsidR="00893872" w:rsidRPr="00E20B4F" w:rsidRDefault="005D0B3A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组</w:t>
            </w:r>
            <w:r w:rsidR="00893872" w:rsidRPr="00E20B4F">
              <w:rPr>
                <w:rFonts w:hint="eastAsia"/>
                <w:szCs w:val="21"/>
              </w:rPr>
              <w:t>号</w:t>
            </w:r>
          </w:p>
        </w:tc>
        <w:tc>
          <w:tcPr>
            <w:tcW w:w="1674" w:type="dxa"/>
          </w:tcPr>
          <w:p w14:paraId="4CEF04C6" w14:textId="77777777" w:rsidR="00F00F8E" w:rsidRDefault="00000000">
            <w:r>
              <w:t>1</w:t>
            </w:r>
          </w:p>
        </w:tc>
        <w:tc>
          <w:tcPr>
            <w:tcW w:w="1866" w:type="dxa"/>
          </w:tcPr>
          <w:p w14:paraId="08970CCE" w14:textId="77777777" w:rsidR="00893872" w:rsidRPr="00E20B4F" w:rsidRDefault="001C648F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项目名称</w:t>
            </w:r>
          </w:p>
        </w:tc>
        <w:tc>
          <w:tcPr>
            <w:tcW w:w="3379" w:type="dxa"/>
          </w:tcPr>
          <w:p w14:paraId="25D2EB64" w14:textId="77777777" w:rsidR="00F00F8E" w:rsidRDefault="00000000">
            <w:r>
              <w:t>PaperMate: ArXiv</w:t>
            </w:r>
            <w:r>
              <w:t>论文阅读工具</w:t>
            </w:r>
          </w:p>
        </w:tc>
      </w:tr>
      <w:tr w:rsidR="00893872" w:rsidRPr="00E20B4F" w14:paraId="0E74080A" w14:textId="77777777" w:rsidTr="00E20B4F">
        <w:tc>
          <w:tcPr>
            <w:tcW w:w="1674" w:type="dxa"/>
          </w:tcPr>
          <w:p w14:paraId="535897F3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迭代名称</w:t>
            </w:r>
          </w:p>
        </w:tc>
        <w:tc>
          <w:tcPr>
            <w:tcW w:w="1674" w:type="dxa"/>
          </w:tcPr>
          <w:p w14:paraId="08CA2B42" w14:textId="77777777" w:rsidR="00F00F8E" w:rsidRDefault="00000000">
            <w:r>
              <w:t>迭代</w:t>
            </w:r>
            <w:r>
              <w:t>2</w:t>
            </w:r>
            <w:r>
              <w:t>：技术原型迭代</w:t>
            </w:r>
          </w:p>
        </w:tc>
        <w:tc>
          <w:tcPr>
            <w:tcW w:w="1866" w:type="dxa"/>
          </w:tcPr>
          <w:p w14:paraId="4EEA3E9E" w14:textId="77777777" w:rsidR="00893872" w:rsidRPr="00E20B4F" w:rsidRDefault="00893872" w:rsidP="00E20B4F">
            <w:pPr>
              <w:adjustRightInd w:val="0"/>
              <w:snapToGrid w:val="0"/>
              <w:spacing w:line="460" w:lineRule="atLeast"/>
              <w:jc w:val="center"/>
              <w:rPr>
                <w:szCs w:val="21"/>
              </w:rPr>
            </w:pPr>
            <w:r w:rsidRPr="00E20B4F">
              <w:rPr>
                <w:rFonts w:hint="eastAsia"/>
                <w:szCs w:val="21"/>
              </w:rPr>
              <w:t>实际起止日期</w:t>
            </w:r>
          </w:p>
        </w:tc>
        <w:tc>
          <w:tcPr>
            <w:tcW w:w="3379" w:type="dxa"/>
          </w:tcPr>
          <w:p w14:paraId="0B7123B8" w14:textId="77777777" w:rsidR="00F00F8E" w:rsidRDefault="00000000">
            <w:r>
              <w:t>14/07/2026-24/07/2026</w:t>
            </w:r>
          </w:p>
        </w:tc>
      </w:tr>
      <w:tr w:rsidR="00893872" w:rsidRPr="00E20B4F" w14:paraId="072ABB58" w14:textId="77777777" w:rsidTr="00E20B4F">
        <w:tc>
          <w:tcPr>
            <w:tcW w:w="8593" w:type="dxa"/>
            <w:gridSpan w:val="4"/>
          </w:tcPr>
          <w:p w14:paraId="10F5B43F" w14:textId="77777777" w:rsidR="009F3AD3" w:rsidRDefault="009F3AD3">
            <w:r>
              <w:rPr>
                <w:rFonts w:hint="eastAsia"/>
              </w:rPr>
              <w:t>任务达成情况：</w:t>
            </w:r>
          </w:p>
          <w:p w14:paraId="29AD226D" w14:textId="6C9AFD56" w:rsidR="009F3AD3" w:rsidRDefault="009F3AD3">
            <w:r>
              <w:br/>
            </w:r>
            <w:r w:rsidR="00000000">
              <w:t>本轮迭代的重心已经从上一轮的界面原型展示，转向可运行技术原型的建立。结合仓库中的迭代记录与代码实现，团队把原先偏向</w:t>
            </w:r>
            <w:r w:rsidR="00000000">
              <w:t xml:space="preserve"> RAG </w:t>
            </w:r>
            <w:r w:rsidR="00000000">
              <w:t>检索与结果展示的链路，逐步推进为以聊天入口驱动、以研究任务为主线的</w:t>
            </w:r>
            <w:r w:rsidR="00000000">
              <w:t xml:space="preserve"> Agent </w:t>
            </w:r>
            <w:r w:rsidR="00000000">
              <w:t>工作流，系统开始具备从提出问题到组织结论的连续处理能力。</w:t>
            </w:r>
          </w:p>
          <w:p w14:paraId="5A0A11BA" w14:textId="77777777" w:rsidR="004A1E2F" w:rsidRDefault="004A1E2F">
            <w:pPr>
              <w:rPr>
                <w:rFonts w:hint="eastAsia"/>
              </w:rPr>
            </w:pPr>
          </w:p>
          <w:p w14:paraId="3079995B" w14:textId="1F3A06A8" w:rsidR="009F3AD3" w:rsidRDefault="00000000">
            <w:r>
              <w:t>在后端流程上，项目围绕研究任务、步骤状态和主题调研流程继续扩展，形成了研究问题生成、检索规划、本地与</w:t>
            </w:r>
            <w:r>
              <w:t xml:space="preserve"> arXiv </w:t>
            </w:r>
            <w:r>
              <w:t>检索、筛选、全文获取、证据阅读、信息抽取、比较综合、引用校验和研究报告生成等完整阶段。配套的</w:t>
            </w:r>
            <w:r>
              <w:t xml:space="preserve"> </w:t>
            </w:r>
            <w:proofErr w:type="spellStart"/>
            <w:r>
              <w:t>ResearchBrief</w:t>
            </w:r>
            <w:proofErr w:type="spellEnd"/>
            <w:r>
              <w:t>、</w:t>
            </w:r>
            <w:proofErr w:type="spellStart"/>
            <w:r>
              <w:t>PaperBrief</w:t>
            </w:r>
            <w:proofErr w:type="spellEnd"/>
            <w:r>
              <w:t>、</w:t>
            </w:r>
            <w:proofErr w:type="spellStart"/>
            <w:r>
              <w:t>ComparisonMatrix</w:t>
            </w:r>
            <w:proofErr w:type="spellEnd"/>
            <w:r>
              <w:t>、</w:t>
            </w:r>
            <w:proofErr w:type="spellStart"/>
            <w:r>
              <w:t>ResearchReport</w:t>
            </w:r>
            <w:proofErr w:type="spellEnd"/>
            <w:r>
              <w:t xml:space="preserve"> </w:t>
            </w:r>
            <w:r>
              <w:t>等结构化对象，使模型输出不再直接以自由文本入库，而是先经过严格约束后再进入系统状态。</w:t>
            </w:r>
          </w:p>
          <w:p w14:paraId="536AA079" w14:textId="77777777" w:rsidR="004A1E2F" w:rsidRDefault="004A1E2F">
            <w:pPr>
              <w:rPr>
                <w:rFonts w:hint="eastAsia"/>
              </w:rPr>
            </w:pPr>
          </w:p>
          <w:p w14:paraId="5C3D51E7" w14:textId="32A280F5" w:rsidR="009F3AD3" w:rsidRDefault="00000000">
            <w:r>
              <w:t>在数据与证据层面，本轮完成了研究产物、运行论文、证据和引用等版本化与可追溯机制的建设。系统现在能够把研究报告、比较矩阵、跨论文结论与具体论文片段之间建立映射，并在上游内容变化时同步标记下游结论失效或不可访问。项目因此不再只是</w:t>
            </w:r>
            <w:r>
              <w:t>“</w:t>
            </w:r>
            <w:r>
              <w:t>给出一个回答</w:t>
            </w:r>
            <w:r>
              <w:t>”</w:t>
            </w:r>
            <w:r>
              <w:t>，而是在尝试构建可审计、可回溯的论文研究链路。</w:t>
            </w:r>
          </w:p>
          <w:p w14:paraId="24B17C5A" w14:textId="77777777" w:rsidR="004A1E2F" w:rsidRDefault="004A1E2F">
            <w:pPr>
              <w:rPr>
                <w:rFonts w:hint="eastAsia"/>
              </w:rPr>
            </w:pPr>
          </w:p>
          <w:p w14:paraId="26E139B4" w14:textId="296F6C82" w:rsidR="009F3AD3" w:rsidRDefault="00000000">
            <w:pPr>
              <w:rPr>
                <w:rFonts w:hint="eastAsia"/>
              </w:rPr>
            </w:pPr>
            <w:r>
              <w:t>在前端与产品形态上，本轮不再停留于单篇论文阅读和基础问答，而是补充了工作流面板、引用证据查看、研究项目页面，以及主题簇、时间线、关系图等项目化视图。现有页面与组件已经能够围绕一组论文组织阶段性成果，并开始支持跨论文分析结果的浏览与追踪。</w:t>
            </w:r>
          </w:p>
          <w:p w14:paraId="3EF8A1B3" w14:textId="77777777" w:rsidR="00F00F8E" w:rsidRDefault="00000000">
            <w:r>
              <w:t>仓库中还补充了离线研究质量评测与性能验收脚本，已经能对固定案例集进行验证，并对研究流程做性能</w:t>
            </w:r>
            <w:r>
              <w:t xml:space="preserve"> smoke</w:t>
            </w:r>
            <w:r>
              <w:t>。虽然这部分内容不直接增加界面功能，但它为下一步比较不同</w:t>
            </w:r>
            <w:r>
              <w:t xml:space="preserve"> Agent </w:t>
            </w:r>
            <w:r>
              <w:t>策略、分析失败点和做容错优化提供了可复现的技术基线。</w:t>
            </w:r>
          </w:p>
          <w:p w14:paraId="5DA1118A" w14:textId="77777777" w:rsidR="009F3AD3" w:rsidRDefault="009F3AD3">
            <w:pPr>
              <w:rPr>
                <w:rFonts w:hint="eastAsia"/>
              </w:rPr>
            </w:pPr>
          </w:p>
        </w:tc>
      </w:tr>
      <w:tr w:rsidR="00324CB5" w:rsidRPr="00E20B4F" w14:paraId="21017272" w14:textId="77777777" w:rsidTr="00E20B4F">
        <w:tc>
          <w:tcPr>
            <w:tcW w:w="8593" w:type="dxa"/>
            <w:gridSpan w:val="4"/>
          </w:tcPr>
          <w:p w14:paraId="78925994" w14:textId="0490840F" w:rsidR="009F3AD3" w:rsidRDefault="009F3AD3">
            <w:r>
              <w:rPr>
                <w:rFonts w:hint="eastAsia"/>
              </w:rPr>
              <w:t>质量情况：</w:t>
            </w:r>
          </w:p>
          <w:p w14:paraId="6C7E2C5C" w14:textId="77777777" w:rsidR="009F3AD3" w:rsidRDefault="009F3AD3">
            <w:pPr>
              <w:rPr>
                <w:rFonts w:hint="eastAsia"/>
              </w:rPr>
            </w:pPr>
          </w:p>
          <w:p w14:paraId="6AAABF48" w14:textId="77777777" w:rsidR="00755FB4" w:rsidRDefault="00755FB4" w:rsidP="00755FB4">
            <w:r w:rsidRPr="00755FB4">
              <w:t>从本轮迭代周期内的整体开发情况来看，团队已经不再只停留在原型展示层面，而是开始围绕技术原型建立较完整的质量保障方式。当前系统中的研究流程、结构化数据对象、引用与证据关联关系，都已经有较明确的约束，说明本阶段不仅关注功能是否可见，也开始关注结果是否可检查、过程是否可追溯。</w:t>
            </w:r>
          </w:p>
          <w:p w14:paraId="5CD3A54D" w14:textId="77777777" w:rsidR="00755FB4" w:rsidRPr="00755FB4" w:rsidRDefault="00755FB4" w:rsidP="00755FB4">
            <w:pPr>
              <w:rPr>
                <w:rFonts w:hint="eastAsia"/>
              </w:rPr>
            </w:pPr>
          </w:p>
          <w:p w14:paraId="337921BF" w14:textId="77777777" w:rsidR="00755FB4" w:rsidRDefault="00755FB4" w:rsidP="00755FB4">
            <w:r w:rsidRPr="00755FB4">
              <w:t>在这两周内，随着多个阶段性功能逐步合入，团队同步对核心功能链路开展了持续验证，覆盖了后端研究流程、前端页面交互、研究项目视图以及引用证据相关功能。整体来看，测试工作已经不只是针对单一页面或单一接口，而是开始围绕</w:t>
            </w:r>
            <w:r w:rsidRPr="00755FB4">
              <w:t>“</w:t>
            </w:r>
            <w:r w:rsidRPr="00755FB4">
              <w:t>研究任务能否顺畅运行、结果能否正确呈现、关键信息能否被定位和追踪</w:t>
            </w:r>
            <w:r w:rsidRPr="00755FB4">
              <w:t>”</w:t>
            </w:r>
            <w:r w:rsidRPr="00755FB4">
              <w:t>这些更接近真实使用场景的问题展开。</w:t>
            </w:r>
          </w:p>
          <w:p w14:paraId="50781892" w14:textId="77777777" w:rsidR="00755FB4" w:rsidRPr="00755FB4" w:rsidRDefault="00755FB4" w:rsidP="00755FB4">
            <w:pPr>
              <w:rPr>
                <w:rFonts w:hint="eastAsia"/>
              </w:rPr>
            </w:pPr>
          </w:p>
          <w:p w14:paraId="49106824" w14:textId="77777777" w:rsidR="00755FB4" w:rsidRDefault="00755FB4" w:rsidP="00755FB4">
            <w:r w:rsidRPr="00755FB4">
              <w:lastRenderedPageBreak/>
              <w:t>与此同时，这一阶段也补充了面向系统稳定性和结果可靠性的验收思路。除了常规的功能联调与页面回归之外，团队还开始关注性能表现、研究结果的一致性，以及引用和证据链条的合理性。这说明项目的质量控制重点，已经从</w:t>
            </w:r>
            <w:r w:rsidRPr="00755FB4">
              <w:t>“</w:t>
            </w:r>
            <w:r w:rsidRPr="00755FB4">
              <w:t>能否完成演示</w:t>
            </w:r>
            <w:r w:rsidRPr="00755FB4">
              <w:t>”</w:t>
            </w:r>
            <w:r w:rsidRPr="00755FB4">
              <w:t>逐步转向</w:t>
            </w:r>
            <w:r w:rsidRPr="00755FB4">
              <w:t>“</w:t>
            </w:r>
            <w:r w:rsidRPr="00755FB4">
              <w:t>能否支持连续研究任务并保持结果可信</w:t>
            </w:r>
            <w:r w:rsidRPr="00755FB4">
              <w:t>”</w:t>
            </w:r>
            <w:r w:rsidRPr="00755FB4">
              <w:t>。</w:t>
            </w:r>
          </w:p>
          <w:p w14:paraId="5D37613F" w14:textId="77777777" w:rsidR="00755FB4" w:rsidRPr="00755FB4" w:rsidRDefault="00755FB4" w:rsidP="00755FB4">
            <w:pPr>
              <w:rPr>
                <w:rFonts w:hint="eastAsia"/>
              </w:rPr>
            </w:pPr>
          </w:p>
          <w:p w14:paraId="1577F90F" w14:textId="482A9451" w:rsidR="00755FB4" w:rsidRPr="00755FB4" w:rsidRDefault="00755FB4" w:rsidP="00755FB4">
            <w:r w:rsidRPr="00755FB4">
              <w:t>虽然系统的测试与验收方式相比上一轮已有明显完善，但当前更多说明技术原型已经具备较好的运行基础和验证意识；对于更复杂场景下的容错能力、长任务稳定性以及研究结论的语义可靠性，后续仍需要继续通过迭代验证和优化来加强。</w:t>
            </w:r>
          </w:p>
          <w:p w14:paraId="5009BF6C" w14:textId="5CACCCE2" w:rsidR="009F3AD3" w:rsidRPr="00755FB4" w:rsidRDefault="009F3AD3" w:rsidP="009F3AD3">
            <w:pPr>
              <w:rPr>
                <w:rFonts w:hint="eastAsia"/>
              </w:rPr>
            </w:pPr>
          </w:p>
        </w:tc>
      </w:tr>
      <w:tr w:rsidR="00893872" w:rsidRPr="00E20B4F" w14:paraId="48EC0D83" w14:textId="77777777" w:rsidTr="00E20B4F">
        <w:tc>
          <w:tcPr>
            <w:tcW w:w="8593" w:type="dxa"/>
            <w:gridSpan w:val="4"/>
          </w:tcPr>
          <w:p w14:paraId="057561ED" w14:textId="405A8260" w:rsidR="009F3AD3" w:rsidRDefault="009F3AD3">
            <w:r>
              <w:rPr>
                <w:rFonts w:hint="eastAsia"/>
              </w:rPr>
              <w:lastRenderedPageBreak/>
              <w:t>问题、变更和返工：</w:t>
            </w:r>
          </w:p>
          <w:p w14:paraId="584C61A4" w14:textId="77777777" w:rsidR="009F3AD3" w:rsidRDefault="009F3AD3">
            <w:pPr>
              <w:rPr>
                <w:rFonts w:hint="eastAsia"/>
              </w:rPr>
            </w:pPr>
          </w:p>
          <w:p w14:paraId="2DF8054B" w14:textId="77777777" w:rsidR="00265234" w:rsidRDefault="00265234">
            <w:r w:rsidRPr="00265234">
              <w:t>本轮迭代虽然已经把系统从界面原型推进到了技术原型，但在实现过程中也暴露出一些需要继续调整的问题。首先，当前研究流程已经具备较完整的步骤划分和状态管理能力，但整体流程仍然偏固定化，执行链路较长，灵活性不足。当研究过程中出现局部异常时，系统有时仍需要人工介入重新触发任务，这说明现有流程在容错和自适应处理方面还有改进空间，后续需要结合更灵活的工具调用机制进一步优化。</w:t>
            </w:r>
          </w:p>
          <w:p w14:paraId="12435A75" w14:textId="77777777" w:rsidR="00866619" w:rsidRDefault="00866619">
            <w:pPr>
              <w:rPr>
                <w:rFonts w:hint="eastAsia"/>
              </w:rPr>
            </w:pPr>
          </w:p>
          <w:p w14:paraId="2D3A60E8" w14:textId="082999F6" w:rsidR="00265234" w:rsidRDefault="00265234" w:rsidP="00265234">
            <w:r w:rsidRPr="00265234">
              <w:t>其次，项目本轮新增了研究项目、主题簇、时间线和关系图等视图，系统已经开始具备围绕多篇论文组织研究结果的能力，但聊天入口、资料组织和研究任务之间的衔接还不够紧密。目前</w:t>
            </w:r>
            <w:r w:rsidRPr="00265234">
              <w:t>“</w:t>
            </w:r>
            <w:r w:rsidRPr="00265234">
              <w:t>聊天</w:t>
            </w:r>
            <w:r w:rsidRPr="00265234">
              <w:t>”“</w:t>
            </w:r>
            <w:r w:rsidRPr="00265234">
              <w:t>资料库</w:t>
            </w:r>
            <w:r w:rsidRPr="00265234">
              <w:t>”“</w:t>
            </w:r>
            <w:r w:rsidRPr="00265234">
              <w:t>研究项目</w:t>
            </w:r>
            <w:r w:rsidRPr="00265234">
              <w:t>”</w:t>
            </w:r>
            <w:r w:rsidRPr="00265234">
              <w:t>之间仍存在一定割裂，尚未完全形成围绕同一工作区连续展开研究的统一交互体验，这部分预计需要在后续迭代中继续调整产品结构和交互逻辑。</w:t>
            </w:r>
          </w:p>
          <w:p w14:paraId="1E4EF415" w14:textId="77777777" w:rsidR="00866619" w:rsidRPr="00866619" w:rsidRDefault="00866619" w:rsidP="00265234">
            <w:pPr>
              <w:rPr>
                <w:rFonts w:hint="eastAsia"/>
              </w:rPr>
            </w:pPr>
          </w:p>
          <w:p w14:paraId="33A47DAC" w14:textId="77777777" w:rsidR="00265234" w:rsidRPr="00265234" w:rsidRDefault="00265234" w:rsidP="00265234">
            <w:r w:rsidRPr="00265234">
              <w:t>另外，在技术链路上，论文抓取、本地资料检索、</w:t>
            </w:r>
            <w:r w:rsidRPr="00265234">
              <w:t xml:space="preserve">PDF </w:t>
            </w:r>
            <w:r w:rsidRPr="00265234">
              <w:t>转文本、长上下文组织和事实核验之间的协同仍不够顺畅。当前系统已经初步建立了可追溯的证据与引用机制，但在长任务稳定执行、上下文压缩与恢复、错误分级处理和结果复核方面仍有进一步完善的空间。因此，下一轮迭代预计需要围绕容错能力、上下文管理和研究流程重构开展一定返工，以提升系统在真实使用场景下的稳定性和可维护性。</w:t>
            </w:r>
          </w:p>
          <w:p w14:paraId="2C40B1A7" w14:textId="6ED2EF7C" w:rsidR="00F00F8E" w:rsidRPr="00265234" w:rsidRDefault="00F00F8E"/>
        </w:tc>
      </w:tr>
      <w:tr w:rsidR="00893872" w:rsidRPr="00E20B4F" w14:paraId="426D8945" w14:textId="77777777" w:rsidTr="00E20B4F">
        <w:tc>
          <w:tcPr>
            <w:tcW w:w="8593" w:type="dxa"/>
            <w:gridSpan w:val="4"/>
          </w:tcPr>
          <w:p w14:paraId="452FDCD3" w14:textId="01CAAFE1" w:rsidR="00265234" w:rsidRDefault="00265234">
            <w:r>
              <w:rPr>
                <w:rFonts w:hint="eastAsia"/>
              </w:rPr>
              <w:t>经验与教训：</w:t>
            </w:r>
          </w:p>
          <w:p w14:paraId="78C8F112" w14:textId="77777777" w:rsidR="00265234" w:rsidRDefault="00265234">
            <w:pPr>
              <w:rPr>
                <w:rFonts w:hint="eastAsia"/>
              </w:rPr>
            </w:pPr>
          </w:p>
          <w:p w14:paraId="3F4F37FC" w14:textId="5D239CCE" w:rsidR="00265234" w:rsidRDefault="00000000">
            <w:r>
              <w:t>本轮最大的经验是，技术原型阶段不能只追求功能堆叠，而要尽早把</w:t>
            </w:r>
            <w:r>
              <w:t>“</w:t>
            </w:r>
            <w:r>
              <w:t>结构化契约、证据可追溯、评测可复现</w:t>
            </w:r>
            <w:r>
              <w:t>”</w:t>
            </w:r>
            <w:r>
              <w:t>这些底层约束补起来。相比上一轮偏重页面和原型展示，这一轮的进步不主要体现在页面数量增加，而体现在研究过程开始有了可验证的研究产物、证据、引用和评测对象。这个方向是正确的，也更符合课程项目继续向可演化系统推进的要求。</w:t>
            </w:r>
          </w:p>
          <w:p w14:paraId="6CF65D4C" w14:textId="77777777" w:rsidR="00866619" w:rsidRDefault="00866619">
            <w:pPr>
              <w:rPr>
                <w:rFonts w:hint="eastAsia"/>
              </w:rPr>
            </w:pPr>
          </w:p>
          <w:p w14:paraId="0368A2A3" w14:textId="77777777" w:rsidR="00F00F8E" w:rsidRDefault="00000000">
            <w:r>
              <w:t>另一个经验是，架构升级必须和验证手段同步推进。把</w:t>
            </w:r>
            <w:r>
              <w:t xml:space="preserve"> RAG </w:t>
            </w:r>
            <w:r>
              <w:t>风格链路改为</w:t>
            </w:r>
            <w:r>
              <w:t xml:space="preserve"> Agent </w:t>
            </w:r>
            <w:r>
              <w:t>工作流之后，系统复杂度明显上升，如果没有结构校验、性能</w:t>
            </w:r>
            <w:r>
              <w:t xml:space="preserve"> smoke</w:t>
            </w:r>
            <w:r>
              <w:t>、</w:t>
            </w:r>
            <w:r>
              <w:t xml:space="preserve">Playwright </w:t>
            </w:r>
            <w:r>
              <w:t>回归和质量评测脚本配套，后续迭代很容易重新回到</w:t>
            </w:r>
            <w:r>
              <w:t>“</w:t>
            </w:r>
            <w:r>
              <w:t>能演示但难证明</w:t>
            </w:r>
            <w:r>
              <w:t>”</w:t>
            </w:r>
            <w:r>
              <w:t>的状态。本轮把评测和审计能力提前纳入仓库，是减少后续返工的重要做法。</w:t>
            </w:r>
          </w:p>
          <w:p w14:paraId="61260386" w14:textId="77777777" w:rsidR="00866619" w:rsidRDefault="00866619">
            <w:pPr>
              <w:rPr>
                <w:rFonts w:hint="eastAsia"/>
              </w:rPr>
            </w:pPr>
          </w:p>
          <w:p w14:paraId="495FB127" w14:textId="38EE17D9" w:rsidR="00F00F8E" w:rsidRDefault="00000000">
            <w:r>
              <w:t>后续迭代应优先处理三个方向。其一，是把</w:t>
            </w:r>
            <w:r>
              <w:t xml:space="preserve"> workspace </w:t>
            </w:r>
            <w:r>
              <w:t>概念和</w:t>
            </w:r>
            <w:r>
              <w:t xml:space="preserve"> Chat </w:t>
            </w:r>
            <w:r>
              <w:t>更紧地结合起来，让研究任务能围绕当前项目资料自然展开。其二，是逐步弱化过于机械的固定步骤，把</w:t>
            </w:r>
            <w:r>
              <w:t xml:space="preserve"> </w:t>
            </w:r>
            <w:proofErr w:type="spellStart"/>
            <w:r>
              <w:t>tool_call</w:t>
            </w:r>
            <w:proofErr w:type="spellEnd"/>
            <w:r>
              <w:t>、错误恢复和上下文管理设计得更贴近真实</w:t>
            </w:r>
            <w:r>
              <w:t xml:space="preserve"> agent</w:t>
            </w:r>
            <w:r>
              <w:t>。</w:t>
            </w:r>
            <w:r w:rsidR="00515518" w:rsidRPr="00515518">
              <w:t>其三，是进一步完善长任务场景下的上下文管理与论文证据追溯机制，逐步建立</w:t>
            </w:r>
            <w:r w:rsidR="00515518" w:rsidRPr="00515518">
              <w:t>“</w:t>
            </w:r>
            <w:r w:rsidR="00515518" w:rsidRPr="00515518">
              <w:t>简短概览、结构化摘要、原始证据</w:t>
            </w:r>
            <w:r w:rsidR="00515518" w:rsidRPr="00515518">
              <w:t>”</w:t>
            </w:r>
            <w:r w:rsidR="00515518" w:rsidRPr="00515518">
              <w:t>分层组织的信息</w:t>
            </w:r>
            <w:r w:rsidR="00515518" w:rsidRPr="00515518">
              <w:lastRenderedPageBreak/>
              <w:t>方式，在控制上下文长度的同时保证结论能够追溯到原文依据，从而提升系统在复杂研究任务中的严谨性和可扩展性。</w:t>
            </w:r>
          </w:p>
          <w:p w14:paraId="6033E88E" w14:textId="77777777" w:rsidR="00265234" w:rsidRDefault="00265234">
            <w:pPr>
              <w:rPr>
                <w:rFonts w:hint="eastAsia"/>
              </w:rPr>
            </w:pPr>
          </w:p>
        </w:tc>
      </w:tr>
    </w:tbl>
    <w:p w14:paraId="7F37F54D" w14:textId="77777777" w:rsidR="00245C5A" w:rsidRPr="005A63B9" w:rsidRDefault="00245C5A" w:rsidP="00893872">
      <w:pPr>
        <w:ind w:left="360"/>
      </w:pPr>
    </w:p>
    <w:sectPr w:rsidR="00245C5A" w:rsidRPr="005A6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7C9C0" w14:textId="77777777" w:rsidR="00844C1F" w:rsidRDefault="00844C1F" w:rsidP="00893872">
      <w:r>
        <w:separator/>
      </w:r>
    </w:p>
  </w:endnote>
  <w:endnote w:type="continuationSeparator" w:id="0">
    <w:p w14:paraId="3FE6A624" w14:textId="77777777" w:rsidR="00844C1F" w:rsidRDefault="00844C1F" w:rsidP="008938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5F15D" w14:textId="77777777" w:rsidR="00844C1F" w:rsidRDefault="00844C1F" w:rsidP="00893872">
      <w:r>
        <w:separator/>
      </w:r>
    </w:p>
  </w:footnote>
  <w:footnote w:type="continuationSeparator" w:id="0">
    <w:p w14:paraId="3F0794D9" w14:textId="77777777" w:rsidR="00844C1F" w:rsidRDefault="00844C1F" w:rsidP="008938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316C"/>
    <w:rsid w:val="00017D8B"/>
    <w:rsid w:val="00043E1B"/>
    <w:rsid w:val="00063642"/>
    <w:rsid w:val="00077B90"/>
    <w:rsid w:val="000829DA"/>
    <w:rsid w:val="00082BA8"/>
    <w:rsid w:val="00095B8A"/>
    <w:rsid w:val="000B2A00"/>
    <w:rsid w:val="000B43D1"/>
    <w:rsid w:val="000C16E3"/>
    <w:rsid w:val="000E0E5E"/>
    <w:rsid w:val="000E7158"/>
    <w:rsid w:val="00105513"/>
    <w:rsid w:val="00125024"/>
    <w:rsid w:val="00144D5F"/>
    <w:rsid w:val="00150035"/>
    <w:rsid w:val="00172EE7"/>
    <w:rsid w:val="0019574A"/>
    <w:rsid w:val="001A2DDD"/>
    <w:rsid w:val="001A6C53"/>
    <w:rsid w:val="001B4A36"/>
    <w:rsid w:val="001C3FE8"/>
    <w:rsid w:val="001C648F"/>
    <w:rsid w:val="001F295C"/>
    <w:rsid w:val="00226358"/>
    <w:rsid w:val="00227979"/>
    <w:rsid w:val="00240DDD"/>
    <w:rsid w:val="002457A7"/>
    <w:rsid w:val="002459B0"/>
    <w:rsid w:val="00245C5A"/>
    <w:rsid w:val="002505B0"/>
    <w:rsid w:val="002525E4"/>
    <w:rsid w:val="00253D57"/>
    <w:rsid w:val="00254D19"/>
    <w:rsid w:val="00261B0B"/>
    <w:rsid w:val="00265234"/>
    <w:rsid w:val="00270CCD"/>
    <w:rsid w:val="002756E8"/>
    <w:rsid w:val="002861AE"/>
    <w:rsid w:val="002918E7"/>
    <w:rsid w:val="002A0094"/>
    <w:rsid w:val="002A15C4"/>
    <w:rsid w:val="002A1BEF"/>
    <w:rsid w:val="002C0DEA"/>
    <w:rsid w:val="002C47F3"/>
    <w:rsid w:val="002D7ABE"/>
    <w:rsid w:val="002F0552"/>
    <w:rsid w:val="003158F7"/>
    <w:rsid w:val="00324CB5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1E2F"/>
    <w:rsid w:val="004A37BB"/>
    <w:rsid w:val="004C6F0B"/>
    <w:rsid w:val="004D21BE"/>
    <w:rsid w:val="004D5A7F"/>
    <w:rsid w:val="00515518"/>
    <w:rsid w:val="00517FCE"/>
    <w:rsid w:val="00545CE4"/>
    <w:rsid w:val="005512E4"/>
    <w:rsid w:val="0055390E"/>
    <w:rsid w:val="005564D3"/>
    <w:rsid w:val="00567244"/>
    <w:rsid w:val="00576031"/>
    <w:rsid w:val="00585820"/>
    <w:rsid w:val="00593BBF"/>
    <w:rsid w:val="005961C5"/>
    <w:rsid w:val="005A3A46"/>
    <w:rsid w:val="005B63CB"/>
    <w:rsid w:val="005D0B3A"/>
    <w:rsid w:val="005F66E9"/>
    <w:rsid w:val="00601D25"/>
    <w:rsid w:val="00621F13"/>
    <w:rsid w:val="0064141B"/>
    <w:rsid w:val="00641FCA"/>
    <w:rsid w:val="00644329"/>
    <w:rsid w:val="00696469"/>
    <w:rsid w:val="006A50B4"/>
    <w:rsid w:val="006F303E"/>
    <w:rsid w:val="006F4261"/>
    <w:rsid w:val="006F4315"/>
    <w:rsid w:val="00707A63"/>
    <w:rsid w:val="007110D3"/>
    <w:rsid w:val="007546DC"/>
    <w:rsid w:val="00754FB5"/>
    <w:rsid w:val="00755FB4"/>
    <w:rsid w:val="00760870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44C1F"/>
    <w:rsid w:val="00866619"/>
    <w:rsid w:val="0088650D"/>
    <w:rsid w:val="00892D72"/>
    <w:rsid w:val="00893872"/>
    <w:rsid w:val="008A099E"/>
    <w:rsid w:val="008B2660"/>
    <w:rsid w:val="008B5F9C"/>
    <w:rsid w:val="008E54F9"/>
    <w:rsid w:val="008E75C4"/>
    <w:rsid w:val="0090676A"/>
    <w:rsid w:val="0091585C"/>
    <w:rsid w:val="00922912"/>
    <w:rsid w:val="00941ADB"/>
    <w:rsid w:val="00945A7B"/>
    <w:rsid w:val="00945FCC"/>
    <w:rsid w:val="009548E1"/>
    <w:rsid w:val="009A4BBC"/>
    <w:rsid w:val="009A4EA7"/>
    <w:rsid w:val="009B20B5"/>
    <w:rsid w:val="009F0368"/>
    <w:rsid w:val="009F3AD3"/>
    <w:rsid w:val="009F5B31"/>
    <w:rsid w:val="009F5C91"/>
    <w:rsid w:val="00A16A7F"/>
    <w:rsid w:val="00A32AB2"/>
    <w:rsid w:val="00A4514B"/>
    <w:rsid w:val="00A46E7B"/>
    <w:rsid w:val="00A727D7"/>
    <w:rsid w:val="00A822DC"/>
    <w:rsid w:val="00AA0EC6"/>
    <w:rsid w:val="00AC04CA"/>
    <w:rsid w:val="00AD448B"/>
    <w:rsid w:val="00AD765B"/>
    <w:rsid w:val="00AE021A"/>
    <w:rsid w:val="00AE3900"/>
    <w:rsid w:val="00AE6348"/>
    <w:rsid w:val="00AF1DBA"/>
    <w:rsid w:val="00B07B7F"/>
    <w:rsid w:val="00B16DB3"/>
    <w:rsid w:val="00B31DAF"/>
    <w:rsid w:val="00B53E48"/>
    <w:rsid w:val="00B66924"/>
    <w:rsid w:val="00B9321C"/>
    <w:rsid w:val="00BB1462"/>
    <w:rsid w:val="00BD2738"/>
    <w:rsid w:val="00BD553A"/>
    <w:rsid w:val="00BD61CA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D6737"/>
    <w:rsid w:val="00DE7071"/>
    <w:rsid w:val="00E061F6"/>
    <w:rsid w:val="00E07347"/>
    <w:rsid w:val="00E20B4F"/>
    <w:rsid w:val="00E21D88"/>
    <w:rsid w:val="00E23154"/>
    <w:rsid w:val="00E314EE"/>
    <w:rsid w:val="00E32686"/>
    <w:rsid w:val="00E419F6"/>
    <w:rsid w:val="00E42673"/>
    <w:rsid w:val="00E80D09"/>
    <w:rsid w:val="00E8278B"/>
    <w:rsid w:val="00E94D19"/>
    <w:rsid w:val="00EE3AA2"/>
    <w:rsid w:val="00EE7042"/>
    <w:rsid w:val="00EF067F"/>
    <w:rsid w:val="00F00F8E"/>
    <w:rsid w:val="00F62617"/>
    <w:rsid w:val="00F640B2"/>
    <w:rsid w:val="00F64CD7"/>
    <w:rsid w:val="00F83704"/>
    <w:rsid w:val="00F911DB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BCEA56"/>
  <w15:chartTrackingRefBased/>
  <w15:docId w15:val="{33CD9321-8C11-4118-A84E-A49741BD0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073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C0732"/>
    <w:pPr>
      <w:spacing w:after="120"/>
    </w:pPr>
  </w:style>
  <w:style w:type="paragraph" w:styleId="a4">
    <w:name w:val="Body Text First Indent"/>
    <w:basedOn w:val="a3"/>
    <w:rsid w:val="00FC0732"/>
    <w:pPr>
      <w:ind w:firstLineChars="100" w:firstLine="420"/>
    </w:pPr>
  </w:style>
  <w:style w:type="table" w:styleId="a5">
    <w:name w:val="Table Grid"/>
    <w:basedOn w:val="a1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8938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893872"/>
    <w:rPr>
      <w:kern w:val="2"/>
      <w:sz w:val="18"/>
      <w:szCs w:val="18"/>
    </w:rPr>
  </w:style>
  <w:style w:type="paragraph" w:styleId="a8">
    <w:name w:val="footer"/>
    <w:basedOn w:val="a"/>
    <w:link w:val="a9"/>
    <w:rsid w:val="008938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893872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89387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1122</Words>
  <Characters>1347</Characters>
  <Application>Microsoft Office Word</Application>
  <DocSecurity>0</DocSecurity>
  <Lines>58</Lines>
  <Paragraphs>54</Paragraphs>
  <ScaleCrop>false</ScaleCrop>
  <Company>SJTU</Company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周活动总结表</dc:title>
  <dc:subject/>
  <dc:creator>QC</dc:creator>
  <cp:keywords/>
  <dc:description/>
  <cp:lastModifiedBy>8618516622109</cp:lastModifiedBy>
  <cp:revision>3</cp:revision>
  <dcterms:created xsi:type="dcterms:W3CDTF">2026-07-23T03:37:00Z</dcterms:created>
  <dcterms:modified xsi:type="dcterms:W3CDTF">2026-07-23T06:01:00Z</dcterms:modified>
</cp:coreProperties>
</file>