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2FF80">
      <w:pPr>
        <w:pStyle w:val="29"/>
      </w:pPr>
      <w:r>
        <w:rPr>
          <w:rFonts w:hint="eastAsia"/>
          <w:lang w:eastAsia="zh"/>
          <w:woUserID w:val="3"/>
        </w:rPr>
        <w:t>Pap</w:t>
      </w:r>
      <w:r>
        <w:t>erMate: arXiv 论文阅读工具</w:t>
      </w:r>
    </w:p>
    <w:p w14:paraId="4F70C783">
      <w:pPr>
        <w:pStyle w:val="29"/>
      </w:pPr>
      <w:r>
        <w:t>前景文档</w:t>
      </w:r>
    </w:p>
    <w:p w14:paraId="34A2C9BA"/>
    <w:p w14:paraId="6421B5F1">
      <w:pPr>
        <w:pStyle w:val="29"/>
      </w:pPr>
      <w:r>
        <w:rPr>
          <w:sz w:val="28"/>
        </w:rPr>
        <w:t>版本 1.0</w:t>
      </w:r>
    </w:p>
    <w:p w14:paraId="7C4DC26D"/>
    <w:p w14:paraId="4E28D4AB">
      <w:pPr>
        <w:pStyle w:val="14"/>
        <w:jc w:val="center"/>
      </w:pPr>
      <w:r>
        <w:t>项目仓库: SE26Project-arxiv-paper-reading-tool</w:t>
      </w:r>
    </w:p>
    <w:p w14:paraId="0F7394BE">
      <w:pPr>
        <w:pStyle w:val="14"/>
        <w:jc w:val="center"/>
      </w:pPr>
      <w:r>
        <w:t>项目代号: arxiv_paper_reading_tool</w:t>
      </w:r>
    </w:p>
    <w:p w14:paraId="601DF0B9">
      <w:pPr>
        <w:pStyle w:val="14"/>
        <w:jc w:val="center"/>
        <w:rPr>
          <w:rFonts w:hint="eastAsia" w:eastAsia="宋体"/>
          <w:lang w:eastAsia="zh"/>
          <w:woUserID w:val="3"/>
        </w:rPr>
      </w:pPr>
      <w:r>
        <w:t>作者: 柴英伦、王徽音</w:t>
      </w:r>
      <w:r>
        <w:rPr>
          <w:rFonts w:hint="eastAsia"/>
        </w:rPr>
        <w:t>、丁宇轩、刘小菲、Qee Enn</w:t>
      </w:r>
      <w:r>
        <w:rPr>
          <w:rFonts w:hint="eastAsia"/>
          <w:lang w:eastAsia="zh"/>
          <w:woUserID w:val="3"/>
        </w:rPr>
        <w:t xml:space="preserve"> Tai</w:t>
      </w:r>
    </w:p>
    <w:p w14:paraId="77A8CFC8">
      <w:pPr>
        <w:pStyle w:val="14"/>
        <w:jc w:val="center"/>
      </w:pPr>
      <w:r>
        <w:t>日期: 2026 年 7 月 9 日</w:t>
      </w:r>
    </w:p>
    <w:p w14:paraId="22381F0C">
      <w:r>
        <w:br w:type="page"/>
      </w:r>
    </w:p>
    <w:p w14:paraId="5E0BDEB5">
      <w:pPr>
        <w:pStyle w:val="29"/>
      </w:pPr>
      <w:r>
        <w:rPr>
          <w:sz w:val="32"/>
        </w:rPr>
        <w:t>修订历史记录</w:t>
      </w:r>
    </w:p>
    <w:tbl>
      <w:tblPr>
        <w:tblStyle w:val="3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137"/>
        <w:gridCol w:w="4816"/>
        <w:gridCol w:w="1881"/>
      </w:tblGrid>
      <w:tr w14:paraId="0961B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9EAF7"/>
          </w:tcPr>
          <w:p w14:paraId="086BAD4F">
            <w:pPr>
              <w:pStyle w:val="38"/>
            </w:pPr>
            <w:r>
              <w:rPr>
                <w:b/>
              </w:rPr>
              <w:t>日期</w:t>
            </w:r>
          </w:p>
        </w:tc>
        <w:tc>
          <w:tcPr>
            <w:tcW w:w="1200" w:type="dxa"/>
            <w:shd w:val="clear" w:color="auto" w:fill="D9EAF7"/>
          </w:tcPr>
          <w:p w14:paraId="25E4643A">
            <w:pPr>
              <w:pStyle w:val="38"/>
            </w:pPr>
            <w:r>
              <w:rPr>
                <w:b/>
              </w:rPr>
              <w:t>版本</w:t>
            </w:r>
          </w:p>
        </w:tc>
        <w:tc>
          <w:tcPr>
            <w:tcW w:w="5200" w:type="dxa"/>
            <w:shd w:val="clear" w:color="auto" w:fill="D9EAF7"/>
          </w:tcPr>
          <w:p w14:paraId="45E5C535">
            <w:pPr>
              <w:pStyle w:val="38"/>
            </w:pPr>
            <w:r>
              <w:rPr>
                <w:b/>
              </w:rPr>
              <w:t>说明</w:t>
            </w:r>
          </w:p>
        </w:tc>
        <w:tc>
          <w:tcPr>
            <w:tcW w:w="2000" w:type="dxa"/>
            <w:shd w:val="clear" w:color="auto" w:fill="D9EAF7"/>
          </w:tcPr>
          <w:p w14:paraId="1ACB6EAE">
            <w:pPr>
              <w:pStyle w:val="38"/>
            </w:pPr>
            <w:r>
              <w:rPr>
                <w:b/>
              </w:rPr>
              <w:t>作者</w:t>
            </w:r>
          </w:p>
        </w:tc>
      </w:tr>
      <w:tr w14:paraId="39178C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49C289B">
            <w:pPr>
              <w:pStyle w:val="38"/>
            </w:pPr>
            <w:r>
              <w:t>2026/07/09</w:t>
            </w:r>
          </w:p>
        </w:tc>
        <w:tc>
          <w:tcPr>
            <w:tcW w:w="1200" w:type="dxa"/>
          </w:tcPr>
          <w:p w14:paraId="75CE7A5A">
            <w:pPr>
              <w:pStyle w:val="38"/>
            </w:pPr>
            <w:r>
              <w:t>1.0</w:t>
            </w:r>
          </w:p>
        </w:tc>
        <w:tc>
          <w:tcPr>
            <w:tcW w:w="5200" w:type="dxa"/>
          </w:tcPr>
          <w:p w14:paraId="0D38C9CE">
            <w:pPr>
              <w:pStyle w:val="38"/>
            </w:pPr>
            <w:r>
              <w:t>依据课程 Vision 模板、A7 题目说明、补充要求和项目实现生成初稿。</w:t>
            </w:r>
          </w:p>
        </w:tc>
        <w:tc>
          <w:tcPr>
            <w:tcW w:w="2000" w:type="dxa"/>
          </w:tcPr>
          <w:p w14:paraId="56A2A818">
            <w:pPr>
              <w:pStyle w:val="38"/>
              <w:rPr>
                <w:rFonts w:hint="eastAsia" w:eastAsia="宋体"/>
                <w:lang w:eastAsia="zh"/>
                <w:woUserID w:val="3"/>
              </w:rPr>
            </w:pPr>
            <w:r>
              <w:t>柴英伦、王徽音</w:t>
            </w:r>
            <w:r>
              <w:rPr>
                <w:rFonts w:hint="eastAsia"/>
              </w:rPr>
              <w:t>、丁宇轩、刘小菲、Qee Enn</w:t>
            </w:r>
            <w:r>
              <w:rPr>
                <w:rFonts w:hint="eastAsia"/>
                <w:lang w:eastAsia="zh"/>
                <w:woUserID w:val="3"/>
              </w:rPr>
              <w:t xml:space="preserve"> Tai</w:t>
            </w:r>
          </w:p>
        </w:tc>
      </w:tr>
    </w:tbl>
    <w:p w14:paraId="57801232">
      <w:r>
        <w:br w:type="page"/>
      </w:r>
    </w:p>
    <w:p w14:paraId="6746DD95">
      <w:pPr>
        <w:pStyle w:val="29"/>
      </w:pPr>
      <w:r>
        <w:rPr>
          <w:sz w:val="32"/>
        </w:rPr>
        <w:t>目录</w:t>
      </w:r>
    </w:p>
    <w:p w14:paraId="24AF79AB">
      <w:pPr>
        <w:pStyle w:val="21"/>
      </w:pPr>
      <w:r>
        <w:t>1 简介</w:t>
      </w:r>
    </w:p>
    <w:p w14:paraId="7ADB551B">
      <w:pPr>
        <w:pStyle w:val="26"/>
      </w:pPr>
      <w:r>
        <w:t>1.1 目的</w:t>
      </w:r>
    </w:p>
    <w:p w14:paraId="4B5CF1A8">
      <w:pPr>
        <w:pStyle w:val="26"/>
      </w:pPr>
      <w:r>
        <w:t>1.2 范围</w:t>
      </w:r>
    </w:p>
    <w:p w14:paraId="47AF95D1">
      <w:pPr>
        <w:pStyle w:val="26"/>
      </w:pPr>
      <w:r>
        <w:t>1.3 术语表</w:t>
      </w:r>
    </w:p>
    <w:p w14:paraId="36136052">
      <w:pPr>
        <w:pStyle w:val="26"/>
      </w:pPr>
      <w:r>
        <w:t>1.4 参考资料</w:t>
      </w:r>
    </w:p>
    <w:p w14:paraId="20630B20">
      <w:pPr>
        <w:pStyle w:val="21"/>
      </w:pPr>
      <w:r>
        <w:t>2 定位</w:t>
      </w:r>
    </w:p>
    <w:p w14:paraId="12AE7C3B">
      <w:pPr>
        <w:pStyle w:val="26"/>
      </w:pPr>
      <w:r>
        <w:t>2.1 商机</w:t>
      </w:r>
    </w:p>
    <w:p w14:paraId="4AE0A05A">
      <w:pPr>
        <w:pStyle w:val="26"/>
      </w:pPr>
      <w:r>
        <w:t>2.2 问题说明</w:t>
      </w:r>
    </w:p>
    <w:p w14:paraId="26746A06">
      <w:pPr>
        <w:pStyle w:val="26"/>
      </w:pPr>
      <w:r>
        <w:t>2.3 产品定位说明</w:t>
      </w:r>
    </w:p>
    <w:p w14:paraId="5B142D0A">
      <w:pPr>
        <w:pStyle w:val="21"/>
      </w:pPr>
      <w:r>
        <w:t>3 涉众和用户说明</w:t>
      </w:r>
    </w:p>
    <w:p w14:paraId="3010AFB3">
      <w:pPr>
        <w:pStyle w:val="26"/>
      </w:pPr>
      <w:r>
        <w:t>3.1 涉众概要</w:t>
      </w:r>
    </w:p>
    <w:p w14:paraId="0B31426B">
      <w:pPr>
        <w:pStyle w:val="26"/>
      </w:pPr>
      <w:r>
        <w:t>3.2 终端用户</w:t>
      </w:r>
    </w:p>
    <w:p w14:paraId="7BCDB4EB">
      <w:pPr>
        <w:pStyle w:val="26"/>
      </w:pPr>
      <w:r>
        <w:t>3.3 用户环境</w:t>
      </w:r>
    </w:p>
    <w:p w14:paraId="1DA2A877">
      <w:pPr>
        <w:pStyle w:val="26"/>
      </w:pPr>
      <w:r>
        <w:t>3.4 备选方案和竞争</w:t>
      </w:r>
    </w:p>
    <w:p w14:paraId="042591E9">
      <w:pPr>
        <w:pStyle w:val="21"/>
      </w:pPr>
      <w:r>
        <w:t>4 产品概述</w:t>
      </w:r>
    </w:p>
    <w:p w14:paraId="305B3F5C">
      <w:pPr>
        <w:pStyle w:val="26"/>
      </w:pPr>
      <w:r>
        <w:t>4.1 产品视角</w:t>
      </w:r>
    </w:p>
    <w:p w14:paraId="379A6A3D">
      <w:pPr>
        <w:pStyle w:val="26"/>
      </w:pPr>
      <w:r>
        <w:t>4.2 能力概要</w:t>
      </w:r>
    </w:p>
    <w:p w14:paraId="39EA7A61">
      <w:pPr>
        <w:pStyle w:val="26"/>
      </w:pPr>
      <w:r>
        <w:t>4.3 验收口径</w:t>
      </w:r>
    </w:p>
    <w:p w14:paraId="7365BB5E">
      <w:pPr>
        <w:pStyle w:val="21"/>
      </w:pPr>
      <w:r>
        <w:t>5 概要功能需求</w:t>
      </w:r>
    </w:p>
    <w:p w14:paraId="20D20714">
      <w:pPr>
        <w:pStyle w:val="21"/>
      </w:pPr>
      <w:r>
        <w:t>6 约束</w:t>
      </w:r>
    </w:p>
    <w:p w14:paraId="34663C8B">
      <w:pPr>
        <w:pStyle w:val="21"/>
      </w:pPr>
      <w:r>
        <w:t>7 质量属性</w:t>
      </w:r>
    </w:p>
    <w:p w14:paraId="512D75C4">
      <w:pPr>
        <w:pStyle w:val="21"/>
      </w:pPr>
      <w:r>
        <w:t>8 优先级</w:t>
      </w:r>
    </w:p>
    <w:p w14:paraId="580BAECD">
      <w:pPr>
        <w:pStyle w:val="21"/>
      </w:pPr>
      <w:r>
        <w:t>9 其他产品需求</w:t>
      </w:r>
    </w:p>
    <w:p w14:paraId="533DDD11">
      <w:r>
        <w:br w:type="page"/>
      </w:r>
    </w:p>
    <w:p w14:paraId="0756B2EA">
      <w:pPr>
        <w:pStyle w:val="29"/>
      </w:pPr>
      <w:r>
        <w:rPr>
          <w:sz w:val="32"/>
        </w:rPr>
        <w:t>前景</w:t>
      </w:r>
    </w:p>
    <w:p w14:paraId="241A7767">
      <w:pPr>
        <w:pStyle w:val="2"/>
      </w:pPr>
      <w:r>
        <w:t>简介</w:t>
      </w:r>
    </w:p>
    <w:p w14:paraId="26636D55">
      <w:pPr>
        <w:pStyle w:val="3"/>
      </w:pPr>
      <w:r>
        <w:t>目的</w:t>
      </w:r>
    </w:p>
    <w:p w14:paraId="19AF8C27">
      <w:pPr>
        <w:pStyle w:val="14"/>
      </w:pPr>
      <w:r>
        <w:t>本文档定义 PaperMate: arXiv 论文阅读工具的高层目标、业务定位、终端用户、概要功能需求、非功能需求、约束和需求优先级。</w:t>
      </w:r>
    </w:p>
    <w:p w14:paraId="7EA082D7">
      <w:pPr>
        <w:pStyle w:val="3"/>
      </w:pPr>
      <w:r>
        <w:t>范围</w:t>
      </w:r>
    </w:p>
    <w:p w14:paraId="12225023">
      <w:pPr>
        <w:pStyle w:val="14"/>
      </w:pPr>
      <w:r>
        <w:t>PaperMate 面向科研论文学习场景，帮助用户从 arXiv 获取论文元数据，沉淀结构化论文 Wiki，并围绕论文、概念和研究脉络完成检索、问答和学习管理。</w:t>
      </w:r>
    </w:p>
    <w:p w14:paraId="193DE4D0">
      <w:pPr>
        <w:pStyle w:val="14"/>
      </w:pPr>
      <w:r>
        <w:t>本版本不承诺替代正式文献数据库，也不承诺覆盖所有出版社论文全文。系统重点是把公开论文学习过程中的发现、理解、提问和整理放在同一工作台中。</w:t>
      </w:r>
    </w:p>
    <w:p w14:paraId="767FC35F">
      <w:pPr>
        <w:pStyle w:val="3"/>
      </w:pPr>
      <w:r>
        <w:t>术语表</w:t>
      </w:r>
    </w:p>
    <w:tbl>
      <w:tblPr>
        <w:tblStyle w:val="3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7000"/>
      </w:tblGrid>
      <w:tr w14:paraId="42C5D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D9EAF7"/>
          </w:tcPr>
          <w:p w14:paraId="1E76FC1D">
            <w:pPr>
              <w:pStyle w:val="38"/>
            </w:pPr>
            <w:r>
              <w:rPr>
                <w:b/>
              </w:rPr>
              <w:t>术语</w:t>
            </w:r>
          </w:p>
        </w:tc>
        <w:tc>
          <w:tcPr>
            <w:tcW w:w="7000" w:type="dxa"/>
            <w:shd w:val="clear" w:color="auto" w:fill="D9EAF7"/>
          </w:tcPr>
          <w:p w14:paraId="55B2ADE4">
            <w:pPr>
              <w:pStyle w:val="38"/>
            </w:pPr>
            <w:r>
              <w:rPr>
                <w:b/>
              </w:rPr>
              <w:t>说明</w:t>
            </w:r>
          </w:p>
        </w:tc>
      </w:tr>
      <w:tr w14:paraId="4BA14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AD5E64E">
            <w:pPr>
              <w:pStyle w:val="38"/>
            </w:pPr>
            <w:r>
              <w:t>PaperMate</w:t>
            </w:r>
          </w:p>
        </w:tc>
        <w:tc>
          <w:tcPr>
            <w:tcW w:w="7000" w:type="dxa"/>
          </w:tcPr>
          <w:p w14:paraId="3AF106DE">
            <w:pPr>
              <w:pStyle w:val="38"/>
            </w:pPr>
            <w:r>
              <w:t>本项目的产品名称，面向 arXiv 论文阅读、知识沉淀和问答。</w:t>
            </w:r>
          </w:p>
        </w:tc>
      </w:tr>
      <w:tr w14:paraId="18E0D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5033477">
            <w:pPr>
              <w:pStyle w:val="38"/>
            </w:pPr>
            <w:r>
              <w:t>arxiv_paper_reading_tool</w:t>
            </w:r>
          </w:p>
        </w:tc>
        <w:tc>
          <w:tcPr>
            <w:tcW w:w="7000" w:type="dxa"/>
          </w:tcPr>
          <w:p w14:paraId="67007DA3">
            <w:pPr>
              <w:pStyle w:val="38"/>
            </w:pPr>
            <w:r>
              <w:t>项目代号和仓库语境中的系统名称。</w:t>
            </w:r>
          </w:p>
        </w:tc>
      </w:tr>
      <w:tr w14:paraId="26880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200" w:type="dxa"/>
          </w:tcPr>
          <w:p w14:paraId="03A00348">
            <w:pPr>
              <w:pStyle w:val="38"/>
            </w:pPr>
            <w:r>
              <w:t>arXiv</w:t>
            </w:r>
          </w:p>
        </w:tc>
        <w:tc>
          <w:tcPr>
            <w:tcW w:w="7000" w:type="dxa"/>
          </w:tcPr>
          <w:p w14:paraId="2CAA90F6">
            <w:pPr>
              <w:pStyle w:val="38"/>
            </w:pPr>
            <w:r>
              <w:t>开放获取论文预印本平台，系统从该平台获取论文元数据和链接。</w:t>
            </w:r>
          </w:p>
        </w:tc>
      </w:tr>
      <w:tr w14:paraId="09DB9B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AE2956D">
            <w:pPr>
              <w:pStyle w:val="38"/>
            </w:pPr>
            <w:r>
              <w:t>Wiki</w:t>
            </w:r>
          </w:p>
        </w:tc>
        <w:tc>
          <w:tcPr>
            <w:tcW w:w="7000" w:type="dxa"/>
          </w:tcPr>
          <w:p w14:paraId="718B58D3">
            <w:pPr>
              <w:pStyle w:val="38"/>
            </w:pPr>
            <w:r>
              <w:t>系统为论文生成的结构化知识条目，通常包括摘要、概念、方法和实验等内容。</w:t>
            </w:r>
          </w:p>
        </w:tc>
      </w:tr>
      <w:tr w14:paraId="695917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8F7B8B7">
            <w:pPr>
              <w:pStyle w:val="38"/>
            </w:pPr>
            <w:r>
              <w:t>LLM</w:t>
            </w:r>
          </w:p>
        </w:tc>
        <w:tc>
          <w:tcPr>
            <w:tcW w:w="7000" w:type="dxa"/>
          </w:tcPr>
          <w:p w14:paraId="6276243D">
            <w:pPr>
              <w:pStyle w:val="38"/>
            </w:pPr>
            <w:r>
              <w:t>大语言模型（Large Language Model），用于摘要生成、概念抽取和问答。</w:t>
            </w:r>
          </w:p>
        </w:tc>
      </w:tr>
      <w:tr w14:paraId="37D88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9DD929F">
            <w:pPr>
              <w:pStyle w:val="38"/>
            </w:pPr>
            <w:r>
              <w:t>RAG</w:t>
            </w:r>
          </w:p>
        </w:tc>
        <w:tc>
          <w:tcPr>
            <w:tcW w:w="7000" w:type="dxa"/>
          </w:tcPr>
          <w:p w14:paraId="644EA338">
            <w:pPr>
              <w:pStyle w:val="38"/>
            </w:pPr>
            <w:r>
              <w:t>检索增强生成（Retrieval-Augmented Generation），先检索论文 Wiki 片段，再生成带出处的回答。</w:t>
            </w:r>
          </w:p>
        </w:tc>
      </w:tr>
      <w:tr w14:paraId="55D25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200" w:type="dxa"/>
          </w:tcPr>
          <w:p w14:paraId="0844E488">
            <w:pPr>
              <w:pStyle w:val="38"/>
            </w:pPr>
            <w:r>
              <w:t>Agent</w:t>
            </w:r>
          </w:p>
        </w:tc>
        <w:tc>
          <w:tcPr>
            <w:tcW w:w="7000" w:type="dxa"/>
          </w:tcPr>
          <w:p w14:paraId="55FFEA74">
            <w:pPr>
              <w:pStyle w:val="38"/>
            </w:pPr>
            <w:r>
              <w:t>承担单一处理职责的智能处理单元，如抓取、阅读、摘要、校验和问答 Agent。</w:t>
            </w:r>
          </w:p>
        </w:tc>
      </w:tr>
      <w:tr w14:paraId="156607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115F007">
            <w:pPr>
              <w:pStyle w:val="38"/>
            </w:pPr>
            <w:r>
              <w:t>FURPS+</w:t>
            </w:r>
          </w:p>
        </w:tc>
        <w:tc>
          <w:tcPr>
            <w:tcW w:w="7000" w:type="dxa"/>
          </w:tcPr>
          <w:p w14:paraId="41A5EC46">
            <w:pPr>
              <w:pStyle w:val="38"/>
            </w:pPr>
            <w:r>
              <w:t>需求分类模型，本文使用其中的功能性、易用性、可靠性、性能、安全性、支持性和约束。</w:t>
            </w:r>
          </w:p>
        </w:tc>
      </w:tr>
      <w:tr w14:paraId="142A7E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64C0EBC">
            <w:pPr>
              <w:pStyle w:val="38"/>
            </w:pPr>
            <w:r>
              <w:t>TDD</w:t>
            </w:r>
          </w:p>
        </w:tc>
        <w:tc>
          <w:tcPr>
            <w:tcW w:w="7000" w:type="dxa"/>
          </w:tcPr>
          <w:p w14:paraId="2EDDF5C6">
            <w:pPr>
              <w:pStyle w:val="38"/>
            </w:pPr>
            <w:r>
              <w:t>测试驱动开发（Test-Driven Development），先写测试或验收脚本，再完成实现和重构。</w:t>
            </w:r>
          </w:p>
        </w:tc>
      </w:tr>
    </w:tbl>
    <w:p w14:paraId="3D47B356">
      <w:pPr>
        <w:pStyle w:val="3"/>
      </w:pPr>
      <w:r>
        <w:t>参考资料</w:t>
      </w:r>
    </w:p>
    <w:tbl>
      <w:tblPr>
        <w:tblStyle w:val="3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8000"/>
      </w:tblGrid>
      <w:tr w14:paraId="13E9E5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D9EAF7"/>
          </w:tcPr>
          <w:p w14:paraId="02B7B879">
            <w:pPr>
              <w:pStyle w:val="38"/>
            </w:pPr>
            <w:r>
              <w:rPr>
                <w:b/>
              </w:rPr>
              <w:t>编号</w:t>
            </w:r>
          </w:p>
        </w:tc>
        <w:tc>
          <w:tcPr>
            <w:tcW w:w="8000" w:type="dxa"/>
            <w:shd w:val="clear" w:color="auto" w:fill="D9EAF7"/>
          </w:tcPr>
          <w:p w14:paraId="5D2C9F58">
            <w:pPr>
              <w:pStyle w:val="38"/>
            </w:pPr>
            <w:r>
              <w:rPr>
                <w:b/>
              </w:rPr>
              <w:t>资料</w:t>
            </w:r>
          </w:p>
        </w:tc>
      </w:tr>
      <w:tr w14:paraId="594862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0F0EFF96">
            <w:pPr>
              <w:pStyle w:val="38"/>
            </w:pPr>
            <w:r>
              <w:t>[1]</w:t>
            </w:r>
          </w:p>
        </w:tc>
        <w:tc>
          <w:tcPr>
            <w:tcW w:w="8000" w:type="dxa"/>
          </w:tcPr>
          <w:p w14:paraId="4D6FE8F2">
            <w:pPr>
              <w:pStyle w:val="38"/>
            </w:pPr>
            <w:r>
              <w:t>vision_v1.htm，课程提供的 Vision 文档范例。</w:t>
            </w:r>
          </w:p>
        </w:tc>
      </w:tr>
      <w:tr w14:paraId="2B8C59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7892837A">
            <w:pPr>
              <w:pStyle w:val="38"/>
            </w:pPr>
            <w:r>
              <w:t>[</w:t>
            </w:r>
            <w:r>
              <w:rPr>
                <w:rFonts w:hint="eastAsia"/>
                <w:lang w:eastAsia="zh"/>
                <w:woUserID w:val="1"/>
              </w:rPr>
              <w:t>2</w:t>
            </w:r>
            <w:r>
              <w:t>]</w:t>
            </w:r>
          </w:p>
        </w:tc>
        <w:tc>
          <w:tcPr>
            <w:tcW w:w="8000" w:type="dxa"/>
          </w:tcPr>
          <w:p w14:paraId="27CAD64F">
            <w:pPr>
              <w:pStyle w:val="38"/>
            </w:pPr>
            <w:r>
              <w:t>A7_arxiv-paper-reading-tool_title.jpg，PaperMate: ArXiv论文阅读工具题目说明。</w:t>
            </w:r>
          </w:p>
        </w:tc>
      </w:tr>
      <w:tr w14:paraId="515C3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200" w:type="dxa"/>
          </w:tcPr>
          <w:p w14:paraId="42491A89">
            <w:pPr>
              <w:pStyle w:val="38"/>
            </w:pPr>
            <w:r>
              <w:t>[</w:t>
            </w:r>
            <w:r>
              <w:rPr>
                <w:rFonts w:hint="eastAsia"/>
                <w:lang w:eastAsia="zh"/>
                <w:woUserID w:val="1"/>
              </w:rPr>
              <w:t>3</w:t>
            </w:r>
            <w:r>
              <w:t>]</w:t>
            </w:r>
          </w:p>
        </w:tc>
        <w:tc>
          <w:tcPr>
            <w:tcW w:w="8000" w:type="dxa"/>
          </w:tcPr>
          <w:p w14:paraId="098BC048">
            <w:pPr>
              <w:pStyle w:val="38"/>
            </w:pPr>
            <w:r>
              <w:t>SE26Project-arxiv-paper-reading-tool 项目 README、前端页面、后端 API 和测试脚本。</w:t>
            </w:r>
          </w:p>
        </w:tc>
      </w:tr>
    </w:tbl>
    <w:p w14:paraId="5A452691">
      <w:pPr>
        <w:pStyle w:val="2"/>
      </w:pPr>
      <w:r>
        <w:t>定位</w:t>
      </w:r>
    </w:p>
    <w:p w14:paraId="29E56956">
      <w:pPr>
        <w:pStyle w:val="3"/>
      </w:pPr>
      <w:r>
        <w:t>商机</w:t>
      </w:r>
    </w:p>
    <w:p w14:paraId="6106C7DB">
      <w:pPr>
        <w:pStyle w:val="14"/>
      </w:pPr>
      <w:r>
        <w:t>科研论文学习常常分散在多个工具之间。用户在 arXiv 查找论文，在浏览器或 PDF 阅读器中阅读，在笔记软件中记录想法，又在搜索引擎或大模型工具中追问概念。信息被拆散后，论文之间的引用关系、主题脉络和个人阅读记录很难持续积累。</w:t>
      </w:r>
    </w:p>
    <w:p w14:paraId="5C2DFE90">
      <w:pPr>
        <w:pStyle w:val="14"/>
      </w:pPr>
      <w:r>
        <w:t>PaperMate 的</w:t>
      </w:r>
      <w:r>
        <w:rPr>
          <w:rFonts w:hint="eastAsia"/>
          <w:lang w:eastAsia="zh"/>
          <w:woUserID w:val="3"/>
        </w:rPr>
        <w:t>核心商机</w:t>
      </w:r>
      <w:r>
        <w:t>在于把论文获取、结构化理解、带出处问答和学习管理合并为一个课程可演示的知识工作台。系统不追求覆盖所有科研工作流，而是优先服务论文学习中最常见的检索、理解、提问、收藏和复盘。</w:t>
      </w:r>
    </w:p>
    <w:p w14:paraId="6B8BCAA1">
      <w:pPr>
        <w:pStyle w:val="3"/>
      </w:pPr>
      <w:r>
        <w:t>问题说明</w:t>
      </w:r>
    </w:p>
    <w:tbl>
      <w:tblPr>
        <w:tblStyle w:val="3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1"/>
        <w:gridCol w:w="2821"/>
        <w:gridCol w:w="2821"/>
        <w:gridCol w:w="2821"/>
      </w:tblGrid>
      <w:tr w14:paraId="7E7B50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1" w:type="dxa"/>
            <w:shd w:val="clear" w:color="auto" w:fill="D9EAF7"/>
          </w:tcPr>
          <w:p w14:paraId="6CE9670A">
            <w:pPr>
              <w:pStyle w:val="38"/>
            </w:pPr>
            <w:r>
              <w:rPr>
                <w:b/>
              </w:rPr>
              <w:t>项目要解决的问题</w:t>
            </w:r>
          </w:p>
        </w:tc>
        <w:tc>
          <w:tcPr>
            <w:tcW w:w="2821" w:type="dxa"/>
            <w:shd w:val="clear" w:color="auto" w:fill="D9EAF7"/>
          </w:tcPr>
          <w:p w14:paraId="5122E1D8">
            <w:pPr>
              <w:pStyle w:val="38"/>
            </w:pPr>
            <w:r>
              <w:rPr>
                <w:b/>
              </w:rPr>
              <w:t>说明</w:t>
            </w:r>
          </w:p>
        </w:tc>
        <w:tc>
          <w:tcPr>
            <w:tcW w:w="2821" w:type="dxa"/>
            <w:shd w:val="clear" w:color="auto" w:fill="D9EAF7"/>
          </w:tcPr>
          <w:p w14:paraId="0508C1AD">
            <w:pPr>
              <w:pStyle w:val="38"/>
              <w:ind w:left="0" w:leftChars="0" w:firstLine="0" w:firstLineChars="0"/>
              <w:rPr>
                <w:rFonts w:hint="eastAsia" w:eastAsia="宋体"/>
                <w:b/>
                <w:lang w:eastAsia="zh"/>
                <w:woUserID w:val="2"/>
              </w:rPr>
            </w:pPr>
            <w:r>
              <w:rPr>
                <w:rFonts w:hint="eastAsia"/>
                <w:b/>
                <w:lang w:eastAsia="zh"/>
                <w:woUserID w:val="2"/>
              </w:rPr>
              <w:t>问题后果</w:t>
            </w:r>
          </w:p>
        </w:tc>
        <w:tc>
          <w:tcPr>
            <w:tcW w:w="2821" w:type="dxa"/>
            <w:shd w:val="clear" w:color="auto" w:fill="D9EAF7"/>
          </w:tcPr>
          <w:p w14:paraId="55E71CCA">
            <w:pPr>
              <w:pStyle w:val="38"/>
              <w:ind w:left="0" w:leftChars="0" w:firstLine="0" w:firstLineChars="0"/>
              <w:rPr>
                <w:rFonts w:hint="eastAsia" w:eastAsia="宋体"/>
                <w:b/>
                <w:lang w:eastAsia="zh"/>
                <w:woUserID w:val="2"/>
              </w:rPr>
            </w:pPr>
            <w:r>
              <w:rPr>
                <w:rFonts w:hint="eastAsia"/>
                <w:b/>
                <w:lang w:eastAsia="zh"/>
                <w:woUserID w:val="2"/>
              </w:rPr>
              <w:t>成功的解决方案</w:t>
            </w:r>
          </w:p>
        </w:tc>
      </w:tr>
      <w:tr w14:paraId="36720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1" w:type="dxa"/>
          </w:tcPr>
          <w:p w14:paraId="044A29E4">
            <w:pPr>
              <w:pStyle w:val="38"/>
            </w:pPr>
            <w:r>
              <w:t>论文发现成本高</w:t>
            </w:r>
          </w:p>
        </w:tc>
        <w:tc>
          <w:tcPr>
            <w:tcW w:w="2821" w:type="dxa"/>
          </w:tcPr>
          <w:p w14:paraId="2C35D357">
            <w:pPr>
              <w:pStyle w:val="38"/>
            </w:pPr>
            <w:r>
              <w:t>用户需要反复在 arXiv 和搜索工具之间切换，按主题、作者、时间和类别整理论文需要手工完成。</w:t>
            </w:r>
          </w:p>
        </w:tc>
        <w:tc>
          <w:tcPr>
            <w:tcW w:w="2821" w:type="dxa"/>
          </w:tcPr>
          <w:p w14:paraId="7EAB605B">
            <w:pPr>
              <w:pStyle w:val="38"/>
              <w:ind w:left="0" w:leftChars="0" w:firstLine="0" w:firstLineChars="0"/>
              <w:rPr>
                <w:rFonts w:hint="eastAsia" w:eastAsia="宋体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浪费时间，容易遗漏相关论文，难以形成系统性阅读清单</w:t>
            </w:r>
          </w:p>
        </w:tc>
        <w:tc>
          <w:tcPr>
            <w:tcW w:w="2821" w:type="dxa"/>
          </w:tcPr>
          <w:p w14:paraId="28B45BC6">
            <w:pPr>
              <w:pStyle w:val="38"/>
              <w:ind w:left="0" w:leftChars="0" w:firstLine="0" w:firstLineChars="0"/>
              <w:rPr>
                <w:rFonts w:hint="eastAsia" w:eastAsia="宋体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PaperMate提供一体化工作台：从 arXiv 自动抓取并去重入库，支持按分类、关键词、作者等快速筛选，减少手工整理，提升发现效率。</w:t>
            </w:r>
          </w:p>
        </w:tc>
      </w:tr>
      <w:tr w14:paraId="5B5F96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1" w:type="dxa"/>
          </w:tcPr>
          <w:p w14:paraId="2949FFB8">
            <w:pPr>
              <w:pStyle w:val="38"/>
            </w:pPr>
            <w:r>
              <w:t>论文理解成本高</w:t>
            </w:r>
          </w:p>
        </w:tc>
        <w:tc>
          <w:tcPr>
            <w:tcW w:w="2821" w:type="dxa"/>
          </w:tcPr>
          <w:p w14:paraId="16E40785">
            <w:pPr>
              <w:pStyle w:val="38"/>
            </w:pPr>
            <w:r>
              <w:t>初学者面对长篇论文时难以快速把握研究问题、方法、实验结论和关键概念。</w:t>
            </w:r>
          </w:p>
        </w:tc>
        <w:tc>
          <w:tcPr>
            <w:tcW w:w="2821" w:type="dxa"/>
          </w:tcPr>
          <w:p w14:paraId="5E56EBB2">
            <w:pPr>
              <w:pStyle w:val="38"/>
              <w:ind w:left="0" w:leftChars="0" w:firstLine="0" w:firstLineChars="0"/>
            </w:pPr>
            <w:r>
              <w:t>阅</w:t>
            </w:r>
            <w:r>
              <w:rPr>
                <w:rFonts w:hint="eastAsia"/>
                <w:lang w:eastAsia="zh"/>
                <w:woUserID w:val="2"/>
              </w:rPr>
              <w:t>读效率</w:t>
            </w:r>
            <w:r>
              <w:t>低，容易迷失细节，影响学习进度和信心。</w:t>
            </w:r>
          </w:p>
        </w:tc>
        <w:tc>
          <w:tcPr>
            <w:tcW w:w="2821" w:type="dxa"/>
          </w:tcPr>
          <w:p w14:paraId="3A255E6B">
            <w:pPr>
              <w:pStyle w:val="38"/>
              <w:ind w:left="0" w:leftChars="0" w:firstLine="0" w:firstLineChars="0"/>
            </w:pPr>
            <w:r>
              <w:rPr>
                <w:rFonts w:hint="eastAsia"/>
                <w:lang w:eastAsia="zh"/>
                <w:woUserID w:val="2"/>
              </w:rPr>
              <w:t>结构化 Wiki 加速理解</w:t>
            </w:r>
            <w:r>
              <w:rPr>
                <w:rFonts w:hint="default"/>
                <w:lang w:eastAsia="zh"/>
                <w:woUserID w:val="2"/>
              </w:rPr>
              <w:t>：自动生成摘要、概念、方法、实验等结构化条目，帮助用户快速定位核心内容，降低理解门槛。</w:t>
            </w:r>
          </w:p>
        </w:tc>
      </w:tr>
      <w:tr w14:paraId="63D278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111" w:type="dxa"/>
          </w:tcPr>
          <w:p w14:paraId="590EFA31">
            <w:pPr>
              <w:pStyle w:val="38"/>
            </w:pPr>
            <w:r>
              <w:t>知识沉淀不连续</w:t>
            </w:r>
          </w:p>
        </w:tc>
        <w:tc>
          <w:tcPr>
            <w:tcW w:w="2821" w:type="dxa"/>
          </w:tcPr>
          <w:p w14:paraId="2EA11BEB">
            <w:pPr>
              <w:pStyle w:val="38"/>
            </w:pPr>
            <w:r>
              <w:t>摘要、笔记、评论、阅读历史和主题关注分散在不同位置，难以形成可检索的论文知识库。</w:t>
            </w:r>
          </w:p>
        </w:tc>
        <w:tc>
          <w:tcPr>
            <w:tcW w:w="2821" w:type="dxa"/>
          </w:tcPr>
          <w:p w14:paraId="1F61A39F">
            <w:pPr>
              <w:pStyle w:val="38"/>
              <w:ind w:left="0" w:leftChars="0" w:firstLine="0" w:firstLineChars="0"/>
            </w:pPr>
            <w:r>
              <w:t>知识碎片化，难以检索和复用，个人学习积累难以持续。</w:t>
            </w:r>
          </w:p>
        </w:tc>
        <w:tc>
          <w:tcPr>
            <w:tcW w:w="2821" w:type="dxa"/>
          </w:tcPr>
          <w:p w14:paraId="61FF2DCB">
            <w:pPr>
              <w:pStyle w:val="38"/>
              <w:ind w:left="0" w:leftChars="0" w:firstLine="0" w:firstLineChars="0"/>
            </w:pPr>
            <w:r>
              <w:t>可检索的本地论文知识库</w:t>
            </w:r>
            <w:r>
              <w:rPr>
                <w:rFonts w:hint="default"/>
              </w:rPr>
              <w:t>：所有笔记、收藏、历史记录与论文 Wiki 关联，支持统一检索，沉淀个人研究资产。</w:t>
            </w:r>
          </w:p>
        </w:tc>
      </w:tr>
      <w:tr w14:paraId="5E44C9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1" w:type="dxa"/>
          </w:tcPr>
          <w:p w14:paraId="4E6A8137">
            <w:pPr>
              <w:pStyle w:val="38"/>
            </w:pPr>
            <w:r>
              <w:t>问答缺少出处</w:t>
            </w:r>
          </w:p>
        </w:tc>
        <w:tc>
          <w:tcPr>
            <w:tcW w:w="2821" w:type="dxa"/>
          </w:tcPr>
          <w:p w14:paraId="66EBEF93">
            <w:pPr>
              <w:pStyle w:val="38"/>
            </w:pPr>
            <w:r>
              <w:t>通用大模型可以回答问题，但如果没有论文片段定位，用户难以判断答案是否来自目标论文。</w:t>
            </w:r>
          </w:p>
        </w:tc>
        <w:tc>
          <w:tcPr>
            <w:tcW w:w="2821" w:type="dxa"/>
          </w:tcPr>
          <w:p w14:paraId="35C123ED">
            <w:pPr>
              <w:pStyle w:val="38"/>
              <w:ind w:left="0" w:leftChars="0" w:firstLine="0" w:firstLineChars="0"/>
            </w:pPr>
            <w:r>
              <w:t>答案不可验证，难以用于学术参考，降低学习质量。</w:t>
            </w:r>
          </w:p>
        </w:tc>
        <w:tc>
          <w:tcPr>
            <w:tcW w:w="2821" w:type="dxa"/>
          </w:tcPr>
          <w:p w14:paraId="0DD69A17">
            <w:pPr>
              <w:pStyle w:val="38"/>
              <w:ind w:left="0" w:leftChars="0" w:firstLine="0" w:firstLineChars="0"/>
            </w:pPr>
            <w:r>
              <w:t>带出处的问答</w:t>
            </w:r>
            <w:r>
              <w:rPr>
                <w:rFonts w:hint="default"/>
              </w:rPr>
              <w:t>：基于检索增强生成，返回答案的同时提供论文片段引用，确保可追溯、可验证。</w:t>
            </w:r>
          </w:p>
        </w:tc>
      </w:tr>
      <w:tr w14:paraId="1D0C03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1" w:type="dxa"/>
          </w:tcPr>
          <w:p w14:paraId="7443DB68">
            <w:pPr>
              <w:pStyle w:val="38"/>
            </w:pPr>
            <w:r>
              <w:t>研究脉络难梳理</w:t>
            </w:r>
          </w:p>
        </w:tc>
        <w:tc>
          <w:tcPr>
            <w:tcW w:w="2821" w:type="dxa"/>
          </w:tcPr>
          <w:p w14:paraId="6A452581">
            <w:pPr>
              <w:pStyle w:val="38"/>
            </w:pPr>
            <w:r>
              <w:t>多篇论文之间的主题关联、概念关联和引用线索不直观，课程展示时也难以说明学习路径。</w:t>
            </w:r>
          </w:p>
        </w:tc>
        <w:tc>
          <w:tcPr>
            <w:tcW w:w="2821" w:type="dxa"/>
          </w:tcPr>
          <w:p w14:paraId="7BCBED7F">
            <w:pPr>
              <w:pStyle w:val="38"/>
              <w:ind w:left="0" w:leftChars="0" w:firstLine="0" w:firstLineChars="0"/>
            </w:pPr>
            <w:r>
              <w:t>无法全局把握研究方向，不利于选题和汇报。</w:t>
            </w:r>
          </w:p>
        </w:tc>
        <w:tc>
          <w:tcPr>
            <w:tcW w:w="2821" w:type="dxa"/>
          </w:tcPr>
          <w:p w14:paraId="3BE1BFC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ascii="宋体" w:hAnsi="Times New Roman" w:eastAsia="宋体" w:cs="Times New Roman"/>
                <w:snapToGrid w:val="0"/>
                <w:lang w:val="en-US" w:eastAsia="zh-CN" w:bidi="ar-SA"/>
              </w:rPr>
              <w:t>概念图谱与脉络分析</w:t>
            </w: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：以可视化方式展示论文、概念、主题关联，辅助用户梳理发展脉络，增强演示说服力。</w:t>
            </w:r>
            <w:r>
              <w:rPr>
                <w:rFonts w:ascii="宋体" w:hAnsi="Times New Roman" w:eastAsia="宋体" w:cs="Times New Roman"/>
                <w:snapToGrid w:val="0"/>
                <w:lang w:val="en-US" w:eastAsia="zh-CN" w:bidi="ar-SA"/>
              </w:rPr>
              <w:t xml:space="preserve"> </w:t>
            </w:r>
          </w:p>
          <w:p w14:paraId="133A1E3A">
            <w:pPr>
              <w:pStyle w:val="38"/>
              <w:ind w:left="0" w:leftChars="0" w:firstLine="0" w:firstLineChars="0"/>
            </w:pPr>
          </w:p>
        </w:tc>
      </w:tr>
    </w:tbl>
    <w:p w14:paraId="5A6347B5">
      <w:pPr>
        <w:pStyle w:val="3"/>
      </w:pPr>
      <w:r>
        <w:t>产品定位说明</w:t>
      </w:r>
    </w:p>
    <w:tbl>
      <w:tblPr>
        <w:tblStyle w:val="3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000"/>
      </w:tblGrid>
      <w:tr w14:paraId="0A6A9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D9EAF7"/>
          </w:tcPr>
          <w:p w14:paraId="2DC2D9E0">
            <w:pPr>
              <w:pStyle w:val="38"/>
            </w:pPr>
            <w:r>
              <w:rPr>
                <w:b/>
              </w:rPr>
              <w:t>项目</w:t>
            </w:r>
          </w:p>
        </w:tc>
        <w:tc>
          <w:tcPr>
            <w:tcW w:w="7000" w:type="dxa"/>
            <w:shd w:val="clear" w:color="auto" w:fill="D9EAF7"/>
          </w:tcPr>
          <w:p w14:paraId="272D282A">
            <w:pPr>
              <w:pStyle w:val="38"/>
            </w:pPr>
            <w:r>
              <w:rPr>
                <w:b/>
              </w:rPr>
              <w:t>定位</w:t>
            </w:r>
          </w:p>
        </w:tc>
      </w:tr>
      <w:tr w14:paraId="4BCDCF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682CC28">
            <w:pPr>
              <w:pStyle w:val="38"/>
            </w:pPr>
            <w:r>
              <w:t>目标用户</w:t>
            </w:r>
          </w:p>
        </w:tc>
        <w:tc>
          <w:tcPr>
            <w:tcW w:w="7000" w:type="dxa"/>
          </w:tcPr>
          <w:p w14:paraId="52DEE396">
            <w:pPr>
              <w:pStyle w:val="38"/>
            </w:pPr>
            <w:r>
              <w:t>需要围绕 arXiv 论文完成学习、整理和课程展示的学生、教师助教和项目评审人员。</w:t>
            </w:r>
          </w:p>
        </w:tc>
      </w:tr>
      <w:tr w14:paraId="534F9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190E6F5">
            <w:pPr>
              <w:pStyle w:val="38"/>
            </w:pPr>
            <w:r>
              <w:t>核心需求</w:t>
            </w:r>
          </w:p>
        </w:tc>
        <w:tc>
          <w:tcPr>
            <w:tcW w:w="7000" w:type="dxa"/>
          </w:tcPr>
          <w:p w14:paraId="1EF90C0A">
            <w:pPr>
              <w:pStyle w:val="38"/>
            </w:pPr>
            <w:r>
              <w:t>从论文抓取到结构化 Wiki、检索问答、图谱展示和学习管理的一体化流程。</w:t>
            </w:r>
          </w:p>
        </w:tc>
      </w:tr>
      <w:tr w14:paraId="2C6C3B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200" w:type="dxa"/>
          </w:tcPr>
          <w:p w14:paraId="2F5169EA">
            <w:pPr>
              <w:pStyle w:val="38"/>
            </w:pPr>
            <w:r>
              <w:t>产品形态</w:t>
            </w:r>
          </w:p>
        </w:tc>
        <w:tc>
          <w:tcPr>
            <w:tcW w:w="7000" w:type="dxa"/>
          </w:tcPr>
          <w:p w14:paraId="6158F2EC">
            <w:pPr>
              <w:pStyle w:val="38"/>
            </w:pPr>
            <w:r>
              <w:t>基于 Web 浏览器的课程演示版系统，前端为 Vite、React 和 TypeScript，后端为 FastAPI 和 SQLite。</w:t>
            </w:r>
          </w:p>
        </w:tc>
      </w:tr>
      <w:tr w14:paraId="3085D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F308975">
            <w:pPr>
              <w:pStyle w:val="38"/>
            </w:pPr>
            <w:r>
              <w:t>主要价值</w:t>
            </w:r>
          </w:p>
        </w:tc>
        <w:tc>
          <w:tcPr>
            <w:tcW w:w="7000" w:type="dxa"/>
          </w:tcPr>
          <w:p w14:paraId="14162493">
            <w:pPr>
              <w:pStyle w:val="38"/>
            </w:pPr>
            <w:r>
              <w:t>减少重复整理工作，让论文内容、概念、出处和个人学习记录可查询、可追踪、可演示。</w:t>
            </w:r>
          </w:p>
        </w:tc>
      </w:tr>
      <w:tr w14:paraId="51FFB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8C01B04">
            <w:pPr>
              <w:pStyle w:val="38"/>
            </w:pPr>
            <w:r>
              <w:t>差异点</w:t>
            </w:r>
          </w:p>
        </w:tc>
        <w:tc>
          <w:tcPr>
            <w:tcW w:w="7000" w:type="dxa"/>
          </w:tcPr>
          <w:p w14:paraId="1CD928D2">
            <w:pPr>
              <w:pStyle w:val="38"/>
            </w:pPr>
            <w:r>
              <w:t>相比单一搜索或单篇问答工具，PaperMate 更强调本地论文知识库、结构化 Wiki、带出处回答和学习管理。</w:t>
            </w:r>
          </w:p>
        </w:tc>
      </w:tr>
    </w:tbl>
    <w:p w14:paraId="59CB55EF">
      <w:pPr>
        <w:pStyle w:val="2"/>
      </w:pPr>
      <w:r>
        <w:t>涉众和用户说明</w:t>
      </w:r>
    </w:p>
    <w:p w14:paraId="68AC9A1F">
      <w:pPr>
        <w:pStyle w:val="3"/>
      </w:pPr>
      <w:r>
        <w:t>涉众概要</w:t>
      </w:r>
    </w:p>
    <w:tbl>
      <w:tblPr>
        <w:tblStyle w:val="3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300"/>
        <w:gridCol w:w="3700"/>
      </w:tblGrid>
      <w:tr w14:paraId="3AE61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D9EAF7"/>
          </w:tcPr>
          <w:p w14:paraId="40A19178">
            <w:pPr>
              <w:pStyle w:val="38"/>
            </w:pPr>
            <w:r>
              <w:rPr>
                <w:b/>
              </w:rPr>
              <w:t>涉众</w:t>
            </w:r>
          </w:p>
        </w:tc>
        <w:tc>
          <w:tcPr>
            <w:tcW w:w="3300" w:type="dxa"/>
            <w:shd w:val="clear" w:color="auto" w:fill="D9EAF7"/>
          </w:tcPr>
          <w:p w14:paraId="11568C40">
            <w:pPr>
              <w:pStyle w:val="38"/>
            </w:pPr>
            <w:r>
              <w:rPr>
                <w:b/>
              </w:rPr>
              <w:t>主要关注点</w:t>
            </w:r>
          </w:p>
        </w:tc>
        <w:tc>
          <w:tcPr>
            <w:tcW w:w="3700" w:type="dxa"/>
            <w:shd w:val="clear" w:color="auto" w:fill="D9EAF7"/>
          </w:tcPr>
          <w:p w14:paraId="404F3D0E">
            <w:pPr>
              <w:pStyle w:val="38"/>
            </w:pPr>
            <w:r>
              <w:rPr>
                <w:b/>
              </w:rPr>
              <w:t>代表性需求</w:t>
            </w:r>
          </w:p>
        </w:tc>
      </w:tr>
      <w:tr w14:paraId="5A894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84E8A55">
            <w:pPr>
              <w:pStyle w:val="38"/>
            </w:pPr>
            <w:r>
              <w:t>课程教师和助教</w:t>
            </w:r>
          </w:p>
        </w:tc>
        <w:tc>
          <w:tcPr>
            <w:tcW w:w="3300" w:type="dxa"/>
          </w:tcPr>
          <w:p w14:paraId="681DA9A8">
            <w:pPr>
              <w:pStyle w:val="38"/>
            </w:pPr>
            <w:r>
              <w:t>项目是否有明确价值、需求是否可验收、迭代过程是否可展示。</w:t>
            </w:r>
          </w:p>
        </w:tc>
        <w:tc>
          <w:tcPr>
            <w:tcW w:w="3700" w:type="dxa"/>
          </w:tcPr>
          <w:p w14:paraId="55027682">
            <w:pPr>
              <w:pStyle w:val="38"/>
            </w:pPr>
            <w:r>
              <w:t>需要看到统一的原型、核心功能闭环、测试与进度记录。</w:t>
            </w:r>
          </w:p>
        </w:tc>
      </w:tr>
      <w:tr w14:paraId="711CB3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FCE9E70">
            <w:pPr>
              <w:pStyle w:val="38"/>
            </w:pPr>
            <w:r>
              <w:t>项目组成员</w:t>
            </w:r>
          </w:p>
        </w:tc>
        <w:tc>
          <w:tcPr>
            <w:tcW w:w="3300" w:type="dxa"/>
          </w:tcPr>
          <w:p w14:paraId="14A10BC0">
            <w:pPr>
              <w:pStyle w:val="38"/>
            </w:pPr>
            <w:r>
              <w:t>能否在有限时间内完成可运行系统，并通过 GitHub Flow 协作。</w:t>
            </w:r>
          </w:p>
        </w:tc>
        <w:tc>
          <w:tcPr>
            <w:tcW w:w="3700" w:type="dxa"/>
          </w:tcPr>
          <w:p w14:paraId="014C8F28">
            <w:pPr>
              <w:pStyle w:val="38"/>
            </w:pPr>
            <w:r>
              <w:t>需要清晰的优先级、低冲突的任务划分和可复用的技术栈。</w:t>
            </w:r>
          </w:p>
        </w:tc>
      </w:tr>
      <w:tr w14:paraId="79BED0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200" w:type="dxa"/>
          </w:tcPr>
          <w:p w14:paraId="751256F4">
            <w:pPr>
              <w:pStyle w:val="38"/>
            </w:pPr>
            <w:r>
              <w:t>科研论文学习者</w:t>
            </w:r>
          </w:p>
        </w:tc>
        <w:tc>
          <w:tcPr>
            <w:tcW w:w="3300" w:type="dxa"/>
          </w:tcPr>
          <w:p w14:paraId="5B9ECE64">
            <w:pPr>
              <w:pStyle w:val="38"/>
            </w:pPr>
            <w:r>
              <w:t>能否更快理解论文并沉淀个人知识。</w:t>
            </w:r>
          </w:p>
        </w:tc>
        <w:tc>
          <w:tcPr>
            <w:tcW w:w="3700" w:type="dxa"/>
          </w:tcPr>
          <w:p w14:paraId="7660C6FD">
            <w:pPr>
              <w:pStyle w:val="38"/>
            </w:pPr>
            <w:r>
              <w:t>需要论文抓取、结构化摘要、概念检索、问答和笔记。</w:t>
            </w:r>
          </w:p>
        </w:tc>
      </w:tr>
      <w:tr w14:paraId="10CCE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8648E7F">
            <w:pPr>
              <w:pStyle w:val="38"/>
            </w:pPr>
            <w:r>
              <w:t>评审人员</w:t>
            </w:r>
          </w:p>
        </w:tc>
        <w:tc>
          <w:tcPr>
            <w:tcW w:w="3300" w:type="dxa"/>
          </w:tcPr>
          <w:p w14:paraId="34BB591B">
            <w:pPr>
              <w:pStyle w:val="38"/>
            </w:pPr>
            <w:r>
              <w:t>系统是否符合 Vision 文档承诺。</w:t>
            </w:r>
          </w:p>
        </w:tc>
        <w:tc>
          <w:tcPr>
            <w:tcW w:w="3700" w:type="dxa"/>
          </w:tcPr>
          <w:p w14:paraId="125638C7">
            <w:pPr>
              <w:pStyle w:val="38"/>
            </w:pPr>
            <w:r>
              <w:t>需要能根据本文档逐项检查功能、质量属性和约束。</w:t>
            </w:r>
          </w:p>
        </w:tc>
      </w:tr>
    </w:tbl>
    <w:p w14:paraId="1FCECFF2">
      <w:pPr>
        <w:pStyle w:val="3"/>
      </w:pPr>
      <w:r>
        <w:t>终端用户</w:t>
      </w:r>
    </w:p>
    <w:tbl>
      <w:tblPr>
        <w:tblStyle w:val="3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3600"/>
        <w:gridCol w:w="3200"/>
      </w:tblGrid>
      <w:tr w14:paraId="411CD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9EAF7"/>
          </w:tcPr>
          <w:p w14:paraId="5C0C3BC6">
            <w:pPr>
              <w:pStyle w:val="38"/>
            </w:pPr>
            <w:r>
              <w:rPr>
                <w:b/>
              </w:rPr>
              <w:t>终端用户</w:t>
            </w:r>
          </w:p>
        </w:tc>
        <w:tc>
          <w:tcPr>
            <w:tcW w:w="3600" w:type="dxa"/>
            <w:shd w:val="clear" w:color="auto" w:fill="D9EAF7"/>
          </w:tcPr>
          <w:p w14:paraId="5C5DF1FF">
            <w:pPr>
              <w:pStyle w:val="38"/>
            </w:pPr>
            <w:r>
              <w:rPr>
                <w:b/>
              </w:rPr>
              <w:t>角色说明</w:t>
            </w:r>
          </w:p>
        </w:tc>
        <w:tc>
          <w:tcPr>
            <w:tcW w:w="3200" w:type="dxa"/>
            <w:shd w:val="clear" w:color="auto" w:fill="D9EAF7"/>
          </w:tcPr>
          <w:p w14:paraId="1B19A007">
            <w:pPr>
              <w:pStyle w:val="38"/>
            </w:pPr>
            <w:r>
              <w:rPr>
                <w:b/>
              </w:rPr>
              <w:t>主要使用场景</w:t>
            </w:r>
          </w:p>
        </w:tc>
      </w:tr>
      <w:tr w14:paraId="64393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B9453F3">
            <w:pPr>
              <w:pStyle w:val="38"/>
            </w:pPr>
            <w:r>
              <w:t>学生和科研初学者</w:t>
            </w:r>
          </w:p>
        </w:tc>
        <w:tc>
          <w:tcPr>
            <w:tcW w:w="3600" w:type="dxa"/>
          </w:tcPr>
          <w:p w14:paraId="546545E0">
            <w:pPr>
              <w:pStyle w:val="38"/>
            </w:pPr>
            <w:r>
              <w:t>系统的主要使用者，通常需要围绕课程、论文阅读或选题调研完成学习。</w:t>
            </w:r>
          </w:p>
        </w:tc>
        <w:tc>
          <w:tcPr>
            <w:tcW w:w="3200" w:type="dxa"/>
          </w:tcPr>
          <w:p w14:paraId="4C368FD8">
            <w:pPr>
              <w:pStyle w:val="38"/>
            </w:pPr>
            <w:r>
              <w:t>检索论文、查看结构化 Wiki、提问、收藏、做笔记、对比阅读。</w:t>
            </w:r>
          </w:p>
        </w:tc>
      </w:tr>
      <w:tr w14:paraId="6C0FE8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26A0E6A">
            <w:pPr>
              <w:pStyle w:val="38"/>
            </w:pPr>
            <w:r>
              <w:t>研究生和课题参与者</w:t>
            </w:r>
          </w:p>
        </w:tc>
        <w:tc>
          <w:tcPr>
            <w:tcW w:w="3600" w:type="dxa"/>
          </w:tcPr>
          <w:p w14:paraId="39B7B5CD">
            <w:pPr>
              <w:pStyle w:val="38"/>
            </w:pPr>
            <w:r>
              <w:t>已有一定研究方向，需要跟踪主题和整理多篇论文关系。</w:t>
            </w:r>
          </w:p>
        </w:tc>
        <w:tc>
          <w:tcPr>
            <w:tcW w:w="3200" w:type="dxa"/>
          </w:tcPr>
          <w:p w14:paraId="57C64347">
            <w:pPr>
              <w:pStyle w:val="38"/>
            </w:pPr>
            <w:r>
              <w:t>关注主题、构建概念图谱、查看研究脉络和代表性论文。</w:t>
            </w:r>
          </w:p>
        </w:tc>
      </w:tr>
      <w:tr w14:paraId="7F7902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400" w:type="dxa"/>
          </w:tcPr>
          <w:p w14:paraId="3953FA62">
            <w:pPr>
              <w:pStyle w:val="38"/>
            </w:pPr>
            <w:r>
              <w:t>教师和助教</w:t>
            </w:r>
          </w:p>
        </w:tc>
        <w:tc>
          <w:tcPr>
            <w:tcW w:w="3600" w:type="dxa"/>
          </w:tcPr>
          <w:p w14:paraId="65B94D5A">
            <w:pPr>
              <w:pStyle w:val="38"/>
            </w:pPr>
            <w:r>
              <w:t>项目验收和使用场景设计者。</w:t>
            </w:r>
          </w:p>
        </w:tc>
        <w:tc>
          <w:tcPr>
            <w:tcW w:w="3200" w:type="dxa"/>
          </w:tcPr>
          <w:p w14:paraId="10D9680A">
            <w:pPr>
              <w:pStyle w:val="38"/>
            </w:pPr>
            <w:r>
              <w:t>检查系统是否支持真实论文学习流程，评估结果是否有出处和可解释性。</w:t>
            </w:r>
          </w:p>
        </w:tc>
      </w:tr>
      <w:tr w14:paraId="5FB0A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05466AF">
            <w:pPr>
              <w:pStyle w:val="38"/>
            </w:pPr>
            <w:r>
              <w:t>项目演示人员</w:t>
            </w:r>
          </w:p>
        </w:tc>
        <w:tc>
          <w:tcPr>
            <w:tcW w:w="3600" w:type="dxa"/>
          </w:tcPr>
          <w:p w14:paraId="20F44395">
            <w:pPr>
              <w:pStyle w:val="38"/>
            </w:pPr>
            <w:r>
              <w:t>在评审会上展示系统能力和迭代成果。</w:t>
            </w:r>
          </w:p>
        </w:tc>
        <w:tc>
          <w:tcPr>
            <w:tcW w:w="3200" w:type="dxa"/>
          </w:tcPr>
          <w:p w14:paraId="55D17635">
            <w:pPr>
              <w:pStyle w:val="38"/>
            </w:pPr>
            <w:r>
              <w:t>通过统一界面展示核心流程、测试结果和进度证据。</w:t>
            </w:r>
          </w:p>
        </w:tc>
      </w:tr>
    </w:tbl>
    <w:p w14:paraId="17598F22">
      <w:pPr>
        <w:pStyle w:val="3"/>
      </w:pPr>
      <w:r>
        <w:t>用户环境</w:t>
      </w:r>
    </w:p>
    <w:p w14:paraId="3D4431A5">
      <w:pPr>
        <w:pStyle w:val="14"/>
      </w:pPr>
      <w:r>
        <w:t>终端用户通过 Web 浏览器访问系统。课程演示环境以本地或局域网部署为主，前端运行在现代桌面浏览器中，后端提供 REST API，数据存储在 SQLite。</w:t>
      </w:r>
    </w:p>
    <w:p w14:paraId="3E1BE97A">
      <w:pPr>
        <w:pStyle w:val="14"/>
      </w:pPr>
      <w:r>
        <w:t>用户通常一次处理几十到上百条论文记录，需要在论文库、论文详情、问答、知识图谱和学习管理页面之间切换。界面风格应统一，页面元素应适配常见屏幕分辨率。</w:t>
      </w:r>
    </w:p>
    <w:p w14:paraId="4FD8B207">
      <w:pPr>
        <w:pStyle w:val="3"/>
      </w:pPr>
      <w:r>
        <w:t>备选方案和竞争</w:t>
      </w:r>
    </w:p>
    <w:tbl>
      <w:tblPr>
        <w:tblStyle w:val="3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400"/>
        <w:gridCol w:w="2600"/>
        <w:gridCol w:w="2200"/>
      </w:tblGrid>
      <w:tr w14:paraId="018C7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D9EAF7"/>
          </w:tcPr>
          <w:p w14:paraId="4732A609">
            <w:pPr>
              <w:pStyle w:val="38"/>
            </w:pPr>
            <w:r>
              <w:rPr>
                <w:b/>
              </w:rPr>
              <w:t>备选方案</w:t>
            </w:r>
          </w:p>
        </w:tc>
        <w:tc>
          <w:tcPr>
            <w:tcW w:w="2400" w:type="dxa"/>
            <w:shd w:val="clear" w:color="auto" w:fill="D9EAF7"/>
          </w:tcPr>
          <w:p w14:paraId="7D188BE5">
            <w:pPr>
              <w:pStyle w:val="38"/>
            </w:pPr>
            <w:r>
              <w:rPr>
                <w:b/>
              </w:rPr>
              <w:t>优势</w:t>
            </w:r>
          </w:p>
        </w:tc>
        <w:tc>
          <w:tcPr>
            <w:tcW w:w="2600" w:type="dxa"/>
            <w:shd w:val="clear" w:color="auto" w:fill="D9EAF7"/>
          </w:tcPr>
          <w:p w14:paraId="31BBCE39">
            <w:pPr>
              <w:pStyle w:val="38"/>
            </w:pPr>
            <w:r>
              <w:rPr>
                <w:b/>
              </w:rPr>
              <w:t>不足</w:t>
            </w:r>
          </w:p>
        </w:tc>
        <w:tc>
          <w:tcPr>
            <w:tcW w:w="2200" w:type="dxa"/>
            <w:shd w:val="clear" w:color="auto" w:fill="D9EAF7"/>
          </w:tcPr>
          <w:p w14:paraId="0CE32844">
            <w:pPr>
              <w:pStyle w:val="38"/>
            </w:pPr>
            <w:r>
              <w:rPr>
                <w:b/>
              </w:rPr>
              <w:t>PaperMate 的定位</w:t>
            </w:r>
          </w:p>
        </w:tc>
      </w:tr>
      <w:tr w14:paraId="50DF5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5CDF37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ascii="宋体" w:hAnsi="Times New Roman" w:eastAsia="宋体" w:cs="Times New Roman"/>
                <w:snapToGrid w:val="0"/>
                <w:lang w:val="en-US" w:eastAsia="zh-CN" w:bidi="ar-SA"/>
              </w:rPr>
              <w:t>arXiv 官方 + arxiv-sanity（preserver / lite）</w:t>
            </w: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br w:type="textWrapping"/>
            </w: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arXiv 官网及基于其 API 的经典发现与推荐工具（如 karpathy/arxiv-sanity 系列）。</w:t>
            </w:r>
            <w:r>
              <w:rPr>
                <w:rFonts w:ascii="宋体" w:hAnsi="Times New Roman" w:eastAsia="宋体" w:cs="Times New Roman"/>
                <w:snapToGrid w:val="0"/>
                <w:lang w:val="en-US" w:eastAsia="zh-CN" w:bidi="ar-SA"/>
              </w:rPr>
              <w:t xml:space="preserve"> </w:t>
            </w:r>
          </w:p>
          <w:p w14:paraId="217AC98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  <w:tc>
          <w:tcPr>
            <w:tcW w:w="2400" w:type="dxa"/>
          </w:tcPr>
          <w:p w14:paraId="49024EDC">
            <w:pPr>
              <w:pStyle w:val="38"/>
              <w:rPr>
                <w:rFonts w:ascii="宋体" w:eastAsia="宋体"/>
              </w:rPr>
            </w:pPr>
            <w:r>
              <w:rPr>
                <w:rFonts w:ascii="宋体" w:eastAsia="宋体"/>
              </w:rPr>
              <w:t>数据来源权威；提供相似论文推荐、标签过滤和每日邮件推送；代码开源，社区成熟。</w:t>
            </w:r>
          </w:p>
        </w:tc>
        <w:tc>
          <w:tcPr>
            <w:tcW w:w="2600" w:type="dxa"/>
          </w:tcPr>
          <w:p w14:paraId="78983474">
            <w:pPr>
              <w:pStyle w:val="38"/>
            </w:pPr>
            <w:r>
              <w:rPr>
                <w:rFonts w:ascii="宋体" w:eastAsia="宋体"/>
              </w:rPr>
              <w:t>侧重论文发现和简单排序，不提供论文内容的深度理解、结构化 Wiki 或带出处问答；笔记、收藏和学习管理需要用户自行维护；部署偏脚本化，缺少面向普通用户的 Web 工作台。</w:t>
            </w:r>
          </w:p>
        </w:tc>
        <w:tc>
          <w:tcPr>
            <w:tcW w:w="2200" w:type="dxa"/>
          </w:tcPr>
          <w:p w14:paraId="022141A0">
            <w:pPr>
              <w:pStyle w:val="38"/>
            </w:pPr>
            <w:r>
              <w:rPr>
                <w:rFonts w:ascii="宋体" w:eastAsia="宋体"/>
              </w:rPr>
              <w:t>保留 arXiv 作为数据来源，但在其上叠加</w:t>
            </w:r>
            <w:r>
              <w:rPr>
                <w:rFonts w:hint="default" w:ascii="宋体" w:eastAsia="宋体"/>
              </w:rPr>
              <w:t>结构化 Wiki、RAG 问答和学习管理，形成从发现到理解的闭环，而非只做发现层。</w:t>
            </w:r>
          </w:p>
        </w:tc>
      </w:tr>
      <w:tr w14:paraId="405B4B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912A1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通用科学文档 RAG 问答库（如 paper-qa、OpenScholar）</w:t>
            </w: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br w:type="textWrapping"/>
            </w: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面向科学文献的高准确率问答包，支持 PDF 解析、检索增强生成和来源引用。</w:t>
            </w:r>
          </w:p>
          <w:p w14:paraId="2337B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 xml:space="preserve"> </w:t>
            </w:r>
          </w:p>
        </w:tc>
        <w:tc>
          <w:tcPr>
            <w:tcW w:w="2400" w:type="dxa"/>
          </w:tcPr>
          <w:p w14:paraId="2A88B58D">
            <w:pPr>
              <w:pStyle w:val="38"/>
              <w:rPr>
                <w:rFonts w:ascii="宋体" w:eastAsia="宋体"/>
              </w:rPr>
            </w:pPr>
            <w:r>
              <w:rPr>
                <w:rFonts w:ascii="宋体" w:eastAsia="宋体"/>
              </w:rPr>
              <w:t>问答准确率高，支持多种文档格式，代码质量高；OpenScholar 侧重跨论文综合和文献导航。</w:t>
            </w:r>
          </w:p>
        </w:tc>
        <w:tc>
          <w:tcPr>
            <w:tcW w:w="2600" w:type="dxa"/>
          </w:tcPr>
          <w:p w14:paraId="59A99C97">
            <w:pPr>
              <w:pStyle w:val="38"/>
              <w:rPr>
                <w:rFonts w:ascii="宋体" w:eastAsia="宋体"/>
              </w:rPr>
            </w:pPr>
            <w:r>
              <w:rPr>
                <w:rFonts w:ascii="宋体" w:eastAsia="宋体"/>
              </w:rPr>
              <w:t>定位是库或后端能力，不提供完整的 arXiv 学习流程、论文管理、笔记图谱和课程演示界面；用户需自行构建前端和用户体系。</w:t>
            </w:r>
          </w:p>
        </w:tc>
        <w:tc>
          <w:tcPr>
            <w:tcW w:w="2200" w:type="dxa"/>
          </w:tcPr>
          <w:p w14:paraId="5AE939CD">
            <w:pPr>
              <w:pStyle w:val="38"/>
            </w:pPr>
            <w:r>
              <w:rPr>
                <w:rFonts w:ascii="宋体" w:eastAsia="宋体"/>
              </w:rPr>
              <w:t>继承其</w:t>
            </w:r>
            <w:r>
              <w:rPr>
                <w:rFonts w:hint="default" w:ascii="宋体" w:eastAsia="宋体"/>
              </w:rPr>
              <w:t>带出处问答和证据片段定位的核心思想，但将其集成到一体化 Web 工作台中，并提供论文库、Wiki、学习管理和演示友好界面。</w:t>
            </w:r>
          </w:p>
        </w:tc>
      </w:tr>
      <w:tr w14:paraId="082DD7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000" w:type="dxa"/>
          </w:tcPr>
          <w:p w14:paraId="61599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通用深度研究 Agent（如 gpt-researcher）</w:t>
            </w: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br w:type="textWrapping"/>
            </w: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 xml:space="preserve">自动搜索、网页抓取、生成研究报告的通用型研究 Agent。 </w:t>
            </w:r>
          </w:p>
          <w:p w14:paraId="0966D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  <w:tc>
          <w:tcPr>
            <w:tcW w:w="2400" w:type="dxa"/>
          </w:tcPr>
          <w:p w14:paraId="48AFF0C8">
            <w:pPr>
              <w:pStyle w:val="38"/>
              <w:rPr>
                <w:rFonts w:ascii="宋体" w:eastAsia="宋体"/>
              </w:rPr>
            </w:pPr>
            <w:r>
              <w:rPr>
                <w:rFonts w:ascii="宋体" w:eastAsia="宋体"/>
              </w:rPr>
              <w:t>支持多 LLM、多搜索源，可生成综述报告，功能强大且社区活跃。</w:t>
            </w:r>
          </w:p>
        </w:tc>
        <w:tc>
          <w:tcPr>
            <w:tcW w:w="2600" w:type="dxa"/>
          </w:tcPr>
          <w:p w14:paraId="20B50B1D">
            <w:pPr>
              <w:pStyle w:val="38"/>
              <w:rPr>
                <w:rFonts w:ascii="宋体" w:eastAsia="宋体"/>
              </w:rPr>
            </w:pPr>
            <w:r>
              <w:rPr>
                <w:rFonts w:ascii="宋体" w:eastAsia="宋体"/>
              </w:rPr>
              <w:t>不专精于 arXiv 论文库，不强调查阅特定论文的结构化知识和个人学习记录，输出的报告缺少对单篇论文的细粒度 Wiki 沉淀。</w:t>
            </w:r>
          </w:p>
        </w:tc>
        <w:tc>
          <w:tcPr>
            <w:tcW w:w="2200" w:type="dxa"/>
          </w:tcPr>
          <w:p w14:paraId="5C7824EF">
            <w:pPr>
              <w:pStyle w:val="38"/>
            </w:pPr>
            <w:r>
              <w:rPr>
                <w:rFonts w:ascii="宋体" w:eastAsia="宋体"/>
              </w:rPr>
              <w:t>聚焦</w:t>
            </w:r>
            <w:r>
              <w:rPr>
                <w:rFonts w:hint="default" w:ascii="宋体" w:eastAsia="宋体"/>
              </w:rPr>
              <w:t> arXiv 论文阅读场景，将研究脉络分析作为辅助功能（P1），但主路径是论文的逐篇结构化理解和问答，而非全自动综述。</w:t>
            </w:r>
          </w:p>
        </w:tc>
      </w:tr>
      <w:tr w14:paraId="33194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34AC4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Zotero + AI 阅读插件（如 papersgpt-for-zotero、llm-for-zotero、zotero-mcp）</w:t>
            </w: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br w:type="textWrapping"/>
            </w: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 xml:space="preserve">在 Zotero 文献管理器中集成 AI 问答、总结、笔记和 MCP 连接。 </w:t>
            </w:r>
          </w:p>
          <w:p w14:paraId="619E87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  <w:tc>
          <w:tcPr>
            <w:tcW w:w="2400" w:type="dxa"/>
          </w:tcPr>
          <w:p w14:paraId="19BD30D2">
            <w:pPr>
              <w:pStyle w:val="38"/>
              <w:rPr>
                <w:rFonts w:ascii="宋体" w:eastAsia="宋体"/>
              </w:rPr>
            </w:pPr>
            <w:r>
              <w:rPr>
                <w:rFonts w:ascii="宋体" w:eastAsia="宋体"/>
              </w:rPr>
              <w:t>深度融入已有文献管理生态，支持批量处理、笔记回写和多模型接入；适合已有 Zotero 使用习惯的研究者。</w:t>
            </w:r>
          </w:p>
        </w:tc>
        <w:tc>
          <w:tcPr>
            <w:tcW w:w="2600" w:type="dxa"/>
          </w:tcPr>
          <w:p w14:paraId="0A0696D3">
            <w:pPr>
              <w:pStyle w:val="38"/>
              <w:rPr>
                <w:rFonts w:ascii="宋体" w:eastAsia="宋体"/>
              </w:rPr>
            </w:pPr>
            <w:r>
              <w:rPr>
                <w:rFonts w:ascii="宋体" w:eastAsia="宋体"/>
              </w:rPr>
              <w:t>强依赖 Zotero 生态和客户端，不负责 arXiv 新论文发现；课程演示需安装插件，增加展示门槛；没有独立的 Web 仪表盘和知识图谱展示。</w:t>
            </w:r>
          </w:p>
        </w:tc>
        <w:tc>
          <w:tcPr>
            <w:tcW w:w="2200" w:type="dxa"/>
          </w:tcPr>
          <w:p w14:paraId="5CB951AA">
            <w:pPr>
              <w:pStyle w:val="38"/>
            </w:pPr>
            <w:r>
              <w:rPr>
                <w:rFonts w:ascii="宋体" w:eastAsia="宋体"/>
              </w:rPr>
              <w:t>保持</w:t>
            </w:r>
            <w:r>
              <w:rPr>
                <w:rFonts w:hint="default" w:ascii="宋体" w:eastAsia="宋体"/>
              </w:rPr>
              <w:t>独立 Web 应用，无需安装任何客户端或插件，开箱即用；同时可借鉴其“AI 回写笔记”和“对比阅读”思路，在后续迭代中提供导出或 MCP 接口。</w:t>
            </w:r>
          </w:p>
        </w:tc>
      </w:tr>
      <w:tr w14:paraId="7AF214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2B01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  <w:bookmarkStart w:id="0" w:name="_GoBack" w:colFirst="2" w:colLast="2"/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>通用 LLM 助手（ChatGPT、Claude 等）+ 手动检索</w:t>
            </w: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br w:type="textWrapping"/>
            </w:r>
            <w:r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  <w:t xml:space="preserve">直接使用通用大模型对话，配合 arXiv 或 Google Scholar 手动检索。 </w:t>
            </w:r>
          </w:p>
          <w:p w14:paraId="46824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Times New Roman" w:eastAsia="宋体" w:cs="Times New Roman"/>
                <w:snapToGrid w:val="0"/>
                <w:lang w:val="en-US" w:eastAsia="zh-CN" w:bidi="ar-SA"/>
              </w:rPr>
            </w:pPr>
          </w:p>
        </w:tc>
        <w:tc>
          <w:tcPr>
            <w:tcW w:w="2400" w:type="dxa"/>
          </w:tcPr>
          <w:p w14:paraId="34A7860D">
            <w:pPr>
              <w:pStyle w:val="38"/>
              <w:rPr>
                <w:rFonts w:ascii="宋体" w:eastAsia="宋体"/>
              </w:rPr>
            </w:pPr>
            <w:r>
              <w:rPr>
                <w:rFonts w:ascii="宋体" w:eastAsia="宋体"/>
              </w:rPr>
              <w:t>灵活性高，模型能力强，可处理各种问题。</w:t>
            </w:r>
          </w:p>
        </w:tc>
        <w:tc>
          <w:tcPr>
            <w:tcW w:w="2600" w:type="dxa"/>
          </w:tcPr>
          <w:p w14:paraId="71C91023">
            <w:pPr>
              <w:pStyle w:val="38"/>
              <w:rPr>
                <w:rFonts w:ascii="宋体" w:eastAsia="宋体"/>
              </w:rPr>
            </w:pPr>
            <w:r>
              <w:rPr>
                <w:rFonts w:ascii="宋体" w:eastAsia="宋体"/>
              </w:rPr>
              <w:t>答案缺少论文出处，无法自动关联本地论文库；笔记、阅读历史和知识沉淀需手动整理，难以持续积累；演示时依赖网络和 API Key。</w:t>
            </w:r>
          </w:p>
        </w:tc>
        <w:tc>
          <w:tcPr>
            <w:tcW w:w="2200" w:type="dxa"/>
          </w:tcPr>
          <w:p w14:paraId="6E8F0E48">
            <w:pPr>
              <w:pStyle w:val="38"/>
              <w:ind w:left="0" w:leftChars="0" w:firstLine="0" w:firstLineChars="0"/>
              <w:rPr>
                <w:rFonts w:ascii="sans-serif" w:hAnsi="sans-serif" w:eastAsia="sans-serif" w:cs="sans-serif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woUserID w:val="2"/>
              </w:rPr>
            </w:pPr>
            <w:r>
              <w:rPr>
                <w:rFonts w:hint="default" w:ascii="宋体" w:eastAsia="宋体"/>
              </w:rPr>
              <w:t>提供本地可检索论文知识库和带出处问答，将通用模型的生成能力约束在用户已收藏或已同步的论文范围内，确保答案可验证。</w:t>
            </w:r>
          </w:p>
        </w:tc>
      </w:tr>
      <w:bookmarkEnd w:id="0"/>
    </w:tbl>
    <w:p w14:paraId="6ADEB90B">
      <w:pPr>
        <w:pStyle w:val="2"/>
      </w:pPr>
      <w:r>
        <w:rPr>
          <w:rFonts w:hint="eastAsia"/>
          <w:lang w:eastAsia="zh"/>
          <w:woUserID w:val="1"/>
        </w:rPr>
        <w:t>产</w:t>
      </w:r>
      <w:r>
        <w:t>品概述</w:t>
      </w:r>
    </w:p>
    <w:p w14:paraId="7D6DCF5B">
      <w:pPr>
        <w:pStyle w:val="3"/>
      </w:pPr>
      <w:r>
        <w:t>产品视角</w:t>
      </w:r>
    </w:p>
    <w:p w14:paraId="78B8D9B4">
      <w:pPr>
        <w:pStyle w:val="14"/>
      </w:pPr>
      <w:r>
        <w:t>PaperMate 由浏览器客户端、FastAPI 后端、本地 SQLite 数据库、arXiv 抓取服务和大模型服务适配层组成。客户端承担论文库、详情页、问答页、知识图谱和学习管理页面展示。后端负责论文入库、结构化处理、Wiki 检索、图谱构建、问答和学习记录保存。</w:t>
      </w:r>
    </w:p>
    <w:p w14:paraId="6684D423">
      <w:pPr>
        <w:pStyle w:val="14"/>
        <w:rPr>
          <w:rFonts w:hint="eastAsia" w:eastAsia="宋体"/>
          <w:lang w:eastAsia="zh"/>
          <w:woUserID w:val="1"/>
        </w:rPr>
      </w:pPr>
      <w:r>
        <w:t>智能处理流程采用多 Agent 思路组织，包括 FetcherAgent、ReaderAgent、SummaryAgent、ValidatorAgent 和 QAAgent。真实大模型接口可通过环境变量配</w:t>
      </w:r>
      <w:r>
        <w:rPr>
          <w:rFonts w:hint="eastAsia"/>
          <w:lang w:eastAsia="zh"/>
          <w:woUserID w:val="1"/>
        </w:rPr>
        <w:t>置。</w:t>
      </w:r>
    </w:p>
    <w:p w14:paraId="10CB2566">
      <w:pPr>
        <w:pStyle w:val="3"/>
      </w:pPr>
      <w:r>
        <w:t>能力概要</w:t>
      </w:r>
    </w:p>
    <w:tbl>
      <w:tblPr>
        <w:tblStyle w:val="3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600"/>
      </w:tblGrid>
      <w:tr w14:paraId="0EAAB2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D9EAF7"/>
          </w:tcPr>
          <w:p w14:paraId="5C6675FF">
            <w:pPr>
              <w:pStyle w:val="38"/>
            </w:pPr>
            <w:r>
              <w:rPr>
                <w:b/>
              </w:rPr>
              <w:t>能力</w:t>
            </w:r>
          </w:p>
        </w:tc>
        <w:tc>
          <w:tcPr>
            <w:tcW w:w="6600" w:type="dxa"/>
            <w:shd w:val="clear" w:color="auto" w:fill="D9EAF7"/>
          </w:tcPr>
          <w:p w14:paraId="61C99D76">
            <w:pPr>
              <w:pStyle w:val="38"/>
            </w:pPr>
            <w:r>
              <w:rPr>
                <w:b/>
              </w:rPr>
              <w:t>概要说明</w:t>
            </w:r>
          </w:p>
        </w:tc>
      </w:tr>
      <w:tr w14:paraId="1032C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4587062B">
            <w:pPr>
              <w:pStyle w:val="38"/>
            </w:pPr>
            <w:r>
              <w:t>论文抓取与管理</w:t>
            </w:r>
          </w:p>
        </w:tc>
        <w:tc>
          <w:tcPr>
            <w:tcW w:w="6600" w:type="dxa"/>
          </w:tcPr>
          <w:p w14:paraId="6804836C">
            <w:pPr>
              <w:pStyle w:val="38"/>
            </w:pPr>
            <w:r>
              <w:t>按 arXiv 分类、关键词和数量同步论文，保存标题、作者、摘要、类别、发布时间和链接，并支持去重。</w:t>
            </w:r>
          </w:p>
        </w:tc>
      </w:tr>
      <w:tr w14:paraId="4429D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6A30BFC">
            <w:pPr>
              <w:pStyle w:val="38"/>
            </w:pPr>
            <w:r>
              <w:t>结构化 Wiki</w:t>
            </w:r>
          </w:p>
        </w:tc>
        <w:tc>
          <w:tcPr>
            <w:tcW w:w="6600" w:type="dxa"/>
          </w:tcPr>
          <w:p w14:paraId="380F75E0">
            <w:pPr>
              <w:pStyle w:val="38"/>
            </w:pPr>
            <w:r>
              <w:t>把论文内容整理为摘要、概念、方法和实验等结构化条目，供详情页展示和检索。</w:t>
            </w:r>
          </w:p>
        </w:tc>
      </w:tr>
      <w:tr w14:paraId="63EE64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600" w:type="dxa"/>
          </w:tcPr>
          <w:p w14:paraId="1407D1CE">
            <w:pPr>
              <w:pStyle w:val="38"/>
            </w:pPr>
            <w:r>
              <w:t>检索与问答</w:t>
            </w:r>
          </w:p>
        </w:tc>
        <w:tc>
          <w:tcPr>
            <w:tcW w:w="6600" w:type="dxa"/>
          </w:tcPr>
          <w:p w14:paraId="0B089951">
            <w:pPr>
              <w:pStyle w:val="38"/>
            </w:pPr>
            <w:r>
              <w:t>围绕论文 Wiki 片段回答自然语言问题，答案应给出论文出处或相关内容定位。</w:t>
            </w:r>
          </w:p>
        </w:tc>
      </w:tr>
      <w:tr w14:paraId="1B815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4BA01ABF">
            <w:pPr>
              <w:pStyle w:val="38"/>
            </w:pPr>
            <w:r>
              <w:t>概念图谱</w:t>
            </w:r>
          </w:p>
        </w:tc>
        <w:tc>
          <w:tcPr>
            <w:tcW w:w="6600" w:type="dxa"/>
          </w:tcPr>
          <w:p w14:paraId="582EEE85">
            <w:pPr>
              <w:pStyle w:val="38"/>
            </w:pPr>
            <w:r>
              <w:t>把论文和概念作为节点展示，辅助用户理解主题关联。</w:t>
            </w:r>
          </w:p>
        </w:tc>
      </w:tr>
      <w:tr w14:paraId="172BB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4CB5429A">
            <w:pPr>
              <w:pStyle w:val="38"/>
            </w:pPr>
            <w:r>
              <w:t>学习管理</w:t>
            </w:r>
          </w:p>
        </w:tc>
        <w:tc>
          <w:tcPr>
            <w:tcW w:w="6600" w:type="dxa"/>
          </w:tcPr>
          <w:p w14:paraId="60C8ECA7">
            <w:pPr>
              <w:pStyle w:val="38"/>
            </w:pPr>
            <w:r>
              <w:t>支持收藏、笔记、评论、阅读历史、关注主题和对比阅读。</w:t>
            </w:r>
          </w:p>
        </w:tc>
      </w:tr>
      <w:tr w14:paraId="5E1217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289D196">
            <w:pPr>
              <w:pStyle w:val="38"/>
            </w:pPr>
            <w:r>
              <w:t>演示与验证</w:t>
            </w:r>
          </w:p>
        </w:tc>
        <w:tc>
          <w:tcPr>
            <w:tcW w:w="6600" w:type="dxa"/>
          </w:tcPr>
          <w:p w14:paraId="7C3A27B4">
            <w:pPr>
              <w:pStyle w:val="38"/>
            </w:pPr>
            <w:r>
              <w:t>通过前端原型、后端 API、测试脚本和性能冒烟脚本支撑课程验收。</w:t>
            </w:r>
          </w:p>
        </w:tc>
      </w:tr>
    </w:tbl>
    <w:p w14:paraId="77273A15">
      <w:pPr>
        <w:pStyle w:val="3"/>
      </w:pPr>
      <w:r>
        <w:t>验收口径</w:t>
      </w:r>
    </w:p>
    <w:p w14:paraId="36EC1D15">
      <w:pPr>
        <w:pStyle w:val="14"/>
      </w:pPr>
      <w:r>
        <w:t>验收以可运行系统为准。用户应能从论文同步进入论文库，打开论文详情并生成结构化 Wiki，随后围绕论文内容提问、查看证据片段、收藏论文并记录笔记。对进阶需求，验收重点是是否能证明其价值和当前完成度，而不是要求一次性覆盖完整科研平台。</w:t>
      </w:r>
    </w:p>
    <w:p w14:paraId="1B24865F">
      <w:pPr>
        <w:pStyle w:val="2"/>
      </w:pPr>
      <w:r>
        <w:t>概要功能需求</w:t>
      </w:r>
    </w:p>
    <w:p w14:paraId="6343B8E3">
      <w:pPr>
        <w:pStyle w:val="14"/>
      </w:pPr>
      <w:r>
        <w:t>本节只描述概要功能需求。每条需求用自然语言概括核心能力，具体接口字段和页面交互由后续设计与测试文档维护。优先级定义见第 8 节。</w:t>
      </w:r>
    </w:p>
    <w:tbl>
      <w:tblPr>
        <w:tblStyle w:val="3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900"/>
        <w:gridCol w:w="5200"/>
        <w:gridCol w:w="900"/>
      </w:tblGrid>
      <w:tr w14:paraId="1158D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D9EAF7"/>
          </w:tcPr>
          <w:p w14:paraId="3818B628">
            <w:pPr>
              <w:pStyle w:val="38"/>
            </w:pPr>
            <w:r>
              <w:rPr>
                <w:b/>
              </w:rPr>
              <w:t>编号</w:t>
            </w:r>
          </w:p>
        </w:tc>
        <w:tc>
          <w:tcPr>
            <w:tcW w:w="1900" w:type="dxa"/>
            <w:shd w:val="clear" w:color="auto" w:fill="D9EAF7"/>
          </w:tcPr>
          <w:p w14:paraId="2710E045">
            <w:pPr>
              <w:pStyle w:val="38"/>
            </w:pPr>
            <w:r>
              <w:rPr>
                <w:b/>
              </w:rPr>
              <w:t>功能</w:t>
            </w:r>
          </w:p>
        </w:tc>
        <w:tc>
          <w:tcPr>
            <w:tcW w:w="5200" w:type="dxa"/>
            <w:shd w:val="clear" w:color="auto" w:fill="D9EAF7"/>
          </w:tcPr>
          <w:p w14:paraId="4D787256">
            <w:pPr>
              <w:pStyle w:val="38"/>
            </w:pPr>
            <w:r>
              <w:rPr>
                <w:b/>
              </w:rPr>
              <w:t>概要需求</w:t>
            </w:r>
          </w:p>
        </w:tc>
        <w:tc>
          <w:tcPr>
            <w:tcW w:w="900" w:type="dxa"/>
            <w:shd w:val="clear" w:color="auto" w:fill="D9EAF7"/>
          </w:tcPr>
          <w:p w14:paraId="20C71AB8">
            <w:pPr>
              <w:pStyle w:val="38"/>
            </w:pPr>
            <w:r>
              <w:rPr>
                <w:b/>
              </w:rPr>
              <w:t>优先级</w:t>
            </w:r>
          </w:p>
        </w:tc>
      </w:tr>
      <w:tr w14:paraId="64900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18557D68">
            <w:pPr>
              <w:pStyle w:val="38"/>
            </w:pPr>
            <w:r>
              <w:t>F-01</w:t>
            </w:r>
          </w:p>
        </w:tc>
        <w:tc>
          <w:tcPr>
            <w:tcW w:w="1900" w:type="dxa"/>
          </w:tcPr>
          <w:p w14:paraId="22B8B58E">
            <w:pPr>
              <w:pStyle w:val="38"/>
            </w:pPr>
            <w:r>
              <w:t>论文自动抓取与管理</w:t>
            </w:r>
          </w:p>
        </w:tc>
        <w:tc>
          <w:tcPr>
            <w:tcW w:w="5200" w:type="dxa"/>
          </w:tcPr>
          <w:p w14:paraId="2319D9F6">
            <w:pPr>
              <w:pStyle w:val="38"/>
            </w:pPr>
            <w:r>
              <w:t>系统应支持从 arXiv 拉取指定学科分类或关键词范围内的论文，按主题、作者、时间和类别入库并去重。</w:t>
            </w:r>
          </w:p>
        </w:tc>
        <w:tc>
          <w:tcPr>
            <w:tcW w:w="900" w:type="dxa"/>
          </w:tcPr>
          <w:p w14:paraId="31CB6FE2">
            <w:pPr>
              <w:pStyle w:val="38"/>
            </w:pPr>
            <w:r>
              <w:t>P0</w:t>
            </w:r>
          </w:p>
        </w:tc>
      </w:tr>
      <w:tr w14:paraId="41842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05BB68D2">
            <w:pPr>
              <w:pStyle w:val="38"/>
            </w:pPr>
            <w:r>
              <w:t>F-02</w:t>
            </w:r>
          </w:p>
        </w:tc>
        <w:tc>
          <w:tcPr>
            <w:tcW w:w="1900" w:type="dxa"/>
          </w:tcPr>
          <w:p w14:paraId="01B0F3FE">
            <w:pPr>
              <w:pStyle w:val="38"/>
            </w:pPr>
            <w:r>
              <w:t>论文基本信息展示</w:t>
            </w:r>
          </w:p>
        </w:tc>
        <w:tc>
          <w:tcPr>
            <w:tcW w:w="5200" w:type="dxa"/>
          </w:tcPr>
          <w:p w14:paraId="7C8D177C">
            <w:pPr>
              <w:pStyle w:val="38"/>
            </w:pPr>
            <w:r>
              <w:t>系统应展示论文标题、作者、摘要、类别、发布时间、arXiv 链接和 PDF 链接等基本信息。</w:t>
            </w:r>
          </w:p>
        </w:tc>
        <w:tc>
          <w:tcPr>
            <w:tcW w:w="900" w:type="dxa"/>
          </w:tcPr>
          <w:p w14:paraId="4BCAE370">
            <w:pPr>
              <w:pStyle w:val="38"/>
            </w:pPr>
            <w:r>
              <w:t>P0</w:t>
            </w:r>
          </w:p>
        </w:tc>
      </w:tr>
      <w:tr w14:paraId="2B44A3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00" w:type="dxa"/>
          </w:tcPr>
          <w:p w14:paraId="05B70BFE">
            <w:pPr>
              <w:pStyle w:val="38"/>
            </w:pPr>
            <w:r>
              <w:t>F-03</w:t>
            </w:r>
          </w:p>
        </w:tc>
        <w:tc>
          <w:tcPr>
            <w:tcW w:w="1900" w:type="dxa"/>
          </w:tcPr>
          <w:p w14:paraId="5A53C080">
            <w:pPr>
              <w:pStyle w:val="38"/>
            </w:pPr>
            <w:r>
              <w:t>论文检索与筛选</w:t>
            </w:r>
          </w:p>
        </w:tc>
        <w:tc>
          <w:tcPr>
            <w:tcW w:w="5200" w:type="dxa"/>
          </w:tcPr>
          <w:p w14:paraId="5A0CD54D">
            <w:pPr>
              <w:pStyle w:val="38"/>
            </w:pPr>
            <w:r>
              <w:t>用户应能按标题、作者、关键词、类别、概念标签和收藏状态检索论文。</w:t>
            </w:r>
          </w:p>
        </w:tc>
        <w:tc>
          <w:tcPr>
            <w:tcW w:w="900" w:type="dxa"/>
          </w:tcPr>
          <w:p w14:paraId="395FCCE8">
            <w:pPr>
              <w:pStyle w:val="38"/>
            </w:pPr>
            <w:r>
              <w:t>P0</w:t>
            </w:r>
          </w:p>
        </w:tc>
      </w:tr>
      <w:tr w14:paraId="0659C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03385062">
            <w:pPr>
              <w:pStyle w:val="38"/>
            </w:pPr>
            <w:r>
              <w:t>F-04</w:t>
            </w:r>
          </w:p>
        </w:tc>
        <w:tc>
          <w:tcPr>
            <w:tcW w:w="1900" w:type="dxa"/>
          </w:tcPr>
          <w:p w14:paraId="22706990">
            <w:pPr>
              <w:pStyle w:val="38"/>
            </w:pPr>
            <w:r>
              <w:t>结构化解析</w:t>
            </w:r>
          </w:p>
        </w:tc>
        <w:tc>
          <w:tcPr>
            <w:tcW w:w="5200" w:type="dxa"/>
          </w:tcPr>
          <w:p w14:paraId="4D8E885D">
            <w:pPr>
              <w:pStyle w:val="38"/>
            </w:pPr>
            <w:r>
              <w:t>系统应从论文内容或元数据中生成摘要、概念、方法和实验等 Wiki 条目。</w:t>
            </w:r>
          </w:p>
        </w:tc>
        <w:tc>
          <w:tcPr>
            <w:tcW w:w="900" w:type="dxa"/>
          </w:tcPr>
          <w:p w14:paraId="70123A77">
            <w:pPr>
              <w:pStyle w:val="38"/>
            </w:pPr>
            <w:r>
              <w:t>P0</w:t>
            </w:r>
          </w:p>
        </w:tc>
      </w:tr>
      <w:tr w14:paraId="699C7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D957299">
            <w:pPr>
              <w:pStyle w:val="38"/>
            </w:pPr>
            <w:r>
              <w:t>F-05</w:t>
            </w:r>
          </w:p>
        </w:tc>
        <w:tc>
          <w:tcPr>
            <w:tcW w:w="1900" w:type="dxa"/>
          </w:tcPr>
          <w:p w14:paraId="295A2BA7">
            <w:pPr>
              <w:pStyle w:val="38"/>
            </w:pPr>
            <w:r>
              <w:t>知识抽取</w:t>
            </w:r>
          </w:p>
        </w:tc>
        <w:tc>
          <w:tcPr>
            <w:tcW w:w="5200" w:type="dxa"/>
          </w:tcPr>
          <w:p w14:paraId="034977DE">
            <w:pPr>
              <w:pStyle w:val="38"/>
            </w:pPr>
            <w:r>
              <w:t>系统应抽取核心概念、研究问题、方法和实验结论，并建立概念与论文之间的关联。</w:t>
            </w:r>
          </w:p>
        </w:tc>
        <w:tc>
          <w:tcPr>
            <w:tcW w:w="900" w:type="dxa"/>
          </w:tcPr>
          <w:p w14:paraId="34883D17">
            <w:pPr>
              <w:pStyle w:val="38"/>
            </w:pPr>
            <w:r>
              <w:t>P0</w:t>
            </w:r>
          </w:p>
        </w:tc>
      </w:tr>
      <w:tr w14:paraId="6AF421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1F86B76">
            <w:pPr>
              <w:pStyle w:val="38"/>
            </w:pPr>
            <w:r>
              <w:t>F-06</w:t>
            </w:r>
          </w:p>
        </w:tc>
        <w:tc>
          <w:tcPr>
            <w:tcW w:w="1900" w:type="dxa"/>
          </w:tcPr>
          <w:p w14:paraId="223F5E7E">
            <w:pPr>
              <w:pStyle w:val="38"/>
            </w:pPr>
            <w:r>
              <w:t>论文 Wiki 与检索</w:t>
            </w:r>
          </w:p>
        </w:tc>
        <w:tc>
          <w:tcPr>
            <w:tcW w:w="5200" w:type="dxa"/>
          </w:tcPr>
          <w:p w14:paraId="7418CC54">
            <w:pPr>
              <w:pStyle w:val="38"/>
            </w:pPr>
            <w:r>
              <w:t>系统应构建可持续沉淀的论文 Wiki，并支持按标题、作者、关键词、研究方向、概念标签和 Wiki 内容检索。</w:t>
            </w:r>
          </w:p>
        </w:tc>
        <w:tc>
          <w:tcPr>
            <w:tcW w:w="900" w:type="dxa"/>
          </w:tcPr>
          <w:p w14:paraId="7663BA6F">
            <w:pPr>
              <w:pStyle w:val="38"/>
            </w:pPr>
            <w:r>
              <w:t>P0</w:t>
            </w:r>
          </w:p>
        </w:tc>
      </w:tr>
      <w:tr w14:paraId="566FF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00" w:type="dxa"/>
          </w:tcPr>
          <w:p w14:paraId="32B011E6">
            <w:pPr>
              <w:pStyle w:val="38"/>
            </w:pPr>
            <w:r>
              <w:t>F-07</w:t>
            </w:r>
          </w:p>
        </w:tc>
        <w:tc>
          <w:tcPr>
            <w:tcW w:w="1900" w:type="dxa"/>
          </w:tcPr>
          <w:p w14:paraId="27AB71CF">
            <w:pPr>
              <w:pStyle w:val="38"/>
            </w:pPr>
            <w:r>
              <w:t>智能问答</w:t>
            </w:r>
          </w:p>
        </w:tc>
        <w:tc>
          <w:tcPr>
            <w:tcW w:w="5200" w:type="dxa"/>
          </w:tcPr>
          <w:p w14:paraId="7739D016">
            <w:pPr>
              <w:pStyle w:val="38"/>
            </w:pPr>
            <w:r>
              <w:t>用户应能用自然语言围绕论文内容、概念解释、研究方法和研究脉络提问，系统基于论文知识库返回答案和出处。</w:t>
            </w:r>
          </w:p>
        </w:tc>
        <w:tc>
          <w:tcPr>
            <w:tcW w:w="900" w:type="dxa"/>
          </w:tcPr>
          <w:p w14:paraId="7FF0DD8A">
            <w:pPr>
              <w:pStyle w:val="38"/>
            </w:pPr>
            <w:r>
              <w:t>P0</w:t>
            </w:r>
          </w:p>
        </w:tc>
      </w:tr>
      <w:tr w14:paraId="11B7D1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0C6AC1D">
            <w:pPr>
              <w:pStyle w:val="38"/>
            </w:pPr>
            <w:r>
              <w:t>F-08</w:t>
            </w:r>
          </w:p>
        </w:tc>
        <w:tc>
          <w:tcPr>
            <w:tcW w:w="1900" w:type="dxa"/>
          </w:tcPr>
          <w:p w14:paraId="00C585FE">
            <w:pPr>
              <w:pStyle w:val="38"/>
            </w:pPr>
            <w:r>
              <w:t>学习管理</w:t>
            </w:r>
          </w:p>
        </w:tc>
        <w:tc>
          <w:tcPr>
            <w:tcW w:w="5200" w:type="dxa"/>
          </w:tcPr>
          <w:p w14:paraId="34B21041">
            <w:pPr>
              <w:pStyle w:val="38"/>
            </w:pPr>
            <w:r>
              <w:t>系统应支持收藏、笔记、评论、阅读历史、关注主题和对比阅读。</w:t>
            </w:r>
          </w:p>
        </w:tc>
        <w:tc>
          <w:tcPr>
            <w:tcW w:w="900" w:type="dxa"/>
          </w:tcPr>
          <w:p w14:paraId="2E26632F">
            <w:pPr>
              <w:pStyle w:val="38"/>
            </w:pPr>
            <w:r>
              <w:t>P0</w:t>
            </w:r>
          </w:p>
        </w:tc>
      </w:tr>
      <w:tr w14:paraId="49BAE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53F41355">
            <w:pPr>
              <w:pStyle w:val="38"/>
            </w:pPr>
            <w:r>
              <w:t>F-09</w:t>
            </w:r>
          </w:p>
        </w:tc>
        <w:tc>
          <w:tcPr>
            <w:tcW w:w="1900" w:type="dxa"/>
          </w:tcPr>
          <w:p w14:paraId="55968386">
            <w:pPr>
              <w:pStyle w:val="38"/>
            </w:pPr>
            <w:r>
              <w:t>多 Agent 协同</w:t>
            </w:r>
          </w:p>
        </w:tc>
        <w:tc>
          <w:tcPr>
            <w:tcW w:w="5200" w:type="dxa"/>
          </w:tcPr>
          <w:p w14:paraId="0A409389">
            <w:pPr>
              <w:pStyle w:val="38"/>
            </w:pPr>
            <w:r>
              <w:t>系统应引入抓取、阅读、摘要、校验和问答 Agent，协同完成论文处理与知识服务任务。</w:t>
            </w:r>
          </w:p>
        </w:tc>
        <w:tc>
          <w:tcPr>
            <w:tcW w:w="900" w:type="dxa"/>
          </w:tcPr>
          <w:p w14:paraId="6A6898CD">
            <w:pPr>
              <w:pStyle w:val="38"/>
            </w:pPr>
            <w:r>
              <w:t>P1</w:t>
            </w:r>
          </w:p>
        </w:tc>
      </w:tr>
      <w:tr w14:paraId="7E627C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31D551E">
            <w:pPr>
              <w:pStyle w:val="38"/>
            </w:pPr>
            <w:r>
              <w:t>F-10</w:t>
            </w:r>
          </w:p>
        </w:tc>
        <w:tc>
          <w:tcPr>
            <w:tcW w:w="1900" w:type="dxa"/>
          </w:tcPr>
          <w:p w14:paraId="37572548">
            <w:pPr>
              <w:pStyle w:val="38"/>
            </w:pPr>
            <w:r>
              <w:t>研究脉络分析</w:t>
            </w:r>
          </w:p>
        </w:tc>
        <w:tc>
          <w:tcPr>
            <w:tcW w:w="5200" w:type="dxa"/>
          </w:tcPr>
          <w:p w14:paraId="253E1CA4">
            <w:pPr>
              <w:pStyle w:val="38"/>
            </w:pPr>
            <w:r>
              <w:t>系统应能围绕研究主题生成发展脉络、代表性论文列表和趋势分析。</w:t>
            </w:r>
          </w:p>
        </w:tc>
        <w:tc>
          <w:tcPr>
            <w:tcW w:w="900" w:type="dxa"/>
          </w:tcPr>
          <w:p w14:paraId="5ADD7F1E">
            <w:pPr>
              <w:pStyle w:val="38"/>
            </w:pPr>
            <w:r>
              <w:t>P1</w:t>
            </w:r>
          </w:p>
        </w:tc>
      </w:tr>
      <w:tr w14:paraId="55DA1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00" w:type="dxa"/>
          </w:tcPr>
          <w:p w14:paraId="235FD144">
            <w:pPr>
              <w:pStyle w:val="38"/>
            </w:pPr>
            <w:r>
              <w:t>F-11</w:t>
            </w:r>
          </w:p>
        </w:tc>
        <w:tc>
          <w:tcPr>
            <w:tcW w:w="1900" w:type="dxa"/>
          </w:tcPr>
          <w:p w14:paraId="2DEBDBAC">
            <w:pPr>
              <w:pStyle w:val="38"/>
            </w:pPr>
            <w:r>
              <w:t>个性化推荐与订阅</w:t>
            </w:r>
          </w:p>
        </w:tc>
        <w:tc>
          <w:tcPr>
            <w:tcW w:w="5200" w:type="dxa"/>
          </w:tcPr>
          <w:p w14:paraId="4C571147">
            <w:pPr>
              <w:pStyle w:val="38"/>
            </w:pPr>
            <w:r>
              <w:t>系统应支持按研究主题订阅，推送新增论文摘要，并根据阅读历史推荐相关论文。</w:t>
            </w:r>
          </w:p>
        </w:tc>
        <w:tc>
          <w:tcPr>
            <w:tcW w:w="900" w:type="dxa"/>
          </w:tcPr>
          <w:p w14:paraId="433EA8AF">
            <w:pPr>
              <w:pStyle w:val="38"/>
            </w:pPr>
            <w:r>
              <w:t>P2</w:t>
            </w:r>
          </w:p>
        </w:tc>
      </w:tr>
      <w:tr w14:paraId="65A3D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BB95EEA">
            <w:pPr>
              <w:pStyle w:val="38"/>
            </w:pPr>
            <w:r>
              <w:t>F-12</w:t>
            </w:r>
          </w:p>
        </w:tc>
        <w:tc>
          <w:tcPr>
            <w:tcW w:w="1900" w:type="dxa"/>
          </w:tcPr>
          <w:p w14:paraId="017AFB7F">
            <w:pPr>
              <w:pStyle w:val="38"/>
            </w:pPr>
            <w:r>
              <w:t>概念可视化</w:t>
            </w:r>
          </w:p>
        </w:tc>
        <w:tc>
          <w:tcPr>
            <w:tcW w:w="5200" w:type="dxa"/>
          </w:tcPr>
          <w:p w14:paraId="660EEB5C">
            <w:pPr>
              <w:pStyle w:val="38"/>
            </w:pPr>
            <w:r>
              <w:t>系统应以知识图谱形式展示论文、概念和主题之间的关联。</w:t>
            </w:r>
          </w:p>
        </w:tc>
        <w:tc>
          <w:tcPr>
            <w:tcW w:w="900" w:type="dxa"/>
          </w:tcPr>
          <w:p w14:paraId="6568196A">
            <w:pPr>
              <w:pStyle w:val="38"/>
            </w:pPr>
            <w:r>
              <w:t>P1</w:t>
            </w:r>
          </w:p>
        </w:tc>
      </w:tr>
    </w:tbl>
    <w:p w14:paraId="59DC66E8">
      <w:pPr>
        <w:pStyle w:val="2"/>
      </w:pPr>
      <w:r>
        <w:t>约束</w:t>
      </w:r>
    </w:p>
    <w:tbl>
      <w:tblPr>
        <w:tblStyle w:val="3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800"/>
        <w:gridCol w:w="6500"/>
      </w:tblGrid>
      <w:tr w14:paraId="7ACD7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D9EAF7"/>
          </w:tcPr>
          <w:p w14:paraId="7764B6D5">
            <w:pPr>
              <w:pStyle w:val="38"/>
            </w:pPr>
            <w:r>
              <w:rPr>
                <w:b/>
              </w:rPr>
              <w:t>编号</w:t>
            </w:r>
          </w:p>
        </w:tc>
        <w:tc>
          <w:tcPr>
            <w:tcW w:w="1800" w:type="dxa"/>
            <w:shd w:val="clear" w:color="auto" w:fill="D9EAF7"/>
          </w:tcPr>
          <w:p w14:paraId="6DC70070">
            <w:pPr>
              <w:pStyle w:val="38"/>
            </w:pPr>
            <w:r>
              <w:rPr>
                <w:b/>
              </w:rPr>
              <w:t>约束类型</w:t>
            </w:r>
          </w:p>
        </w:tc>
        <w:tc>
          <w:tcPr>
            <w:tcW w:w="6500" w:type="dxa"/>
            <w:shd w:val="clear" w:color="auto" w:fill="D9EAF7"/>
          </w:tcPr>
          <w:p w14:paraId="0668BAA8">
            <w:pPr>
              <w:pStyle w:val="38"/>
            </w:pPr>
            <w:r>
              <w:rPr>
                <w:b/>
              </w:rPr>
              <w:t>约束说明</w:t>
            </w:r>
          </w:p>
        </w:tc>
      </w:tr>
      <w:tr w14:paraId="79988F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846E489">
            <w:pPr>
              <w:pStyle w:val="38"/>
            </w:pPr>
            <w:r>
              <w:t>C-01</w:t>
            </w:r>
          </w:p>
        </w:tc>
        <w:tc>
          <w:tcPr>
            <w:tcW w:w="1800" w:type="dxa"/>
          </w:tcPr>
          <w:p w14:paraId="12BA2B6C">
            <w:pPr>
              <w:pStyle w:val="38"/>
            </w:pPr>
            <w:r>
              <w:t>技术栈</w:t>
            </w:r>
          </w:p>
        </w:tc>
        <w:tc>
          <w:tcPr>
            <w:tcW w:w="6500" w:type="dxa"/>
          </w:tcPr>
          <w:p w14:paraId="0B2084F0">
            <w:pPr>
              <w:pStyle w:val="38"/>
            </w:pPr>
            <w:r>
              <w:t>客户端为 Web 浏览器，前端采用 Vite、React 和 TypeScript，后端采用 FastAPI，数据存储采用 SQLite。</w:t>
            </w:r>
          </w:p>
        </w:tc>
      </w:tr>
      <w:tr w14:paraId="1299C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6CBB8C12">
            <w:pPr>
              <w:pStyle w:val="38"/>
            </w:pPr>
            <w:r>
              <w:t>C-02</w:t>
            </w:r>
          </w:p>
        </w:tc>
        <w:tc>
          <w:tcPr>
            <w:tcW w:w="1800" w:type="dxa"/>
          </w:tcPr>
          <w:p w14:paraId="71F96CDF">
            <w:pPr>
              <w:pStyle w:val="38"/>
            </w:pPr>
            <w:r>
              <w:t>运行环境</w:t>
            </w:r>
          </w:p>
        </w:tc>
        <w:tc>
          <w:tcPr>
            <w:tcW w:w="6500" w:type="dxa"/>
          </w:tcPr>
          <w:p w14:paraId="08D29B3B">
            <w:pPr>
              <w:pStyle w:val="38"/>
            </w:pPr>
            <w:r>
              <w:t>课程演示版以本地部署为主，不要求专用硬件、移动端原生应用或云端高可用集群。</w:t>
            </w:r>
          </w:p>
        </w:tc>
      </w:tr>
      <w:tr w14:paraId="20462D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00" w:type="dxa"/>
          </w:tcPr>
          <w:p w14:paraId="31B7236C">
            <w:pPr>
              <w:pStyle w:val="38"/>
            </w:pPr>
            <w:r>
              <w:t>C-03</w:t>
            </w:r>
          </w:p>
        </w:tc>
        <w:tc>
          <w:tcPr>
            <w:tcW w:w="1800" w:type="dxa"/>
          </w:tcPr>
          <w:p w14:paraId="59D6C11F">
            <w:pPr>
              <w:pStyle w:val="38"/>
            </w:pPr>
            <w:r>
              <w:t>数据来源</w:t>
            </w:r>
          </w:p>
        </w:tc>
        <w:tc>
          <w:tcPr>
            <w:tcW w:w="6500" w:type="dxa"/>
          </w:tcPr>
          <w:p w14:paraId="1EBBA8C4">
            <w:pPr>
              <w:pStyle w:val="38"/>
            </w:pPr>
            <w:r>
              <w:t>论文元数据主要来自 arXiv。实时抓取依赖网络和 arXiv 服务可用性，演示环境可使用内置样例数据。</w:t>
            </w:r>
          </w:p>
        </w:tc>
      </w:tr>
      <w:tr w14:paraId="16DCB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F4336CF">
            <w:pPr>
              <w:pStyle w:val="38"/>
            </w:pPr>
            <w:r>
              <w:t>C-04</w:t>
            </w:r>
          </w:p>
        </w:tc>
        <w:tc>
          <w:tcPr>
            <w:tcW w:w="1800" w:type="dxa"/>
          </w:tcPr>
          <w:p w14:paraId="109A8A61">
            <w:pPr>
              <w:pStyle w:val="38"/>
            </w:pPr>
            <w:r>
              <w:t>大模型服务</w:t>
            </w:r>
          </w:p>
        </w:tc>
        <w:tc>
          <w:tcPr>
            <w:tcW w:w="6500" w:type="dxa"/>
          </w:tcPr>
          <w:p w14:paraId="13BB634A">
            <w:pPr>
              <w:pStyle w:val="38"/>
            </w:pPr>
            <w:r>
              <w:t>智能能力通过 OpenAI 兼容接口接入。</w:t>
            </w:r>
          </w:p>
        </w:tc>
      </w:tr>
      <w:tr w14:paraId="5320F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D2F40E4">
            <w:pPr>
              <w:pStyle w:val="38"/>
            </w:pPr>
            <w:r>
              <w:t>C-05</w:t>
            </w:r>
          </w:p>
        </w:tc>
        <w:tc>
          <w:tcPr>
            <w:tcW w:w="1800" w:type="dxa"/>
          </w:tcPr>
          <w:p w14:paraId="08D9298C">
            <w:pPr>
              <w:pStyle w:val="38"/>
            </w:pPr>
            <w:r>
              <w:t>客户端</w:t>
            </w:r>
          </w:p>
        </w:tc>
        <w:tc>
          <w:tcPr>
            <w:tcW w:w="6500" w:type="dxa"/>
          </w:tcPr>
          <w:p w14:paraId="0E1B949D">
            <w:pPr>
              <w:pStyle w:val="38"/>
            </w:pPr>
            <w:r>
              <w:t>用户通过现代 Web 浏览器访问系统。界面需适配常见桌面和笔记本屏幕分辨率。</w:t>
            </w:r>
          </w:p>
        </w:tc>
      </w:tr>
      <w:tr w14:paraId="7654F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318C18A">
            <w:pPr>
              <w:pStyle w:val="38"/>
            </w:pPr>
            <w:r>
              <w:t>C-06</w:t>
            </w:r>
          </w:p>
        </w:tc>
        <w:tc>
          <w:tcPr>
            <w:tcW w:w="1800" w:type="dxa"/>
          </w:tcPr>
          <w:p w14:paraId="57C59FBA">
            <w:pPr>
              <w:pStyle w:val="38"/>
            </w:pPr>
            <w:r>
              <w:t>法律和版权</w:t>
            </w:r>
          </w:p>
        </w:tc>
        <w:tc>
          <w:tcPr>
            <w:tcW w:w="6500" w:type="dxa"/>
          </w:tcPr>
          <w:p w14:paraId="538D7F2E">
            <w:pPr>
              <w:pStyle w:val="38"/>
            </w:pPr>
            <w:r>
              <w:t>系统只保存论文元数据、链接、用户笔记和生成的结构化内容，不重新分发受限全文。回答和摘要应尽量保留来源定位。</w:t>
            </w:r>
          </w:p>
        </w:tc>
      </w:tr>
      <w:tr w14:paraId="2A67B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00" w:type="dxa"/>
          </w:tcPr>
          <w:p w14:paraId="34490E45">
            <w:pPr>
              <w:pStyle w:val="38"/>
            </w:pPr>
            <w:r>
              <w:t>C-07</w:t>
            </w:r>
          </w:p>
        </w:tc>
        <w:tc>
          <w:tcPr>
            <w:tcW w:w="1800" w:type="dxa"/>
          </w:tcPr>
          <w:p w14:paraId="71B5494D">
            <w:pPr>
              <w:pStyle w:val="38"/>
            </w:pPr>
            <w:r>
              <w:t>隐私和密钥</w:t>
            </w:r>
          </w:p>
        </w:tc>
        <w:tc>
          <w:tcPr>
            <w:tcW w:w="6500" w:type="dxa"/>
          </w:tcPr>
          <w:p w14:paraId="52C9FFD0">
            <w:pPr>
              <w:pStyle w:val="38"/>
            </w:pPr>
            <w:r>
              <w:t>API Key 等敏感配置只能通过环境变量或后端配置保存，不得写入前端代码或公开仓库。</w:t>
            </w:r>
          </w:p>
        </w:tc>
      </w:tr>
      <w:tr w14:paraId="368528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68E4A45C">
            <w:pPr>
              <w:pStyle w:val="38"/>
            </w:pPr>
            <w:r>
              <w:t>C-08</w:t>
            </w:r>
          </w:p>
        </w:tc>
        <w:tc>
          <w:tcPr>
            <w:tcW w:w="1800" w:type="dxa"/>
          </w:tcPr>
          <w:p w14:paraId="268249B2">
            <w:pPr>
              <w:pStyle w:val="38"/>
            </w:pPr>
            <w:r>
              <w:t>交付边界</w:t>
            </w:r>
          </w:p>
        </w:tc>
        <w:tc>
          <w:tcPr>
            <w:tcW w:w="6500" w:type="dxa"/>
          </w:tcPr>
          <w:p w14:paraId="6F51F732">
            <w:pPr>
              <w:pStyle w:val="38"/>
            </w:pPr>
            <w:r>
              <w:t>本版本为课程项目 MVP，完整商业化部署、团队权限体系和跨机构数据治理不在当前范围内。</w:t>
            </w:r>
          </w:p>
        </w:tc>
      </w:tr>
    </w:tbl>
    <w:p w14:paraId="2D72B9DE">
      <w:pPr>
        <w:pStyle w:val="2"/>
      </w:pPr>
      <w:r>
        <w:t>质量属性</w:t>
      </w:r>
    </w:p>
    <w:tbl>
      <w:tblPr>
        <w:tblStyle w:val="3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5000"/>
        <w:gridCol w:w="2600"/>
      </w:tblGrid>
      <w:tr w14:paraId="35DD6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D9EAF7"/>
          </w:tcPr>
          <w:p w14:paraId="2551360B">
            <w:pPr>
              <w:pStyle w:val="38"/>
            </w:pPr>
            <w:r>
              <w:rPr>
                <w:b/>
              </w:rPr>
              <w:t>属性</w:t>
            </w:r>
          </w:p>
        </w:tc>
        <w:tc>
          <w:tcPr>
            <w:tcW w:w="5000" w:type="dxa"/>
            <w:shd w:val="clear" w:color="auto" w:fill="D9EAF7"/>
          </w:tcPr>
          <w:p w14:paraId="379306E8">
            <w:pPr>
              <w:pStyle w:val="38"/>
            </w:pPr>
            <w:r>
              <w:rPr>
                <w:b/>
              </w:rPr>
              <w:t>概要要求</w:t>
            </w:r>
          </w:p>
        </w:tc>
        <w:tc>
          <w:tcPr>
            <w:tcW w:w="2600" w:type="dxa"/>
            <w:shd w:val="clear" w:color="auto" w:fill="D9EAF7"/>
          </w:tcPr>
          <w:p w14:paraId="1E7CD3FD">
            <w:pPr>
              <w:pStyle w:val="38"/>
            </w:pPr>
            <w:r>
              <w:rPr>
                <w:b/>
              </w:rPr>
              <w:t>验收建议</w:t>
            </w:r>
          </w:p>
        </w:tc>
      </w:tr>
      <w:tr w14:paraId="0ACF2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98622BD">
            <w:pPr>
              <w:pStyle w:val="38"/>
            </w:pPr>
            <w:r>
              <w:t>易用性</w:t>
            </w:r>
          </w:p>
        </w:tc>
        <w:tc>
          <w:tcPr>
            <w:tcW w:w="5000" w:type="dxa"/>
          </w:tcPr>
          <w:p w14:paraId="79EF557E">
            <w:pPr>
              <w:pStyle w:val="38"/>
            </w:pPr>
            <w:r>
              <w:t>系统应无需培训即可完成论文检索、详情查看、结构化解析、问答、收藏和笔记。页面风格应统一，导航应稳定。</w:t>
            </w:r>
          </w:p>
        </w:tc>
        <w:tc>
          <w:tcPr>
            <w:tcW w:w="2600" w:type="dxa"/>
          </w:tcPr>
          <w:p w14:paraId="6DAFC2C0">
            <w:pPr>
              <w:pStyle w:val="38"/>
            </w:pPr>
            <w:r>
              <w:t>评审人员按核心流程操作一次，无需阅读说明即可完成主要任务。</w:t>
            </w:r>
          </w:p>
        </w:tc>
      </w:tr>
      <w:tr w14:paraId="26489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4779F791">
            <w:pPr>
              <w:pStyle w:val="38"/>
            </w:pPr>
            <w:r>
              <w:t>可靠性</w:t>
            </w:r>
          </w:p>
        </w:tc>
        <w:tc>
          <w:tcPr>
            <w:tcW w:w="5000" w:type="dxa"/>
          </w:tcPr>
          <w:p w14:paraId="2D1B49BF">
            <w:pPr>
              <w:pStyle w:val="38"/>
            </w:pPr>
            <w:r>
              <w:t>arXiv 抓取或大模型调用失败时，系统不应导致页面崩溃。已有样例数据、历史记录应保持可用。</w:t>
            </w:r>
          </w:p>
        </w:tc>
        <w:tc>
          <w:tcPr>
            <w:tcW w:w="2600" w:type="dxa"/>
          </w:tcPr>
          <w:p w14:paraId="0AE8F696">
            <w:pPr>
              <w:pStyle w:val="38"/>
            </w:pPr>
            <w:r>
              <w:t>断网或缺少 API Key 时仍能展示样例论文、Wiki、问答和学习管理。</w:t>
            </w:r>
          </w:p>
        </w:tc>
      </w:tr>
      <w:tr w14:paraId="3E6F4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600" w:type="dxa"/>
          </w:tcPr>
          <w:p w14:paraId="49ACC991">
            <w:pPr>
              <w:pStyle w:val="38"/>
            </w:pPr>
            <w:r>
              <w:t>准确性</w:t>
            </w:r>
          </w:p>
        </w:tc>
        <w:tc>
          <w:tcPr>
            <w:tcW w:w="5000" w:type="dxa"/>
          </w:tcPr>
          <w:p w14:paraId="04BD8E0E">
            <w:pPr>
              <w:pStyle w:val="38"/>
            </w:pPr>
            <w:r>
              <w:t>解析、检索和问答的人工抽样准确率应不低于 90%。问答结果必须给出论文出处或相关内容定位。</w:t>
            </w:r>
          </w:p>
        </w:tc>
        <w:tc>
          <w:tcPr>
            <w:tcW w:w="2600" w:type="dxa"/>
          </w:tcPr>
          <w:p w14:paraId="76FF6269">
            <w:pPr>
              <w:pStyle w:val="38"/>
            </w:pPr>
            <w:r>
              <w:t>从不少于 20 个样例问题中抽查，错误归因和无出处回答不得超过 10%。</w:t>
            </w:r>
          </w:p>
        </w:tc>
      </w:tr>
      <w:tr w14:paraId="113F6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4D006C28">
            <w:pPr>
              <w:pStyle w:val="38"/>
            </w:pPr>
            <w:r>
              <w:t>性能</w:t>
            </w:r>
          </w:p>
        </w:tc>
        <w:tc>
          <w:tcPr>
            <w:tcW w:w="5000" w:type="dxa"/>
          </w:tcPr>
          <w:p w14:paraId="24420802">
            <w:pPr>
              <w:pStyle w:val="38"/>
            </w:pPr>
            <w:r>
              <w:t>系统应支持不少于 100 条论文元数据记录。在 100 并发请求场景下，检索、问答证据检索和学习管理相关接口响应时间应小于 3 秒，不计算外部 LLM 生成耗时。</w:t>
            </w:r>
          </w:p>
        </w:tc>
        <w:tc>
          <w:tcPr>
            <w:tcW w:w="2600" w:type="dxa"/>
          </w:tcPr>
          <w:p w14:paraId="143A0786">
            <w:pPr>
              <w:pStyle w:val="38"/>
            </w:pPr>
            <w:r>
              <w:t>运行 performance_smoke.py，requests 和 workers 均为 100，阈值为 3 秒。</w:t>
            </w:r>
          </w:p>
        </w:tc>
      </w:tr>
      <w:tr w14:paraId="5BCF5C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497F2800">
            <w:pPr>
              <w:pStyle w:val="38"/>
            </w:pPr>
            <w:r>
              <w:t>安全性</w:t>
            </w:r>
          </w:p>
        </w:tc>
        <w:tc>
          <w:tcPr>
            <w:tcW w:w="5000" w:type="dxa"/>
          </w:tcPr>
          <w:p w14:paraId="2E2E5960">
            <w:pPr>
              <w:pStyle w:val="38"/>
            </w:pPr>
            <w:r>
              <w:t>系统应限制前端可访问的后端来源，不在浏览器端暴露大模型密钥。用户输入应通过后端校验，避免空问题、空笔记和越界参数。</w:t>
            </w:r>
          </w:p>
        </w:tc>
        <w:tc>
          <w:tcPr>
            <w:tcW w:w="2600" w:type="dxa"/>
          </w:tcPr>
          <w:p w14:paraId="43277564">
            <w:pPr>
              <w:pStyle w:val="38"/>
            </w:pPr>
            <w:r>
              <w:t>检查 CORS、环境变量配置和后端请求模型校验。</w:t>
            </w:r>
          </w:p>
        </w:tc>
      </w:tr>
      <w:tr w14:paraId="32637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3D0AB5E3">
            <w:pPr>
              <w:pStyle w:val="38"/>
            </w:pPr>
            <w:r>
              <w:t>兼容性</w:t>
            </w:r>
          </w:p>
        </w:tc>
        <w:tc>
          <w:tcPr>
            <w:tcW w:w="5000" w:type="dxa"/>
          </w:tcPr>
          <w:p w14:paraId="5EF09F87">
            <w:pPr>
              <w:pStyle w:val="38"/>
            </w:pPr>
            <w:r>
              <w:t>客户端应运行于主流现代浏览器。后端应能在常见 Python 环境中运行，前端构建应通过 TypeScript 检查。</w:t>
            </w:r>
          </w:p>
        </w:tc>
        <w:tc>
          <w:tcPr>
            <w:tcW w:w="2600" w:type="dxa"/>
          </w:tcPr>
          <w:p w14:paraId="5024E49E">
            <w:pPr>
              <w:pStyle w:val="38"/>
            </w:pPr>
            <w:r>
              <w:t>运行 npm run build 和后端 pytest。</w:t>
            </w:r>
          </w:p>
        </w:tc>
      </w:tr>
      <w:tr w14:paraId="4F863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600" w:type="dxa"/>
          </w:tcPr>
          <w:p w14:paraId="2C8438BC">
            <w:pPr>
              <w:pStyle w:val="38"/>
            </w:pPr>
            <w:r>
              <w:t>可维护性</w:t>
            </w:r>
          </w:p>
        </w:tc>
        <w:tc>
          <w:tcPr>
            <w:tcW w:w="5000" w:type="dxa"/>
          </w:tcPr>
          <w:p w14:paraId="6781457B">
            <w:pPr>
              <w:pStyle w:val="38"/>
            </w:pPr>
            <w:r>
              <w:t>前后端类型定义、API 路径和处理流程应保持清晰，后续成员能按页面或 Agent 划分 feature 分支。</w:t>
            </w:r>
          </w:p>
        </w:tc>
        <w:tc>
          <w:tcPr>
            <w:tcW w:w="2600" w:type="dxa"/>
          </w:tcPr>
          <w:p w14:paraId="655380EF">
            <w:pPr>
              <w:pStyle w:val="38"/>
            </w:pPr>
            <w:r>
              <w:t>检查 README、API 模块、测试文件和 GitHub Flow 记录。</w:t>
            </w:r>
          </w:p>
        </w:tc>
      </w:tr>
    </w:tbl>
    <w:p w14:paraId="6B055792">
      <w:pPr>
        <w:pStyle w:val="2"/>
      </w:pPr>
      <w:r>
        <w:t>优先级</w:t>
      </w:r>
    </w:p>
    <w:p w14:paraId="46FD75DF">
      <w:pPr>
        <w:pStyle w:val="14"/>
      </w:pPr>
      <w:r>
        <w:t>优先级用于决定需求是否进入当前版本，以及进入版本后的实现顺序。取舍时先看验收价值、稳定性、工作量和成本；已经决定要做的需求，再按风险高低安排实现顺序，高风险需求应尽早验证。</w:t>
      </w:r>
    </w:p>
    <w:tbl>
      <w:tblPr>
        <w:tblStyle w:val="3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500"/>
        <w:gridCol w:w="4200"/>
      </w:tblGrid>
      <w:tr w14:paraId="5C34C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D9EAF7"/>
          </w:tcPr>
          <w:p w14:paraId="049FD357">
            <w:pPr>
              <w:pStyle w:val="38"/>
            </w:pPr>
            <w:r>
              <w:rPr>
                <w:b/>
              </w:rPr>
              <w:t>优先级</w:t>
            </w:r>
          </w:p>
        </w:tc>
        <w:tc>
          <w:tcPr>
            <w:tcW w:w="3500" w:type="dxa"/>
            <w:shd w:val="clear" w:color="auto" w:fill="D9EAF7"/>
          </w:tcPr>
          <w:p w14:paraId="027B7698">
            <w:pPr>
              <w:pStyle w:val="38"/>
            </w:pPr>
            <w:r>
              <w:rPr>
                <w:b/>
              </w:rPr>
              <w:t>含义</w:t>
            </w:r>
          </w:p>
        </w:tc>
        <w:tc>
          <w:tcPr>
            <w:tcW w:w="4200" w:type="dxa"/>
            <w:shd w:val="clear" w:color="auto" w:fill="D9EAF7"/>
          </w:tcPr>
          <w:p w14:paraId="55814B5B">
            <w:pPr>
              <w:pStyle w:val="38"/>
            </w:pPr>
            <w:r>
              <w:rPr>
                <w:b/>
              </w:rPr>
              <w:t>需求范围</w:t>
            </w:r>
          </w:p>
        </w:tc>
      </w:tr>
      <w:tr w14:paraId="1BA65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0B71118">
            <w:pPr>
              <w:pStyle w:val="38"/>
            </w:pPr>
            <w:r>
              <w:t>P0</w:t>
            </w:r>
          </w:p>
        </w:tc>
        <w:tc>
          <w:tcPr>
            <w:tcW w:w="3500" w:type="dxa"/>
          </w:tcPr>
          <w:p w14:paraId="3A17BB48">
            <w:pPr>
              <w:pStyle w:val="38"/>
            </w:pPr>
            <w:r>
              <w:t>必须完成。缺失会影响系统核心目标和课程验收。</w:t>
            </w:r>
          </w:p>
        </w:tc>
        <w:tc>
          <w:tcPr>
            <w:tcW w:w="4200" w:type="dxa"/>
          </w:tcPr>
          <w:p w14:paraId="3B7892D9">
            <w:pPr>
              <w:pStyle w:val="38"/>
            </w:pPr>
            <w:r>
              <w:t>论文抓取与管理、基本信息展示、检索筛选、结构化 Wiki、知识抽取、带出处问答、学习管理、核心非功能指标。</w:t>
            </w:r>
          </w:p>
        </w:tc>
      </w:tr>
      <w:tr w14:paraId="0F74C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6BA664E">
            <w:pPr>
              <w:pStyle w:val="38"/>
            </w:pPr>
            <w:r>
              <w:t>P1</w:t>
            </w:r>
          </w:p>
        </w:tc>
        <w:tc>
          <w:tcPr>
            <w:tcW w:w="3500" w:type="dxa"/>
          </w:tcPr>
          <w:p w14:paraId="47F3B22D">
            <w:pPr>
              <w:pStyle w:val="38"/>
            </w:pPr>
            <w:r>
              <w:t>优先完成。能明显提升展示价值，若时间不足可保留部分能力或降低深度。</w:t>
            </w:r>
          </w:p>
        </w:tc>
        <w:tc>
          <w:tcPr>
            <w:tcW w:w="4200" w:type="dxa"/>
          </w:tcPr>
          <w:p w14:paraId="6B073B24">
            <w:pPr>
              <w:pStyle w:val="38"/>
            </w:pPr>
            <w:r>
              <w:t>多 Agent 协同、研究脉络分析、概念可视化、代表性论文列表和趋势分析。</w:t>
            </w:r>
          </w:p>
        </w:tc>
      </w:tr>
      <w:tr w14:paraId="5EC2E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500" w:type="dxa"/>
          </w:tcPr>
          <w:p w14:paraId="0E5A12D8">
            <w:pPr>
              <w:pStyle w:val="38"/>
            </w:pPr>
            <w:r>
              <w:t>P2</w:t>
            </w:r>
          </w:p>
        </w:tc>
        <w:tc>
          <w:tcPr>
            <w:tcW w:w="3500" w:type="dxa"/>
          </w:tcPr>
          <w:p w14:paraId="3091937B">
            <w:pPr>
              <w:pStyle w:val="38"/>
            </w:pPr>
            <w:r>
              <w:t>可推迟。适合在核心闭环稳定后扩展。</w:t>
            </w:r>
          </w:p>
        </w:tc>
        <w:tc>
          <w:tcPr>
            <w:tcW w:w="4200" w:type="dxa"/>
          </w:tcPr>
          <w:p w14:paraId="5BD39333">
            <w:pPr>
              <w:pStyle w:val="38"/>
            </w:pPr>
            <w:r>
              <w:t>个性化推荐、每日推送、复杂订阅策略、完整商业化部署、移动端原生应用。</w:t>
            </w:r>
          </w:p>
        </w:tc>
      </w:tr>
    </w:tbl>
    <w:p w14:paraId="76A0F069">
      <w:pPr>
        <w:pStyle w:val="14"/>
      </w:pPr>
      <w:r>
        <w:t>当前 MVP 的实现顺序建议为：先完成 P0 中的数据入库、检索、结构化 Wiki 和问答出处，因为这些需求技术风险较高且构成主流程；随后补齐收藏、笔记、历史和对比阅读；P1 中的图谱和多 Agent 流水线用于展示系统创新性，应在核心路径稳定后完成；P2 功能作为后续迭代和汇报加分项。</w:t>
      </w:r>
    </w:p>
    <w:tbl>
      <w:tblPr>
        <w:tblStyle w:val="3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200"/>
        <w:gridCol w:w="1200"/>
        <w:gridCol w:w="1600"/>
        <w:gridCol w:w="3000"/>
      </w:tblGrid>
      <w:tr w14:paraId="1DF196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D9EAF7"/>
          </w:tcPr>
          <w:p w14:paraId="1733EC93">
            <w:pPr>
              <w:pStyle w:val="38"/>
            </w:pPr>
            <w:r>
              <w:rPr>
                <w:b/>
              </w:rPr>
              <w:t>需求</w:t>
            </w:r>
          </w:p>
        </w:tc>
        <w:tc>
          <w:tcPr>
            <w:tcW w:w="1200" w:type="dxa"/>
            <w:shd w:val="clear" w:color="auto" w:fill="D9EAF7"/>
          </w:tcPr>
          <w:p w14:paraId="3E0783C4">
            <w:pPr>
              <w:pStyle w:val="38"/>
            </w:pPr>
            <w:r>
              <w:rPr>
                <w:b/>
              </w:rPr>
              <w:t>风险</w:t>
            </w:r>
          </w:p>
        </w:tc>
        <w:tc>
          <w:tcPr>
            <w:tcW w:w="1200" w:type="dxa"/>
            <w:shd w:val="clear" w:color="auto" w:fill="D9EAF7"/>
          </w:tcPr>
          <w:p w14:paraId="4156D12B">
            <w:pPr>
              <w:pStyle w:val="38"/>
            </w:pPr>
            <w:r>
              <w:rPr>
                <w:b/>
              </w:rPr>
              <w:t>工作量</w:t>
            </w:r>
          </w:p>
        </w:tc>
        <w:tc>
          <w:tcPr>
            <w:tcW w:w="1600" w:type="dxa"/>
            <w:shd w:val="clear" w:color="auto" w:fill="D9EAF7"/>
          </w:tcPr>
          <w:p w14:paraId="3AA325BB">
            <w:pPr>
              <w:pStyle w:val="38"/>
            </w:pPr>
            <w:r>
              <w:rPr>
                <w:b/>
              </w:rPr>
              <w:t>验收价值</w:t>
            </w:r>
          </w:p>
        </w:tc>
        <w:tc>
          <w:tcPr>
            <w:tcW w:w="3000" w:type="dxa"/>
            <w:shd w:val="clear" w:color="auto" w:fill="D9EAF7"/>
          </w:tcPr>
          <w:p w14:paraId="1FEB38DF">
            <w:pPr>
              <w:pStyle w:val="38"/>
            </w:pPr>
            <w:r>
              <w:rPr>
                <w:b/>
              </w:rPr>
              <w:t>排序结论</w:t>
            </w:r>
          </w:p>
        </w:tc>
      </w:tr>
      <w:tr w14:paraId="26A26D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8353336">
            <w:pPr>
              <w:pStyle w:val="38"/>
            </w:pPr>
            <w:r>
              <w:t>arXiv 抓取与去重</w:t>
            </w:r>
          </w:p>
        </w:tc>
        <w:tc>
          <w:tcPr>
            <w:tcW w:w="1200" w:type="dxa"/>
          </w:tcPr>
          <w:p w14:paraId="0BFA8ECA">
            <w:pPr>
              <w:pStyle w:val="38"/>
            </w:pPr>
            <w:r>
              <w:t>中</w:t>
            </w:r>
          </w:p>
        </w:tc>
        <w:tc>
          <w:tcPr>
            <w:tcW w:w="1200" w:type="dxa"/>
          </w:tcPr>
          <w:p w14:paraId="26448BA3">
            <w:pPr>
              <w:pStyle w:val="38"/>
            </w:pPr>
            <w:r>
              <w:t>中</w:t>
            </w:r>
          </w:p>
        </w:tc>
        <w:tc>
          <w:tcPr>
            <w:tcW w:w="1600" w:type="dxa"/>
          </w:tcPr>
          <w:p w14:paraId="2EADC528">
            <w:pPr>
              <w:pStyle w:val="38"/>
            </w:pPr>
            <w:r>
              <w:t>高</w:t>
            </w:r>
          </w:p>
        </w:tc>
        <w:tc>
          <w:tcPr>
            <w:tcW w:w="3000" w:type="dxa"/>
          </w:tcPr>
          <w:p w14:paraId="5B715A4F">
            <w:pPr>
              <w:pStyle w:val="38"/>
            </w:pPr>
            <w:r>
              <w:t>P0，尽早实现并准备样例数据兜底。</w:t>
            </w:r>
          </w:p>
        </w:tc>
      </w:tr>
      <w:tr w14:paraId="2D831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0434771">
            <w:pPr>
              <w:pStyle w:val="38"/>
            </w:pPr>
            <w:r>
              <w:t>结构化 Wiki</w:t>
            </w:r>
          </w:p>
        </w:tc>
        <w:tc>
          <w:tcPr>
            <w:tcW w:w="1200" w:type="dxa"/>
          </w:tcPr>
          <w:p w14:paraId="701889B2">
            <w:pPr>
              <w:pStyle w:val="38"/>
            </w:pPr>
            <w:r>
              <w:t>高</w:t>
            </w:r>
          </w:p>
        </w:tc>
        <w:tc>
          <w:tcPr>
            <w:tcW w:w="1200" w:type="dxa"/>
          </w:tcPr>
          <w:p w14:paraId="78677516">
            <w:pPr>
              <w:pStyle w:val="38"/>
            </w:pPr>
            <w:r>
              <w:t>中</w:t>
            </w:r>
          </w:p>
        </w:tc>
        <w:tc>
          <w:tcPr>
            <w:tcW w:w="1600" w:type="dxa"/>
          </w:tcPr>
          <w:p w14:paraId="3403BDE9">
            <w:pPr>
              <w:pStyle w:val="38"/>
            </w:pPr>
            <w:r>
              <w:t>高</w:t>
            </w:r>
          </w:p>
        </w:tc>
        <w:tc>
          <w:tcPr>
            <w:tcW w:w="3000" w:type="dxa"/>
          </w:tcPr>
          <w:p w14:paraId="0E99634C">
            <w:pPr>
              <w:pStyle w:val="38"/>
            </w:pPr>
            <w:r>
              <w:t>P0，先做稳定模板</w:t>
            </w:r>
            <w:r>
              <w:rPr>
                <w:rFonts w:hint="eastAsia"/>
                <w:lang w:eastAsia="zh"/>
                <w:woUserID w:val="1"/>
              </w:rPr>
              <w:t>，</w:t>
            </w:r>
            <w:r>
              <w:t>再接真实模型。</w:t>
            </w:r>
          </w:p>
        </w:tc>
      </w:tr>
      <w:tr w14:paraId="1EFB8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200" w:type="dxa"/>
          </w:tcPr>
          <w:p w14:paraId="183BCE1B">
            <w:pPr>
              <w:pStyle w:val="38"/>
            </w:pPr>
            <w:r>
              <w:t>带出处问答</w:t>
            </w:r>
          </w:p>
        </w:tc>
        <w:tc>
          <w:tcPr>
            <w:tcW w:w="1200" w:type="dxa"/>
          </w:tcPr>
          <w:p w14:paraId="495EA372">
            <w:pPr>
              <w:pStyle w:val="38"/>
            </w:pPr>
            <w:r>
              <w:t>高</w:t>
            </w:r>
          </w:p>
        </w:tc>
        <w:tc>
          <w:tcPr>
            <w:tcW w:w="1200" w:type="dxa"/>
          </w:tcPr>
          <w:p w14:paraId="4EB12AC0">
            <w:pPr>
              <w:pStyle w:val="38"/>
            </w:pPr>
            <w:r>
              <w:t>中</w:t>
            </w:r>
          </w:p>
        </w:tc>
        <w:tc>
          <w:tcPr>
            <w:tcW w:w="1600" w:type="dxa"/>
          </w:tcPr>
          <w:p w14:paraId="7DC1D586">
            <w:pPr>
              <w:pStyle w:val="38"/>
            </w:pPr>
            <w:r>
              <w:t>高</w:t>
            </w:r>
          </w:p>
        </w:tc>
        <w:tc>
          <w:tcPr>
            <w:tcW w:w="3000" w:type="dxa"/>
          </w:tcPr>
          <w:p w14:paraId="1029645A">
            <w:pPr>
              <w:pStyle w:val="38"/>
            </w:pPr>
            <w:r>
              <w:t>P0，先验证证据检索，再优化回答质量。</w:t>
            </w:r>
          </w:p>
        </w:tc>
      </w:tr>
      <w:tr w14:paraId="7A784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3AE0AC7">
            <w:pPr>
              <w:pStyle w:val="38"/>
            </w:pPr>
            <w:r>
              <w:t>学习管理</w:t>
            </w:r>
          </w:p>
        </w:tc>
        <w:tc>
          <w:tcPr>
            <w:tcW w:w="1200" w:type="dxa"/>
          </w:tcPr>
          <w:p w14:paraId="36E03375">
            <w:pPr>
              <w:pStyle w:val="38"/>
            </w:pPr>
            <w:r>
              <w:t>低</w:t>
            </w:r>
          </w:p>
        </w:tc>
        <w:tc>
          <w:tcPr>
            <w:tcW w:w="1200" w:type="dxa"/>
          </w:tcPr>
          <w:p w14:paraId="5222EE10">
            <w:pPr>
              <w:pStyle w:val="38"/>
            </w:pPr>
            <w:r>
              <w:t>低</w:t>
            </w:r>
          </w:p>
        </w:tc>
        <w:tc>
          <w:tcPr>
            <w:tcW w:w="1600" w:type="dxa"/>
          </w:tcPr>
          <w:p w14:paraId="2113BE7F">
            <w:pPr>
              <w:pStyle w:val="38"/>
            </w:pPr>
            <w:r>
              <w:t>中</w:t>
            </w:r>
          </w:p>
        </w:tc>
        <w:tc>
          <w:tcPr>
            <w:tcW w:w="3000" w:type="dxa"/>
          </w:tcPr>
          <w:p w14:paraId="0D7FCA15">
            <w:pPr>
              <w:pStyle w:val="38"/>
            </w:pPr>
            <w:r>
              <w:t>P0，作为用户闭环的一部分完成。</w:t>
            </w:r>
          </w:p>
        </w:tc>
      </w:tr>
      <w:tr w14:paraId="0823D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34C37C9">
            <w:pPr>
              <w:pStyle w:val="38"/>
            </w:pPr>
            <w:r>
              <w:t>知识图谱</w:t>
            </w:r>
          </w:p>
        </w:tc>
        <w:tc>
          <w:tcPr>
            <w:tcW w:w="1200" w:type="dxa"/>
          </w:tcPr>
          <w:p w14:paraId="4E0512BA">
            <w:pPr>
              <w:pStyle w:val="38"/>
            </w:pPr>
            <w:r>
              <w:t>中</w:t>
            </w:r>
          </w:p>
        </w:tc>
        <w:tc>
          <w:tcPr>
            <w:tcW w:w="1200" w:type="dxa"/>
          </w:tcPr>
          <w:p w14:paraId="33AC5B63">
            <w:pPr>
              <w:pStyle w:val="38"/>
            </w:pPr>
            <w:r>
              <w:t>中</w:t>
            </w:r>
          </w:p>
        </w:tc>
        <w:tc>
          <w:tcPr>
            <w:tcW w:w="1600" w:type="dxa"/>
          </w:tcPr>
          <w:p w14:paraId="763ABB6E">
            <w:pPr>
              <w:pStyle w:val="38"/>
            </w:pPr>
            <w:r>
              <w:t>中</w:t>
            </w:r>
          </w:p>
        </w:tc>
        <w:tc>
          <w:tcPr>
            <w:tcW w:w="3000" w:type="dxa"/>
          </w:tcPr>
          <w:p w14:paraId="46355C54">
            <w:pPr>
              <w:pStyle w:val="38"/>
            </w:pPr>
            <w:r>
              <w:t>P1，展示概念关联和论文关联。</w:t>
            </w:r>
          </w:p>
        </w:tc>
      </w:tr>
      <w:tr w14:paraId="5458EF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1C6AC5E">
            <w:pPr>
              <w:pStyle w:val="38"/>
            </w:pPr>
            <w:r>
              <w:t>研究脉络分析</w:t>
            </w:r>
          </w:p>
        </w:tc>
        <w:tc>
          <w:tcPr>
            <w:tcW w:w="1200" w:type="dxa"/>
          </w:tcPr>
          <w:p w14:paraId="1DCF852A">
            <w:pPr>
              <w:pStyle w:val="38"/>
            </w:pPr>
            <w:r>
              <w:t>高</w:t>
            </w:r>
          </w:p>
        </w:tc>
        <w:tc>
          <w:tcPr>
            <w:tcW w:w="1200" w:type="dxa"/>
          </w:tcPr>
          <w:p w14:paraId="3D346F21">
            <w:pPr>
              <w:pStyle w:val="38"/>
            </w:pPr>
            <w:r>
              <w:t>高</w:t>
            </w:r>
          </w:p>
        </w:tc>
        <w:tc>
          <w:tcPr>
            <w:tcW w:w="1600" w:type="dxa"/>
          </w:tcPr>
          <w:p w14:paraId="1F981AC9">
            <w:pPr>
              <w:pStyle w:val="38"/>
            </w:pPr>
            <w:r>
              <w:t>中</w:t>
            </w:r>
          </w:p>
        </w:tc>
        <w:tc>
          <w:tcPr>
            <w:tcW w:w="3000" w:type="dxa"/>
          </w:tcPr>
          <w:p w14:paraId="294843AC">
            <w:pPr>
              <w:pStyle w:val="38"/>
            </w:pPr>
            <w:r>
              <w:t>P1，保留主题脉络和代表论文的可演示版本。</w:t>
            </w:r>
          </w:p>
        </w:tc>
      </w:tr>
      <w:tr w14:paraId="6A20D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200" w:type="dxa"/>
          </w:tcPr>
          <w:p w14:paraId="72DE8ACA">
            <w:pPr>
              <w:pStyle w:val="38"/>
            </w:pPr>
            <w:r>
              <w:t>每日推荐推送</w:t>
            </w:r>
          </w:p>
        </w:tc>
        <w:tc>
          <w:tcPr>
            <w:tcW w:w="1200" w:type="dxa"/>
          </w:tcPr>
          <w:p w14:paraId="5E7F57D9">
            <w:pPr>
              <w:pStyle w:val="38"/>
            </w:pPr>
            <w:r>
              <w:t>中</w:t>
            </w:r>
          </w:p>
        </w:tc>
        <w:tc>
          <w:tcPr>
            <w:tcW w:w="1200" w:type="dxa"/>
          </w:tcPr>
          <w:p w14:paraId="565A1265">
            <w:pPr>
              <w:pStyle w:val="38"/>
            </w:pPr>
            <w:r>
              <w:t>高</w:t>
            </w:r>
          </w:p>
        </w:tc>
        <w:tc>
          <w:tcPr>
            <w:tcW w:w="1600" w:type="dxa"/>
          </w:tcPr>
          <w:p w14:paraId="5880A27A">
            <w:pPr>
              <w:pStyle w:val="38"/>
            </w:pPr>
            <w:r>
              <w:t>低</w:t>
            </w:r>
          </w:p>
        </w:tc>
        <w:tc>
          <w:tcPr>
            <w:tcW w:w="3000" w:type="dxa"/>
          </w:tcPr>
          <w:p w14:paraId="59E610D7">
            <w:pPr>
              <w:pStyle w:val="38"/>
            </w:pPr>
            <w:r>
              <w:t>P2，当前课程 MVP 不强制完成。</w:t>
            </w:r>
          </w:p>
        </w:tc>
      </w:tr>
    </w:tbl>
    <w:p w14:paraId="0778B16F">
      <w:pPr>
        <w:pStyle w:val="2"/>
        <w:rPr>
          <w:woUserID w:val="1"/>
        </w:rPr>
      </w:pPr>
      <w:r>
        <w:rPr>
          <w:woUserID w:val="1"/>
        </w:rPr>
        <w:t>其他产品需求</w:t>
      </w:r>
    </w:p>
    <w:p w14:paraId="6C042EFA">
      <w:pPr>
        <w:pStyle w:val="3"/>
      </w:pPr>
      <w:r>
        <w:rPr>
          <w:rFonts w:hint="eastAsia"/>
          <w:lang w:eastAsia="zh"/>
          <w:woUserID w:val="1"/>
        </w:rPr>
        <w:t>适用的标准</w:t>
      </w:r>
    </w:p>
    <w:p w14:paraId="6AE83275">
      <w:pPr>
        <w:pStyle w:val="28"/>
        <w:keepNext w:val="0"/>
        <w:keepLines/>
        <w:widowControl w:val="0"/>
        <w:suppressLineNumbers w:val="0"/>
        <w:snapToGrid w:val="0"/>
        <w:spacing w:before="0" w:beforeAutospacing="0" w:after="120" w:afterAutospacing="0" w:line="240" w:lineRule="atLeast"/>
        <w:ind w:left="720" w:right="0"/>
        <w:jc w:val="left"/>
        <w:rPr>
          <w:rFonts w:hint="eastAsia" w:ascii="宋体" w:hAnsi="Times New Roman" w:eastAsia="宋体" w:cs="Times New Roman"/>
          <w:snapToGrid/>
          <w:kern w:val="0"/>
          <w:sz w:val="20"/>
          <w:szCs w:val="20"/>
          <w:lang w:val="en-US" w:eastAsia="zh-CN" w:bidi="ar"/>
          <w:woUserID w:val="1"/>
        </w:rPr>
      </w:pPr>
      <w:r>
        <w:rPr>
          <w:rFonts w:hint="eastAsia" w:ascii="宋体" w:hAnsi="Times New Roman" w:eastAsia="宋体" w:cs="Times New Roman"/>
          <w:snapToGrid/>
          <w:kern w:val="0"/>
          <w:sz w:val="20"/>
          <w:szCs w:val="20"/>
          <w:lang w:val="en-US" w:eastAsia="zh-CN" w:bidi="ar"/>
          <w:woUserID w:val="1"/>
        </w:rPr>
        <w:t>系统遵循 Web 应用的通用标准。客户端页面使用现代浏览器支持的 HTML、CSS 和 JavaScript 能力，前后端通信基于 HTTP 协议，接口数据采用 JSON 格式。</w:t>
      </w:r>
    </w:p>
    <w:p w14:paraId="5EB9004F">
      <w:pPr>
        <w:pStyle w:val="28"/>
        <w:keepNext w:val="0"/>
        <w:keepLines/>
        <w:widowControl w:val="0"/>
        <w:suppressLineNumbers w:val="0"/>
        <w:snapToGrid w:val="0"/>
        <w:spacing w:before="0" w:beforeAutospacing="0" w:after="120" w:afterAutospacing="0" w:line="240" w:lineRule="atLeast"/>
        <w:ind w:left="720" w:right="0"/>
        <w:jc w:val="left"/>
        <w:rPr>
          <w:lang w:val="en-US"/>
          <w:woUserID w:val="1"/>
        </w:rPr>
      </w:pPr>
      <w:r>
        <w:rPr>
          <w:rFonts w:hint="eastAsia" w:ascii="宋体" w:hAnsi="Times New Roman" w:eastAsia="宋体" w:cs="Times New Roman"/>
          <w:snapToGrid/>
          <w:kern w:val="0"/>
          <w:sz w:val="20"/>
          <w:szCs w:val="20"/>
          <w:lang w:val="en-US" w:eastAsia="zh-CN" w:bidi="ar"/>
          <w:woUserID w:val="1"/>
        </w:rPr>
        <w:t>系统对外访问 arXiv 时应使用 arXiv API 的公开访问方式，并遵守其请求频率和使用条款。涉及论文链接、摘要和生成内容展示时，应保留来源信息，避免把受版权限制的全文作为系统内容重新分发。</w:t>
      </w:r>
    </w:p>
    <w:p w14:paraId="6F13799C">
      <w:pPr>
        <w:pStyle w:val="28"/>
        <w:keepNext w:val="0"/>
        <w:keepLines/>
        <w:widowControl w:val="0"/>
        <w:suppressLineNumbers w:val="0"/>
        <w:snapToGrid w:val="0"/>
        <w:spacing w:before="0" w:beforeAutospacing="0" w:after="120" w:afterAutospacing="0" w:line="240" w:lineRule="atLeast"/>
        <w:ind w:left="720" w:right="0"/>
        <w:jc w:val="left"/>
        <w:rPr>
          <w:rFonts w:hint="eastAsia" w:ascii="宋体" w:hAnsi="Times New Roman" w:eastAsia="宋体" w:cs="Times New Roman"/>
          <w:snapToGrid/>
          <w:kern w:val="0"/>
          <w:sz w:val="20"/>
          <w:szCs w:val="20"/>
          <w:lang w:val="en-US" w:eastAsia="zh-CN" w:bidi="ar"/>
          <w:woUserID w:val="1"/>
        </w:rPr>
      </w:pPr>
      <w:r>
        <w:rPr>
          <w:rFonts w:hint="eastAsia" w:ascii="宋体" w:hAnsi="Times New Roman" w:eastAsia="宋体" w:cs="Times New Roman"/>
          <w:snapToGrid/>
          <w:kern w:val="0"/>
          <w:sz w:val="20"/>
          <w:szCs w:val="20"/>
          <w:lang w:val="en-US" w:eastAsia="zh-CN" w:bidi="ar"/>
          <w:woUserID w:val="1"/>
        </w:rPr>
        <w:t>系统开发过程保持基本的工程质量要求。前端代码应通过 TypeScript 类型检查，后端核心逻辑应通过自动化测试。API Key 等敏感配置不得提交到公开仓库。</w:t>
      </w:r>
    </w:p>
    <w:p w14:paraId="18D89482">
      <w:pPr>
        <w:pStyle w:val="3"/>
        <w:rPr>
          <w:woUserID w:val="1"/>
        </w:rPr>
      </w:pPr>
      <w:r>
        <w:rPr>
          <w:rFonts w:hint="eastAsia"/>
          <w:lang w:eastAsia="zh"/>
          <w:woUserID w:val="1"/>
        </w:rPr>
        <w:t>系统需求</w:t>
      </w:r>
    </w:p>
    <w:p w14:paraId="237F50D7">
      <w:pPr>
        <w:pStyle w:val="28"/>
        <w:keepNext w:val="0"/>
        <w:keepLines/>
        <w:widowControl w:val="0"/>
        <w:suppressLineNumbers w:val="0"/>
        <w:snapToGrid w:val="0"/>
        <w:spacing w:before="0" w:beforeAutospacing="0" w:after="120" w:afterAutospacing="0" w:line="240" w:lineRule="atLeast"/>
        <w:ind w:left="720" w:right="0"/>
        <w:jc w:val="left"/>
        <w:rPr>
          <w:lang w:val="en-US"/>
          <w:woUserID w:val="1"/>
        </w:rPr>
      </w:pPr>
      <w:r>
        <w:rPr>
          <w:rFonts w:hint="eastAsia" w:ascii="宋体" w:hAnsi="Times New Roman" w:eastAsia="宋体" w:cs="Times New Roman"/>
          <w:snapToGrid/>
          <w:kern w:val="0"/>
          <w:sz w:val="20"/>
          <w:szCs w:val="20"/>
          <w:lang w:val="en-US" w:eastAsia="zh-CN" w:bidi="ar"/>
          <w:woUserID w:val="1"/>
        </w:rPr>
        <w:t>客户端应运行在现代 Web 浏览器中，建议使用当前仍受维护的 Chrome、Edge、Firefox 或 Safari 版本。系统主要面向桌面和笔记本浏览器，页面应适配常见屏幕分辨率。</w:t>
      </w:r>
    </w:p>
    <w:p w14:paraId="1644DA68">
      <w:pPr>
        <w:pStyle w:val="28"/>
        <w:keepNext w:val="0"/>
        <w:keepLines/>
        <w:widowControl w:val="0"/>
        <w:suppressLineNumbers w:val="0"/>
        <w:snapToGrid w:val="0"/>
        <w:spacing w:before="0" w:beforeAutospacing="0" w:after="120" w:afterAutospacing="0" w:line="240" w:lineRule="atLeast"/>
        <w:ind w:left="720" w:right="0"/>
        <w:jc w:val="left"/>
        <w:rPr>
          <w:lang w:val="en-US"/>
          <w:woUserID w:val="1"/>
        </w:rPr>
      </w:pPr>
      <w:r>
        <w:rPr>
          <w:rFonts w:hint="eastAsia" w:ascii="宋体" w:hAnsi="Times New Roman" w:eastAsia="宋体" w:cs="Times New Roman"/>
          <w:snapToGrid/>
          <w:kern w:val="0"/>
          <w:sz w:val="20"/>
          <w:szCs w:val="20"/>
          <w:lang w:val="en-US" w:eastAsia="zh-CN" w:bidi="ar"/>
          <w:woUserID w:val="1"/>
        </w:rPr>
        <w:t>服务器端需要 Python 运行环境和 Node.js 前端构建环境。后端采用 FastAPI 提供接口，数据存储采用 SQLite；前端采用 Vite、React 和 TypeScript 构建。演示环境应能安装 npm 依赖和 backend/requirements.txt 中列出的 Python 依赖。</w:t>
      </w:r>
    </w:p>
    <w:p w14:paraId="70B6E9BB">
      <w:pPr>
        <w:pStyle w:val="28"/>
        <w:keepNext w:val="0"/>
        <w:keepLines/>
        <w:widowControl w:val="0"/>
        <w:suppressLineNumbers w:val="0"/>
        <w:snapToGrid w:val="0"/>
        <w:spacing w:before="0" w:beforeAutospacing="0" w:after="120" w:afterAutospacing="0" w:line="240" w:lineRule="atLeast"/>
        <w:ind w:left="720" w:right="0"/>
        <w:jc w:val="left"/>
        <w:rPr>
          <w:rFonts w:hint="eastAsia" w:eastAsia="宋体"/>
          <w:lang w:val="en-US" w:eastAsia="zh"/>
          <w:woUserID w:val="1"/>
        </w:rPr>
      </w:pPr>
      <w:r>
        <w:rPr>
          <w:rFonts w:hint="eastAsia" w:ascii="宋体" w:hAnsi="Times New Roman" w:eastAsia="宋体" w:cs="Times New Roman"/>
          <w:snapToGrid/>
          <w:kern w:val="0"/>
          <w:sz w:val="20"/>
          <w:szCs w:val="20"/>
          <w:lang w:val="en-US" w:eastAsia="zh-CN" w:bidi="ar"/>
          <w:woUserID w:val="1"/>
        </w:rPr>
        <w:t>系统需要能够访问 arXiv 网络服务。若启用真实大模型能力，运行环境还需要配置 OpenAI 兼容接口的 BASE URL、API Key、聊天模型和 embedding 模型</w:t>
      </w:r>
      <w:r>
        <w:rPr>
          <w:rFonts w:hint="eastAsia" w:cs="Times New Roman"/>
          <w:snapToGrid/>
          <w:kern w:val="0"/>
          <w:sz w:val="20"/>
          <w:szCs w:val="20"/>
          <w:lang w:val="en-US" w:eastAsia="zh" w:bidi="ar"/>
          <w:woUserID w:val="1"/>
        </w:rPr>
        <w:t>。</w:t>
      </w:r>
    </w:p>
    <w:p w14:paraId="4B23A8F6">
      <w:pPr>
        <w:pStyle w:val="28"/>
        <w:keepNext w:val="0"/>
        <w:keepLines/>
        <w:widowControl w:val="0"/>
        <w:suppressLineNumbers w:val="0"/>
        <w:snapToGrid w:val="0"/>
        <w:spacing w:before="0" w:beforeAutospacing="0" w:after="120" w:afterAutospacing="0" w:line="240" w:lineRule="atLeast"/>
        <w:ind w:left="720" w:right="0"/>
        <w:jc w:val="left"/>
        <w:rPr>
          <w:lang w:val="en-US"/>
          <w:woUserID w:val="1"/>
        </w:rPr>
      </w:pPr>
      <w:r>
        <w:rPr>
          <w:rFonts w:hint="eastAsia" w:ascii="宋体" w:hAnsi="Times New Roman" w:eastAsia="宋体" w:cs="Times New Roman"/>
          <w:snapToGrid/>
          <w:kern w:val="0"/>
          <w:sz w:val="20"/>
          <w:szCs w:val="20"/>
          <w:lang w:val="en-US" w:eastAsia="zh-CN" w:bidi="ar"/>
          <w:woUserID w:val="1"/>
        </w:rPr>
        <w:t>课程演示版建议在普通个人电脑上运行。主机应具备多核处理器、至少 8 GB 内存和 1 GB 以上可用磁盘空间。若只运行前端静态演示，对硬件要求可以降低；若同时运行后端、数据库和并发测试，应保证本机资源不被其他重负载程序占用。</w:t>
      </w:r>
    </w:p>
    <w:p w14:paraId="1256D93E">
      <w:pPr>
        <w:pStyle w:val="3"/>
        <w:rPr>
          <w:woUserID w:val="1"/>
        </w:rPr>
      </w:pPr>
      <w:r>
        <w:rPr>
          <w:rFonts w:hint="eastAsia"/>
          <w:lang w:eastAsia="zh"/>
          <w:woUserID w:val="1"/>
        </w:rPr>
        <w:t>环境需求</w:t>
      </w:r>
    </w:p>
    <w:p w14:paraId="69D9B268">
      <w:pPr>
        <w:pStyle w:val="14"/>
      </w:pPr>
      <w:r>
        <w:rPr>
          <w:rFonts w:hint="eastAsia" w:ascii="宋体" w:hAnsi="Times New Roman" w:eastAsia="宋体" w:cs="Times New Roman"/>
          <w:snapToGrid/>
          <w:kern w:val="0"/>
          <w:sz w:val="20"/>
          <w:szCs w:val="20"/>
          <w:lang w:val="en-US" w:eastAsia="zh-CN" w:bidi="ar"/>
          <w:woUserID w:val="1"/>
        </w:rPr>
        <w:t>系统主要用于课程项目展示、论文学习和本地实验。典型使用环境为校园网络、个人电脑或小组开发环境。网络不可用、arXiv 服务异常或大模型服务不可用时，系统应给出明确错误提示，并允许用户继续查看已有论文、样例数据、历史记录和本地生成内容。已有数据不应因外部服务失败而损坏。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@宋体">
    <w:altName w:val="汉仪书宋二KW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69568F73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97448A9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D145649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&lt;S</w:t>
          </w:r>
          <w:r>
            <w:rPr>
              <w:rFonts w:ascii="Times New Roman"/>
            </w:rPr>
            <w:t>JTU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03EEEA8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2"/>
              <w:rFonts w:ascii="Times New Roman"/>
            </w:rPr>
            <w:fldChar w:fldCharType="begin"/>
          </w:r>
          <w:r>
            <w:rPr>
              <w:rStyle w:val="32"/>
              <w:rFonts w:ascii="Times New Roman"/>
            </w:rPr>
            <w:instrText xml:space="preserve"> PAGE </w:instrText>
          </w:r>
          <w:r>
            <w:rPr>
              <w:rStyle w:val="32"/>
              <w:rFonts w:ascii="Times New Roman"/>
            </w:rPr>
            <w:fldChar w:fldCharType="separate"/>
          </w:r>
          <w:r>
            <w:rPr>
              <w:rStyle w:val="32"/>
              <w:rFonts w:ascii="Times New Roman"/>
            </w:rPr>
            <w:t>6</w:t>
          </w:r>
          <w:r>
            <w:rPr>
              <w:rStyle w:val="32"/>
              <w:rFonts w:ascii="Times New Roman"/>
            </w:rPr>
            <w:fldChar w:fldCharType="end"/>
          </w:r>
        </w:p>
      </w:tc>
    </w:tr>
  </w:tbl>
  <w:p w14:paraId="38CA289D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0151384C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4E0AD315">
          <w:pPr>
            <w:rPr>
              <w:rFonts w:hint="eastAsia" w:eastAsia="宋体"/>
              <w:lang w:eastAsia="zh"/>
              <w:woUserID w:val="2"/>
            </w:rPr>
          </w:pPr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hint="eastAsia" w:ascii="Times New Roman"/>
            </w:rPr>
            <w:t>&lt;项目名称&gt;</w:t>
          </w:r>
          <w:r>
            <w:rPr>
              <w:rFonts w:ascii="Times New Roman"/>
              <w:b/>
            </w:rPr>
            <w:fldChar w:fldCharType="end"/>
          </w:r>
          <w:r>
            <w:rPr>
              <w:rFonts w:hint="eastAsia" w:ascii="Times New Roman"/>
              <w:b/>
              <w:lang w:eastAsia="zh"/>
              <w:woUserID w:val="2"/>
            </w:rPr>
            <w:t xml:space="preserve"> PaperMate：arXiv论文阅读工具</w:t>
          </w:r>
        </w:p>
      </w:tc>
      <w:tc>
        <w:tcPr>
          <w:tcW w:w="3179" w:type="dxa"/>
        </w:tcPr>
        <w:p w14:paraId="1050A832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&lt;1.0&gt;</w:t>
          </w:r>
        </w:p>
      </w:tc>
    </w:tr>
    <w:tr w14:paraId="4899E3A8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23E95C94">
          <w:pPr>
            <w:rPr>
              <w:rFonts w:hint="eastAsia" w:eastAsia="宋体"/>
              <w:lang w:eastAsia="zh"/>
              <w:woUserID w:val="2"/>
            </w:rPr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前景</w:t>
          </w:r>
          <w:r>
            <w:rPr>
              <w:rFonts w:ascii="Times New Roman"/>
            </w:rPr>
            <w:fldChar w:fldCharType="end"/>
          </w:r>
          <w:r>
            <w:rPr>
              <w:rFonts w:hint="eastAsia" w:ascii="Times New Roman"/>
              <w:lang w:eastAsia="zh"/>
              <w:woUserID w:val="2"/>
            </w:rPr>
            <w:t>文档</w:t>
          </w:r>
        </w:p>
      </w:tc>
      <w:tc>
        <w:tcPr>
          <w:tcW w:w="3179" w:type="dxa"/>
        </w:tcPr>
        <w:p w14:paraId="4A91709C"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  <w:lang w:eastAsia="zh"/>
              <w:woUserID w:val="2"/>
            </w:rPr>
            <w:t>26/07/09</w:t>
          </w:r>
          <w:r>
            <w:rPr>
              <w:rFonts w:ascii="Times New Roman"/>
            </w:rPr>
            <w:t>&gt;</w:t>
          </w:r>
        </w:p>
      </w:tc>
    </w:tr>
  </w:tbl>
  <w:p w14:paraId="52BF710F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BF5"/>
    <w:rsid w:val="00092CD1"/>
    <w:rsid w:val="000F7BF5"/>
    <w:rsid w:val="001C53DF"/>
    <w:rsid w:val="00387EEC"/>
    <w:rsid w:val="003C0D69"/>
    <w:rsid w:val="00502611"/>
    <w:rsid w:val="00513789"/>
    <w:rsid w:val="005E3D28"/>
    <w:rsid w:val="00687D72"/>
    <w:rsid w:val="006E0717"/>
    <w:rsid w:val="00752558"/>
    <w:rsid w:val="00770DFE"/>
    <w:rsid w:val="007817CB"/>
    <w:rsid w:val="0078470A"/>
    <w:rsid w:val="00794408"/>
    <w:rsid w:val="00830DA2"/>
    <w:rsid w:val="008D4FEC"/>
    <w:rsid w:val="00AB48C4"/>
    <w:rsid w:val="00AF1494"/>
    <w:rsid w:val="00BB39E1"/>
    <w:rsid w:val="00C62820"/>
    <w:rsid w:val="00C723CF"/>
    <w:rsid w:val="00C91DC6"/>
    <w:rsid w:val="00CD6E07"/>
    <w:rsid w:val="00CD6F17"/>
    <w:rsid w:val="00D05697"/>
    <w:rsid w:val="00D67A2A"/>
    <w:rsid w:val="00DD6DC9"/>
    <w:rsid w:val="00ED32AD"/>
    <w:rsid w:val="00F32E5D"/>
    <w:rsid w:val="00F50869"/>
    <w:rsid w:val="00F67173"/>
    <w:rsid w:val="2FE5E331"/>
    <w:rsid w:val="3BD9CD32"/>
    <w:rsid w:val="3BEF5CE1"/>
    <w:rsid w:val="4CEB1F08"/>
    <w:rsid w:val="5AAFBFD9"/>
    <w:rsid w:val="5BF0575E"/>
    <w:rsid w:val="5FCF33C9"/>
    <w:rsid w:val="675EF089"/>
    <w:rsid w:val="6FAFED6F"/>
    <w:rsid w:val="76366AC3"/>
    <w:rsid w:val="763F1D31"/>
    <w:rsid w:val="78A73EA8"/>
    <w:rsid w:val="7BADB1CC"/>
    <w:rsid w:val="7EED0945"/>
    <w:rsid w:val="7FF26A55"/>
    <w:rsid w:val="D7BF66B1"/>
    <w:rsid w:val="DF63DCC1"/>
    <w:rsid w:val="E6ECC389"/>
    <w:rsid w:val="E7EFB903"/>
    <w:rsid w:val="FBD77462"/>
    <w:rsid w:val="FBF43C82"/>
    <w:rsid w:val="FDFF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link w:val="6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link w:val="55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link w:val="54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link w:val="59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link w:val="62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link w:val="60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link w:val="57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link w:val="58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link w:val="56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iPriority w:val="0"/>
    <w:pPr>
      <w:ind w:left="1200"/>
    </w:pPr>
  </w:style>
  <w:style w:type="paragraph" w:styleId="12">
    <w:name w:val="Normal Indent"/>
    <w:basedOn w:val="1"/>
    <w:uiPriority w:val="0"/>
    <w:pPr>
      <w:ind w:left="900" w:hanging="900"/>
    </w:pPr>
  </w:style>
  <w:style w:type="paragraph" w:styleId="13">
    <w:name w:val="Document Map"/>
    <w:basedOn w:val="1"/>
    <w:semiHidden/>
    <w:uiPriority w:val="0"/>
    <w:pPr>
      <w:shd w:val="clear" w:color="auto" w:fill="000080"/>
    </w:pPr>
  </w:style>
  <w:style w:type="paragraph" w:styleId="14">
    <w:name w:val="Body Text"/>
    <w:basedOn w:val="1"/>
    <w:link w:val="53"/>
    <w:uiPriority w:val="0"/>
    <w:pPr>
      <w:keepLines/>
      <w:spacing w:after="120"/>
      <w:ind w:left="720"/>
    </w:pPr>
  </w:style>
  <w:style w:type="paragraph" w:styleId="15">
    <w:name w:val="Body Text Indent"/>
    <w:basedOn w:val="1"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uiPriority w:val="0"/>
    <w:pPr>
      <w:ind w:left="800"/>
    </w:pPr>
  </w:style>
  <w:style w:type="paragraph" w:styleId="17">
    <w:name w:val="toc 3"/>
    <w:basedOn w:val="1"/>
    <w:next w:val="1"/>
    <w:autoRedefine/>
    <w:uiPriority w:val="39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uiPriority w:val="0"/>
    <w:pPr>
      <w:ind w:left="1400"/>
    </w:pPr>
  </w:style>
  <w:style w:type="paragraph" w:styleId="19">
    <w:name w:val="footer"/>
    <w:basedOn w:val="1"/>
    <w:link w:val="63"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link w:val="64"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autoRedefine/>
    <w:semiHidden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autoRedefine/>
    <w:semiHidden/>
    <w:uiPriority w:val="0"/>
    <w:pPr>
      <w:ind w:left="1000"/>
    </w:pPr>
  </w:style>
  <w:style w:type="paragraph" w:styleId="26">
    <w:name w:val="toc 2"/>
    <w:basedOn w:val="1"/>
    <w:next w:val="1"/>
    <w:autoRedefine/>
    <w:uiPriority w:val="39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autoRedefine/>
    <w:semiHidden/>
    <w:uiPriority w:val="0"/>
    <w:pPr>
      <w:ind w:left="1600"/>
    </w:pPr>
  </w:style>
  <w:style w:type="paragraph" w:styleId="28">
    <w:name w:val="Normal (Web)"/>
    <w:basedOn w:val="1"/>
    <w:uiPriority w:val="0"/>
    <w:rPr>
      <w:sz w:val="24"/>
    </w:rPr>
  </w:style>
  <w:style w:type="paragraph" w:styleId="29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2">
    <w:name w:val="page number"/>
    <w:basedOn w:val="31"/>
    <w:uiPriority w:val="0"/>
  </w:style>
  <w:style w:type="character" w:styleId="33">
    <w:name w:val="Hyperlink"/>
    <w:basedOn w:val="31"/>
    <w:uiPriority w:val="0"/>
    <w:rPr>
      <w:color w:val="0000FF"/>
      <w:u w:val="single"/>
    </w:rPr>
  </w:style>
  <w:style w:type="character" w:styleId="34">
    <w:name w:val="footnote reference"/>
    <w:basedOn w:val="31"/>
    <w:semiHidden/>
    <w:uiPriority w:val="0"/>
    <w:rPr>
      <w:sz w:val="20"/>
      <w:vertAlign w:val="superscript"/>
    </w:rPr>
  </w:style>
  <w:style w:type="paragraph" w:customStyle="1" w:styleId="35">
    <w:name w:val="Paragraph2"/>
    <w:basedOn w:val="1"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6">
    <w:name w:val="Bullet2"/>
    <w:basedOn w:val="1"/>
    <w:uiPriority w:val="0"/>
    <w:pPr>
      <w:ind w:left="1440" w:hanging="360"/>
    </w:pPr>
    <w:rPr>
      <w:color w:val="000080"/>
    </w:rPr>
  </w:style>
  <w:style w:type="paragraph" w:customStyle="1" w:styleId="37">
    <w:name w:val="Paragraph1"/>
    <w:basedOn w:val="1"/>
    <w:uiPriority w:val="0"/>
    <w:pPr>
      <w:spacing w:before="80" w:line="240" w:lineRule="auto"/>
      <w:jc w:val="both"/>
    </w:pPr>
  </w:style>
  <w:style w:type="paragraph" w:customStyle="1" w:styleId="38">
    <w:name w:val="Tabletext"/>
    <w:basedOn w:val="1"/>
    <w:uiPriority w:val="0"/>
    <w:pPr>
      <w:keepLines/>
      <w:spacing w:after="120"/>
    </w:pPr>
  </w:style>
  <w:style w:type="paragraph" w:customStyle="1" w:styleId="39">
    <w:name w:val="Paragraph3"/>
    <w:basedOn w:val="1"/>
    <w:uiPriority w:val="0"/>
    <w:pPr>
      <w:spacing w:before="80" w:line="240" w:lineRule="auto"/>
      <w:ind w:left="1530"/>
      <w:jc w:val="both"/>
    </w:pPr>
  </w:style>
  <w:style w:type="paragraph" w:customStyle="1" w:styleId="40">
    <w:name w:val="Bullet1"/>
    <w:basedOn w:val="1"/>
    <w:uiPriority w:val="0"/>
    <w:pPr>
      <w:ind w:left="720" w:hanging="432"/>
    </w:pPr>
  </w:style>
  <w:style w:type="paragraph" w:customStyle="1" w:styleId="41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42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3">
    <w:name w:val="Body"/>
    <w:basedOn w:val="1"/>
    <w:uiPriority w:val="0"/>
    <w:pPr>
      <w:widowControl/>
      <w:spacing w:before="120" w:line="240" w:lineRule="auto"/>
      <w:jc w:val="both"/>
    </w:pPr>
  </w:style>
  <w:style w:type="paragraph" w:customStyle="1" w:styleId="44">
    <w:name w:val="Bullet"/>
    <w:basedOn w:val="1"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5">
    <w:name w:val="InfoBlue"/>
    <w:basedOn w:val="1"/>
    <w:next w:val="14"/>
    <w:autoRedefine/>
    <w:uiPriority w:val="0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customStyle="1" w:styleId="46">
    <w:name w:val="tw4winMark"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7">
    <w:name w:val="tw4winError"/>
    <w:uiPriority w:val="0"/>
    <w:rPr>
      <w:rFonts w:ascii="Courier New" w:hAnsi="Courier New"/>
      <w:color w:val="00FF00"/>
      <w:sz w:val="40"/>
    </w:rPr>
  </w:style>
  <w:style w:type="character" w:customStyle="1" w:styleId="48">
    <w:name w:val="tw4winTerm"/>
    <w:uiPriority w:val="0"/>
    <w:rPr>
      <w:color w:val="0000FF"/>
    </w:rPr>
  </w:style>
  <w:style w:type="character" w:customStyle="1" w:styleId="49">
    <w:name w:val="tw4winPopup"/>
    <w:uiPriority w:val="0"/>
    <w:rPr>
      <w:rFonts w:ascii="Courier New" w:hAnsi="Courier New"/>
      <w:color w:val="008000"/>
    </w:rPr>
  </w:style>
  <w:style w:type="character" w:customStyle="1" w:styleId="50">
    <w:name w:val="tw4winJump"/>
    <w:uiPriority w:val="0"/>
    <w:rPr>
      <w:rFonts w:ascii="Courier New" w:hAnsi="Courier New"/>
      <w:color w:val="008080"/>
    </w:rPr>
  </w:style>
  <w:style w:type="character" w:customStyle="1" w:styleId="51">
    <w:name w:val="tw4winExternal"/>
    <w:uiPriority w:val="0"/>
    <w:rPr>
      <w:rFonts w:ascii="Courier New" w:hAnsi="Courier New"/>
      <w:color w:val="808080"/>
    </w:rPr>
  </w:style>
  <w:style w:type="character" w:customStyle="1" w:styleId="52">
    <w:name w:val="tw4winInternal"/>
    <w:uiPriority w:val="0"/>
    <w:rPr>
      <w:rFonts w:ascii="Courier New" w:hAnsi="Courier New"/>
      <w:color w:val="FF0000"/>
    </w:rPr>
  </w:style>
  <w:style w:type="character" w:customStyle="1" w:styleId="53">
    <w:name w:val="正文文本 字符"/>
    <w:basedOn w:val="31"/>
    <w:link w:val="14"/>
    <w:uiPriority w:val="0"/>
    <w:rPr>
      <w:rFonts w:hint="eastAsia" w:ascii="宋体" w:hAnsi="宋体" w:eastAsia="宋体" w:cs="宋体"/>
      <w:snapToGrid/>
    </w:rPr>
  </w:style>
  <w:style w:type="character" w:customStyle="1" w:styleId="54">
    <w:name w:val="标题 3 字符"/>
    <w:basedOn w:val="31"/>
    <w:link w:val="4"/>
    <w:uiPriority w:val="0"/>
    <w:rPr>
      <w:rFonts w:hint="eastAsia" w:ascii="宋体" w:hAnsi="宋体" w:eastAsia="宋体" w:cs="宋体"/>
      <w:i/>
      <w:snapToGrid/>
    </w:rPr>
  </w:style>
  <w:style w:type="character" w:customStyle="1" w:styleId="55">
    <w:name w:val="标题 2 字符"/>
    <w:basedOn w:val="31"/>
    <w:link w:val="3"/>
    <w:uiPriority w:val="0"/>
    <w:rPr>
      <w:rFonts w:hint="eastAsia" w:ascii="宋体" w:hAnsi="宋体" w:eastAsia="宋体" w:cs="宋体"/>
      <w:b/>
      <w:snapToGrid/>
    </w:rPr>
  </w:style>
  <w:style w:type="character" w:customStyle="1" w:styleId="56">
    <w:name w:val="标题 9 字符"/>
    <w:basedOn w:val="31"/>
    <w:link w:val="10"/>
    <w:uiPriority w:val="0"/>
    <w:rPr>
      <w:rFonts w:hint="eastAsia" w:ascii="宋体" w:hAnsi="宋体" w:eastAsia="宋体" w:cs="宋体"/>
      <w:b/>
      <w:i/>
      <w:snapToGrid/>
      <w:sz w:val="18"/>
    </w:rPr>
  </w:style>
  <w:style w:type="character" w:customStyle="1" w:styleId="57">
    <w:name w:val="标题 7 字符"/>
    <w:basedOn w:val="31"/>
    <w:link w:val="8"/>
    <w:uiPriority w:val="0"/>
    <w:rPr>
      <w:rFonts w:hint="eastAsia" w:ascii="宋体" w:hAnsi="宋体" w:eastAsia="宋体" w:cs="宋体"/>
      <w:snapToGrid/>
    </w:rPr>
  </w:style>
  <w:style w:type="character" w:customStyle="1" w:styleId="58">
    <w:name w:val="标题 8 字符"/>
    <w:basedOn w:val="31"/>
    <w:link w:val="9"/>
    <w:uiPriority w:val="0"/>
    <w:rPr>
      <w:rFonts w:hint="eastAsia" w:ascii="宋体" w:hAnsi="宋体" w:eastAsia="宋体" w:cs="宋体"/>
      <w:i/>
      <w:snapToGrid/>
    </w:rPr>
  </w:style>
  <w:style w:type="character" w:customStyle="1" w:styleId="59">
    <w:name w:val="标题 4 字符"/>
    <w:basedOn w:val="31"/>
    <w:link w:val="5"/>
    <w:uiPriority w:val="0"/>
    <w:rPr>
      <w:rFonts w:hint="eastAsia" w:ascii="宋体" w:hAnsi="宋体" w:eastAsia="宋体" w:cs="宋体"/>
      <w:snapToGrid/>
    </w:rPr>
  </w:style>
  <w:style w:type="character" w:customStyle="1" w:styleId="60">
    <w:name w:val="标题 6 字符"/>
    <w:basedOn w:val="31"/>
    <w:link w:val="7"/>
    <w:uiPriority w:val="0"/>
    <w:rPr>
      <w:rFonts w:hint="eastAsia" w:ascii="宋体" w:hAnsi="宋体" w:eastAsia="宋体" w:cs="宋体"/>
      <w:i/>
      <w:snapToGrid/>
      <w:sz w:val="22"/>
    </w:rPr>
  </w:style>
  <w:style w:type="character" w:customStyle="1" w:styleId="61">
    <w:name w:val="标题 1 字符"/>
    <w:basedOn w:val="31"/>
    <w:link w:val="2"/>
    <w:uiPriority w:val="0"/>
    <w:rPr>
      <w:rFonts w:hint="eastAsia" w:ascii="宋体" w:hAnsi="宋体" w:eastAsia="宋体" w:cs="宋体"/>
      <w:b/>
      <w:snapToGrid/>
      <w:sz w:val="24"/>
    </w:rPr>
  </w:style>
  <w:style w:type="character" w:customStyle="1" w:styleId="62">
    <w:name w:val="标题 5 字符"/>
    <w:basedOn w:val="31"/>
    <w:link w:val="6"/>
    <w:uiPriority w:val="0"/>
    <w:rPr>
      <w:rFonts w:hint="eastAsia" w:ascii="宋体" w:hAnsi="宋体" w:eastAsia="宋体" w:cs="宋体"/>
      <w:snapToGrid/>
      <w:sz w:val="22"/>
    </w:rPr>
  </w:style>
  <w:style w:type="character" w:customStyle="1" w:styleId="63">
    <w:name w:val="页脚 字符"/>
    <w:basedOn w:val="31"/>
    <w:link w:val="19"/>
    <w:uiPriority w:val="0"/>
    <w:rPr>
      <w:rFonts w:hint="eastAsia" w:ascii="宋体" w:hAnsi="宋体" w:eastAsia="宋体" w:cs="宋体"/>
      <w:snapToGrid/>
    </w:rPr>
  </w:style>
  <w:style w:type="character" w:customStyle="1" w:styleId="64">
    <w:name w:val="页眉 字符"/>
    <w:basedOn w:val="31"/>
    <w:link w:val="20"/>
    <w:uiPriority w:val="0"/>
    <w:rPr>
      <w:rFonts w:hint="eastAsia" w:ascii="宋体" w:hAnsi="宋体" w:eastAsia="宋体" w:cs="宋体"/>
      <w:snapToGrid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opt/tiger/box/wps/webword_1496280472/D:\Courses\material\se\&#26412;&#31185;SE\&#25991;&#26723;&#27169;&#26495;\vision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&lt;公司名称&gt;</Company>
  <Pages>11</Pages>
  <Words>3277</Words>
  <Characters>3967</Characters>
  <Lines>330</Lines>
  <Paragraphs>381</Paragraphs>
  <TotalTime>0</TotalTime>
  <ScaleCrop>false</ScaleCrop>
  <LinksUpToDate>false</LinksUpToDate>
  <CharactersWithSpaces>6863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2020-09-14T17:58:00Z</dcterms:created>
  <dc:creator>bjshen</dc:creator>
  <cp:lastModifiedBy>青浍 筦</cp:lastModifiedBy>
  <cp:lastPrinted>2412-01-01T00:00:00Z</cp:lastPrinted>
  <dcterms:modified xsi:type="dcterms:W3CDTF">2026-07-09T11:46:54Z</dcterms:modified>
  <dc:subject>&lt;项目名称&gt;</dc:subject>
  <dc:title>前景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C4DD9604A79A284DAE194F6A795EAD2E_43</vt:lpwstr>
  </property>
</Properties>
</file>