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41A5C" w14:textId="3249CE68" w:rsidR="34A9800E" w:rsidRDefault="34A9800E" w:rsidP="34A9800E">
      <w:pPr>
        <w:pStyle w:val="Titre1"/>
        <w:jc w:val="both"/>
      </w:pPr>
    </w:p>
    <w:p w14:paraId="65DCB0F0" w14:textId="20B626B5" w:rsidR="34A9800E" w:rsidRDefault="34A9800E" w:rsidP="34A9800E">
      <w:pPr>
        <w:pStyle w:val="Titre1"/>
        <w:jc w:val="both"/>
      </w:pPr>
    </w:p>
    <w:p w14:paraId="19B07762" w14:textId="4BA90088" w:rsidR="34A9800E" w:rsidRDefault="34A9800E" w:rsidP="34A9800E">
      <w:pPr>
        <w:pStyle w:val="Titre1"/>
        <w:jc w:val="both"/>
      </w:pPr>
    </w:p>
    <w:p w14:paraId="3BFEFB25" w14:textId="3E836395" w:rsidR="00F74B70" w:rsidRDefault="2CEAA9FF" w:rsidP="34A9800E">
      <w:pPr>
        <w:pStyle w:val="Titre1"/>
        <w:jc w:val="center"/>
        <w:rPr>
          <w:b/>
          <w:bCs/>
          <w:sz w:val="48"/>
          <w:szCs w:val="48"/>
        </w:rPr>
      </w:pPr>
      <w:r w:rsidRPr="34A9800E">
        <w:rPr>
          <w:b/>
          <w:bCs/>
          <w:sz w:val="48"/>
          <w:szCs w:val="48"/>
        </w:rPr>
        <w:t>ARN – Laboratoire 5</w:t>
      </w:r>
    </w:p>
    <w:p w14:paraId="7FBA94AC" w14:textId="43CC3135" w:rsidR="34A9800E" w:rsidRDefault="34A9800E" w:rsidP="34A9800E">
      <w:pPr>
        <w:jc w:val="center"/>
      </w:pPr>
    </w:p>
    <w:p w14:paraId="2398008C" w14:textId="46BDEFE1" w:rsidR="34A9800E" w:rsidRDefault="34A9800E" w:rsidP="34A9800E">
      <w:pPr>
        <w:jc w:val="center"/>
      </w:pPr>
    </w:p>
    <w:p w14:paraId="74CB22EA" w14:textId="3451F274" w:rsidR="1F127050" w:rsidRDefault="1F127050" w:rsidP="34A9800E">
      <w:pPr>
        <w:jc w:val="center"/>
      </w:pPr>
      <w:r>
        <w:t>Lestiboudois Maxime &amp; Parisod Nathan</w:t>
      </w:r>
    </w:p>
    <w:p w14:paraId="786BBCFE" w14:textId="6374FE43" w:rsidR="24B1886C" w:rsidRDefault="24B1886C" w:rsidP="34A9800E">
      <w:pPr>
        <w:jc w:val="center"/>
      </w:pPr>
      <w:r>
        <w:t>15/06/2025</w:t>
      </w:r>
    </w:p>
    <w:p w14:paraId="1ACAE96B" w14:textId="1DB94B2C" w:rsidR="34A9800E" w:rsidRDefault="34A9800E" w:rsidP="34A9800E">
      <w:pPr>
        <w:jc w:val="center"/>
      </w:pPr>
    </w:p>
    <w:p w14:paraId="4F5416A4" w14:textId="573669E7" w:rsidR="34A9800E" w:rsidRDefault="34A9800E" w:rsidP="34A9800E">
      <w:pPr>
        <w:jc w:val="center"/>
      </w:pPr>
    </w:p>
    <w:p w14:paraId="27177D38" w14:textId="79356FF7" w:rsidR="34A9800E" w:rsidRDefault="34A9800E" w:rsidP="34A9800E">
      <w:pPr>
        <w:jc w:val="center"/>
      </w:pPr>
    </w:p>
    <w:p w14:paraId="1236A907" w14:textId="52C1BD74" w:rsidR="2E4DA076" w:rsidRDefault="2E4DA076" w:rsidP="34A9800E">
      <w:pPr>
        <w:jc w:val="center"/>
      </w:pPr>
      <w:r>
        <w:rPr>
          <w:noProof/>
        </w:rPr>
        <w:drawing>
          <wp:inline distT="0" distB="0" distL="0" distR="0" wp14:anchorId="4B7300E6" wp14:editId="1CC9EC2B">
            <wp:extent cx="3790948" cy="3790948"/>
            <wp:effectExtent l="0" t="0" r="0" b="0"/>
            <wp:docPr id="1385968098" name="Image 138596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90948" cy="3790948"/>
                    </a:xfrm>
                    <a:prstGeom prst="rect">
                      <a:avLst/>
                    </a:prstGeom>
                  </pic:spPr>
                </pic:pic>
              </a:graphicData>
            </a:graphic>
          </wp:inline>
        </w:drawing>
      </w:r>
      <w:r>
        <w:br w:type="page"/>
      </w:r>
    </w:p>
    <w:p w14:paraId="49D0DC28" w14:textId="347F3910" w:rsidR="77AB1EA6" w:rsidRDefault="77AB1EA6" w:rsidP="34A9800E">
      <w:pPr>
        <w:pStyle w:val="Titre1"/>
        <w:jc w:val="both"/>
      </w:pPr>
      <w:r>
        <w:lastRenderedPageBreak/>
        <w:t>Introduction</w:t>
      </w:r>
    </w:p>
    <w:p w14:paraId="245B5C4B" w14:textId="02A34921" w:rsidR="1E62649E" w:rsidRDefault="1E62649E" w:rsidP="34A9800E">
      <w:pPr>
        <w:jc w:val="both"/>
      </w:pPr>
      <w:r>
        <w:t xml:space="preserve">Dans ce laboratoire, nous traitons de l’apprentissage par transfert (Transfer Learning). Le Transfer Learning est une technique de machine </w:t>
      </w:r>
      <w:proofErr w:type="spellStart"/>
      <w:r>
        <w:t>learning</w:t>
      </w:r>
      <w:proofErr w:type="spellEnd"/>
      <w:r>
        <w:t xml:space="preserve"> consistant à </w:t>
      </w:r>
      <w:r w:rsidR="70BB832B">
        <w:t xml:space="preserve">réutiliser un modèle pré-entraîné sur une grande base de données pour résoudre un problème similaire mais </w:t>
      </w:r>
      <w:r w:rsidR="1C9CBBF6">
        <w:t>plus restreint</w:t>
      </w:r>
      <w:r w:rsidR="70BB832B">
        <w:t xml:space="preserve">. </w:t>
      </w:r>
      <w:r w:rsidR="67A6647F">
        <w:t>Cela permet de gagner du temps d’entraînement et nécessite moins de données</w:t>
      </w:r>
      <w:r w:rsidR="1ECD2EE1">
        <w:t xml:space="preserve">. Cela permet également d’améliorer les performances. </w:t>
      </w:r>
    </w:p>
    <w:p w14:paraId="3E043DCE" w14:textId="1BA2C0ED" w:rsidR="1ECD2EE1" w:rsidRDefault="1ECD2EE1" w:rsidP="34A9800E">
      <w:pPr>
        <w:jc w:val="both"/>
      </w:pPr>
      <w:r>
        <w:t>Nous avons exploité MobileNetV2, un modèle léger et efficace de classification d’images, pour l’adapter à notre jeu de données.</w:t>
      </w:r>
    </w:p>
    <w:p w14:paraId="47B87653" w14:textId="54D201E9" w:rsidR="0BBE62C8" w:rsidRDefault="0BBE62C8" w:rsidP="34A9800E">
      <w:pPr>
        <w:jc w:val="both"/>
      </w:pPr>
      <w:r>
        <w:t xml:space="preserve">Notre jeu de données se compose de photos </w:t>
      </w:r>
      <w:r w:rsidR="52ECC0D8">
        <w:t xml:space="preserve">et nous avons choisi comme sujet “la différenciation des différentes bouteilles”, afin de reconnaître par la suite son type de contenu. </w:t>
      </w:r>
      <w:r w:rsidR="4B523D72">
        <w:t xml:space="preserve">Nous avons </w:t>
      </w:r>
      <w:r w:rsidR="1BF4724C">
        <w:t>choisi les</w:t>
      </w:r>
      <w:r w:rsidR="6393F2A3">
        <w:t xml:space="preserve"> cinq classes suivantes</w:t>
      </w:r>
      <w:r w:rsidR="7054AACF">
        <w:t xml:space="preserve"> </w:t>
      </w:r>
      <w:r w:rsidR="6393F2A3">
        <w:t>:</w:t>
      </w:r>
    </w:p>
    <w:p w14:paraId="327F723E" w14:textId="5344589C" w:rsidR="371666ED" w:rsidRDefault="371666ED" w:rsidP="34A9800E">
      <w:pPr>
        <w:pStyle w:val="Paragraphedeliste"/>
        <w:numPr>
          <w:ilvl w:val="0"/>
          <w:numId w:val="6"/>
        </w:numPr>
        <w:jc w:val="both"/>
      </w:pPr>
      <w:r w:rsidRPr="34A9800E">
        <w:t>Non-Alcoolisé</w:t>
      </w:r>
    </w:p>
    <w:p w14:paraId="6BD9904F" w14:textId="73AEE3D3" w:rsidR="371666ED" w:rsidRDefault="371666ED" w:rsidP="34A9800E">
      <w:pPr>
        <w:pStyle w:val="Paragraphedeliste"/>
        <w:numPr>
          <w:ilvl w:val="0"/>
          <w:numId w:val="6"/>
        </w:numPr>
        <w:jc w:val="both"/>
      </w:pPr>
      <w:r w:rsidRPr="34A9800E">
        <w:t>Vin</w:t>
      </w:r>
    </w:p>
    <w:p w14:paraId="63C28F44" w14:textId="3BC0D8EB" w:rsidR="371666ED" w:rsidRDefault="371666ED" w:rsidP="34A9800E">
      <w:pPr>
        <w:pStyle w:val="Paragraphedeliste"/>
        <w:numPr>
          <w:ilvl w:val="0"/>
          <w:numId w:val="6"/>
        </w:numPr>
        <w:jc w:val="both"/>
      </w:pPr>
      <w:r w:rsidRPr="34A9800E">
        <w:t>Champagne</w:t>
      </w:r>
    </w:p>
    <w:p w14:paraId="13B34498" w14:textId="54577284" w:rsidR="371666ED" w:rsidRDefault="371666ED" w:rsidP="34A9800E">
      <w:pPr>
        <w:pStyle w:val="Paragraphedeliste"/>
        <w:numPr>
          <w:ilvl w:val="0"/>
          <w:numId w:val="6"/>
        </w:numPr>
        <w:jc w:val="both"/>
      </w:pPr>
      <w:r w:rsidRPr="34A9800E">
        <w:t>Bière</w:t>
      </w:r>
    </w:p>
    <w:p w14:paraId="06779267" w14:textId="559817F5" w:rsidR="38DB53BE" w:rsidRDefault="38DB53BE" w:rsidP="34A9800E">
      <w:pPr>
        <w:pStyle w:val="Paragraphedeliste"/>
        <w:numPr>
          <w:ilvl w:val="0"/>
          <w:numId w:val="6"/>
        </w:numPr>
        <w:jc w:val="both"/>
      </w:pPr>
      <w:r w:rsidRPr="34A9800E">
        <w:t>Spiritueux</w:t>
      </w:r>
    </w:p>
    <w:p w14:paraId="549C4B70" w14:textId="192D8A1E" w:rsidR="319F8C7C" w:rsidRDefault="319F8C7C" w:rsidP="34A9800E">
      <w:pPr>
        <w:jc w:val="both"/>
      </w:pPr>
      <w:r w:rsidRPr="34A9800E">
        <w:t xml:space="preserve">Notre modèle devra donc reconnaître s’il s’agit de bouteilles ayant un contenu de type non-alcoolisé, vin, champagne, bière ou spiritueux. </w:t>
      </w:r>
    </w:p>
    <w:p w14:paraId="2DA2C08B" w14:textId="40F634BA" w:rsidR="319F8C7C" w:rsidRDefault="319F8C7C" w:rsidP="34A9800E">
      <w:pPr>
        <w:jc w:val="both"/>
      </w:pPr>
      <w:r w:rsidRPr="34A9800E">
        <w:t xml:space="preserve">Ce laboratoire illustre l’ensemble du processus du </w:t>
      </w:r>
      <w:proofErr w:type="spellStart"/>
      <w:r w:rsidRPr="34A9800E">
        <w:t>transfer</w:t>
      </w:r>
      <w:proofErr w:type="spellEnd"/>
      <w:r w:rsidRPr="34A9800E">
        <w:t xml:space="preserve"> </w:t>
      </w:r>
      <w:proofErr w:type="spellStart"/>
      <w:proofErr w:type="gramStart"/>
      <w:r w:rsidRPr="34A9800E">
        <w:t>learning</w:t>
      </w:r>
      <w:proofErr w:type="spellEnd"/>
      <w:r w:rsidRPr="34A9800E">
        <w:t>:</w:t>
      </w:r>
      <w:proofErr w:type="gramEnd"/>
      <w:r w:rsidRPr="34A9800E">
        <w:t xml:space="preserve">  préparation des données, adaptation du modèles, entraînement, évaluation, visualisation et exportation.</w:t>
      </w:r>
    </w:p>
    <w:p w14:paraId="18AC284C" w14:textId="4F205839" w:rsidR="34A9800E" w:rsidRDefault="34A9800E" w:rsidP="34A9800E">
      <w:pPr>
        <w:jc w:val="both"/>
      </w:pPr>
    </w:p>
    <w:p w14:paraId="50FAC3F3" w14:textId="72DE2E93" w:rsidR="15998A39" w:rsidRDefault="15998A39" w:rsidP="34A9800E">
      <w:pPr>
        <w:pStyle w:val="Titre1"/>
        <w:jc w:val="both"/>
        <w:rPr>
          <w:sz w:val="24"/>
          <w:szCs w:val="24"/>
        </w:rPr>
      </w:pPr>
      <w:r>
        <w:t>Présentation des étapes réalisées</w:t>
      </w:r>
    </w:p>
    <w:p w14:paraId="74D10136" w14:textId="2E344487" w:rsidR="65DC5C73" w:rsidRDefault="65DC5C73" w:rsidP="34A9800E">
      <w:pPr>
        <w:pStyle w:val="Titre2"/>
        <w:jc w:val="both"/>
      </w:pPr>
      <w:r>
        <w:t>1. Préparation du jeu de données</w:t>
      </w:r>
    </w:p>
    <w:p w14:paraId="72E29D50" w14:textId="34BDACEC" w:rsidR="65DC5C73" w:rsidRDefault="65DC5C73" w:rsidP="34A9800E">
      <w:pPr>
        <w:jc w:val="both"/>
      </w:pPr>
      <w:r>
        <w:t>Les images ont été organisées en répertoires, chaque dossier représentant une classe. Les données ont ensuite été divisées en sous-</w:t>
      </w:r>
      <w:r w:rsidR="17CED30B">
        <w:t>ensembles :</w:t>
      </w:r>
      <w:r>
        <w:t xml:space="preserve"> train et test. </w:t>
      </w:r>
      <w:r w:rsidR="568DF3FC">
        <w:t>Une fonction</w:t>
      </w:r>
      <w:r w:rsidR="50F2E331">
        <w:t xml:space="preserve"> a été utilisée pour générer un </w:t>
      </w:r>
      <w:proofErr w:type="spellStart"/>
      <w:r w:rsidR="50F2E331">
        <w:t>DataFrame</w:t>
      </w:r>
      <w:proofErr w:type="spellEnd"/>
      <w:r w:rsidR="50F2E331">
        <w:t xml:space="preserve"> listant les chemins d’accès aux images et leur labels associés.</w:t>
      </w:r>
    </w:p>
    <w:p w14:paraId="73F3FCE5" w14:textId="15E151C5" w:rsidR="34A9800E" w:rsidRDefault="34A9800E" w:rsidP="34A9800E">
      <w:pPr>
        <w:jc w:val="both"/>
      </w:pPr>
    </w:p>
    <w:p w14:paraId="6F6924FA" w14:textId="04B32DEB" w:rsidR="566CB058" w:rsidRDefault="566CB058" w:rsidP="34A9800E">
      <w:pPr>
        <w:pStyle w:val="Titre2"/>
        <w:jc w:val="both"/>
      </w:pPr>
      <w:r>
        <w:t>2. Modèle basé sur MobileNetV2</w:t>
      </w:r>
    </w:p>
    <w:p w14:paraId="62C3350B" w14:textId="552ED5CA" w:rsidR="566CB058" w:rsidRDefault="566CB058" w:rsidP="34A9800E">
      <w:pPr>
        <w:jc w:val="both"/>
      </w:pPr>
      <w:r>
        <w:t>Nous avons utilisé MobileNetV2 sans sa dernière couche (top), en conservant les poids pré</w:t>
      </w:r>
      <w:r w:rsidR="0264B657">
        <w:t>-</w:t>
      </w:r>
      <w:r>
        <w:t xml:space="preserve">entraînés sur </w:t>
      </w:r>
      <w:proofErr w:type="spellStart"/>
      <w:r>
        <w:t>ImageNet</w:t>
      </w:r>
      <w:proofErr w:type="spellEnd"/>
      <w:r>
        <w:t xml:space="preserve">. Nous avons ensuite ajouté des couches </w:t>
      </w:r>
      <w:r w:rsidR="2DF6F9C3">
        <w:t>personnalisées :</w:t>
      </w:r>
    </w:p>
    <w:p w14:paraId="0C5EA540" w14:textId="0E8CA056" w:rsidR="566CB058" w:rsidRDefault="566CB058" w:rsidP="34A9800E">
      <w:pPr>
        <w:pStyle w:val="Paragraphedeliste"/>
        <w:numPr>
          <w:ilvl w:val="0"/>
          <w:numId w:val="4"/>
        </w:numPr>
        <w:jc w:val="both"/>
      </w:pPr>
      <w:r w:rsidRPr="34A9800E">
        <w:t xml:space="preserve">Une couche de GlobalAveragePooling2D pour </w:t>
      </w:r>
      <w:proofErr w:type="spellStart"/>
      <w:r w:rsidRPr="34A9800E">
        <w:t>applatir</w:t>
      </w:r>
      <w:proofErr w:type="spellEnd"/>
      <w:r w:rsidRPr="34A9800E">
        <w:t xml:space="preserve"> les features</w:t>
      </w:r>
    </w:p>
    <w:p w14:paraId="1FFBDB90" w14:textId="6126A137" w:rsidR="566CB058" w:rsidRDefault="566CB058" w:rsidP="34A9800E">
      <w:pPr>
        <w:pStyle w:val="Paragraphedeliste"/>
        <w:numPr>
          <w:ilvl w:val="0"/>
          <w:numId w:val="4"/>
        </w:numPr>
        <w:jc w:val="both"/>
      </w:pPr>
      <w:r w:rsidRPr="34A9800E">
        <w:lastRenderedPageBreak/>
        <w:t>Une couche de Dropout pour éviter l’overfitting</w:t>
      </w:r>
    </w:p>
    <w:p w14:paraId="5B7F42F7" w14:textId="504B8FD6" w:rsidR="566CB058" w:rsidRDefault="566CB058" w:rsidP="34A9800E">
      <w:pPr>
        <w:pStyle w:val="Paragraphedeliste"/>
        <w:numPr>
          <w:ilvl w:val="0"/>
          <w:numId w:val="4"/>
        </w:numPr>
        <w:jc w:val="both"/>
      </w:pPr>
      <w:r w:rsidRPr="34A9800E">
        <w:t>Une couc</w:t>
      </w:r>
      <w:r w:rsidR="03B09AD6" w:rsidRPr="34A9800E">
        <w:t>h</w:t>
      </w:r>
      <w:r w:rsidRPr="34A9800E">
        <w:t xml:space="preserve">e de sortie Dense avec activation </w:t>
      </w:r>
      <w:proofErr w:type="spellStart"/>
      <w:r w:rsidRPr="34A9800E">
        <w:t>softmax</w:t>
      </w:r>
      <w:proofErr w:type="spellEnd"/>
      <w:r w:rsidRPr="34A9800E">
        <w:t xml:space="preserve"> pour la classification.</w:t>
      </w:r>
    </w:p>
    <w:p w14:paraId="3E65E217" w14:textId="022AD3DE" w:rsidR="566CB058" w:rsidRDefault="566CB058" w:rsidP="34A9800E">
      <w:pPr>
        <w:jc w:val="both"/>
      </w:pPr>
      <w:r w:rsidRPr="34A9800E">
        <w:t>Seules les nouvelles couches ont été entraînées.</w:t>
      </w:r>
    </w:p>
    <w:p w14:paraId="596C658E" w14:textId="7A417050" w:rsidR="34A9800E" w:rsidRDefault="34A9800E" w:rsidP="34A9800E">
      <w:pPr>
        <w:jc w:val="both"/>
      </w:pPr>
    </w:p>
    <w:p w14:paraId="7EF217EC" w14:textId="0ABDE22D" w:rsidR="566CB058" w:rsidRDefault="566CB058" w:rsidP="34A9800E">
      <w:pPr>
        <w:pStyle w:val="Titre2"/>
        <w:jc w:val="both"/>
        <w:rPr>
          <w:sz w:val="24"/>
          <w:szCs w:val="24"/>
        </w:rPr>
      </w:pPr>
      <w:r>
        <w:t>3. Entraînement</w:t>
      </w:r>
    </w:p>
    <w:p w14:paraId="56326EEF" w14:textId="0635AF18" w:rsidR="566CB058" w:rsidRDefault="566CB058" w:rsidP="34A9800E">
      <w:pPr>
        <w:jc w:val="both"/>
      </w:pPr>
      <w:r>
        <w:t>Le modèle a été entraîné sur notre jeu de données personnalisé. L</w:t>
      </w:r>
      <w:r w:rsidR="79BB8CE5">
        <w:t>e taux de validation nous permet de suivre l’évolution de la perte et de la précision sur les données non vues pendant l’entraînement.</w:t>
      </w:r>
    </w:p>
    <w:p w14:paraId="502641A2" w14:textId="57BE8458" w:rsidR="34A9800E" w:rsidRDefault="34A9800E" w:rsidP="34A9800E">
      <w:pPr>
        <w:jc w:val="both"/>
      </w:pPr>
    </w:p>
    <w:p w14:paraId="159C907C" w14:textId="6152C172" w:rsidR="79BB8CE5" w:rsidRDefault="79BB8CE5" w:rsidP="34A9800E">
      <w:pPr>
        <w:pStyle w:val="Titre1"/>
        <w:jc w:val="both"/>
      </w:pPr>
      <w:r>
        <w:t>Résultats</w:t>
      </w:r>
      <w:r w:rsidR="25B003BF">
        <w:t xml:space="preserve"> et analyse</w:t>
      </w:r>
    </w:p>
    <w:p w14:paraId="4B8CF550" w14:textId="5739167F" w:rsidR="056515F1" w:rsidRDefault="056515F1" w:rsidP="34A9800E">
      <w:pPr>
        <w:pStyle w:val="Titre2"/>
        <w:jc w:val="both"/>
      </w:pPr>
      <w:r>
        <w:t>Evolution de la perte et de la précision</w:t>
      </w:r>
    </w:p>
    <w:p w14:paraId="5D23951E" w14:textId="391EDD0A" w:rsidR="34A9800E" w:rsidRDefault="34A9800E" w:rsidP="34A9800E"/>
    <w:p w14:paraId="2F092990" w14:textId="24F6F4BA" w:rsidR="422EFBA2" w:rsidRDefault="422EFBA2" w:rsidP="34A9800E">
      <w:r>
        <w:t xml:space="preserve">Voici les graphiques utiles à l’analyse de notre modèle. </w:t>
      </w:r>
      <w:r w:rsidR="20116CFD">
        <w:t xml:space="preserve">Pour la courbe loss, nous avons affiché uniquement la courbe du dernier fold pour avoir une idée générale </w:t>
      </w:r>
      <w:r w:rsidR="2EB5FD7D">
        <w:t>de sa représentation.</w:t>
      </w:r>
    </w:p>
    <w:p w14:paraId="28A5F6D7" w14:textId="0FE1EE07" w:rsidR="34A9800E" w:rsidRDefault="34A9800E" w:rsidP="34A9800E"/>
    <w:p w14:paraId="687A0623" w14:textId="1C3F33B0" w:rsidR="398BA9AF" w:rsidRDefault="398BA9AF" w:rsidP="34A9800E">
      <w:pPr>
        <w:jc w:val="center"/>
      </w:pPr>
      <w:r>
        <w:rPr>
          <w:noProof/>
        </w:rPr>
        <w:drawing>
          <wp:inline distT="0" distB="0" distL="0" distR="0" wp14:anchorId="3A451A56" wp14:editId="793B02FF">
            <wp:extent cx="5327423" cy="3422172"/>
            <wp:effectExtent l="0" t="0" r="0" b="0"/>
            <wp:docPr id="1464871977" name="Image 146487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327423" cy="3422172"/>
                    </a:xfrm>
                    <a:prstGeom prst="rect">
                      <a:avLst/>
                    </a:prstGeom>
                  </pic:spPr>
                </pic:pic>
              </a:graphicData>
            </a:graphic>
          </wp:inline>
        </w:drawing>
      </w:r>
    </w:p>
    <w:p w14:paraId="7E13C68E" w14:textId="46BEB6DF" w:rsidR="640CFF70" w:rsidRDefault="640CFF70" w:rsidP="34A9800E">
      <w:pPr>
        <w:jc w:val="center"/>
      </w:pPr>
      <w:r>
        <w:rPr>
          <w:noProof/>
        </w:rPr>
        <w:lastRenderedPageBreak/>
        <w:drawing>
          <wp:inline distT="0" distB="0" distL="0" distR="0" wp14:anchorId="79EB5F83" wp14:editId="3C58D403">
            <wp:extent cx="5382215" cy="3200236"/>
            <wp:effectExtent l="0" t="0" r="0" b="0"/>
            <wp:docPr id="415506476" name="Image 4155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382215" cy="3200236"/>
                    </a:xfrm>
                    <a:prstGeom prst="rect">
                      <a:avLst/>
                    </a:prstGeom>
                  </pic:spPr>
                </pic:pic>
              </a:graphicData>
            </a:graphic>
          </wp:inline>
        </w:drawing>
      </w:r>
    </w:p>
    <w:p w14:paraId="310C9D6E" w14:textId="3A6F6106" w:rsidR="34A9800E" w:rsidRDefault="34A9800E" w:rsidP="34A9800E">
      <w:pPr>
        <w:jc w:val="both"/>
      </w:pPr>
    </w:p>
    <w:p w14:paraId="1EF6918F" w14:textId="026051B3" w:rsidR="34B84416" w:rsidRDefault="34B84416" w:rsidP="34A9800E">
      <w:pPr>
        <w:spacing w:before="240" w:after="240"/>
        <w:jc w:val="both"/>
      </w:pPr>
      <w:r w:rsidRPr="34A9800E">
        <w:rPr>
          <w:rFonts w:ascii="Aptos" w:eastAsia="Aptos" w:hAnsi="Aptos" w:cs="Aptos"/>
        </w:rPr>
        <w:t>Les courbes de perte montrent que la valeur d’entraînement diminue régulièrement tandis que celle de validation chute jusqu’à la dixième époque environ, puis se stabilise autour de 1,2–1,3. L’écart qui s’installe ensuite reste modéré : il indique un léger sur-apprentissage sans dérive marquée, ce qui laisse entendre que le réseau apprend les caractéristiques essentielles du jeu de données mais ne progresse plus vraiment sur la partie validation.</w:t>
      </w:r>
    </w:p>
    <w:p w14:paraId="14A68A00" w14:textId="52646FE3" w:rsidR="34B84416" w:rsidRDefault="34B84416" w:rsidP="34A9800E">
      <w:pPr>
        <w:spacing w:before="240" w:after="240"/>
        <w:jc w:val="both"/>
      </w:pPr>
      <w:r w:rsidRPr="34A9800E">
        <w:rPr>
          <w:rFonts w:ascii="Aptos" w:eastAsia="Aptos" w:hAnsi="Aptos" w:cs="Aptos"/>
        </w:rPr>
        <w:t xml:space="preserve">Le diagramme de précision par fold vient compléter ce diagnostic : la moyenne se situe à 0,60 avec un écart-type d’environ 0,09, mais la dispersion est importante, la précision oscillant de 0,52 à 0,76 selon la partition. Cette variabilité révèle une sensibilité du modèle à la composition des sous-échantillons ; elle suggère qu’un renforcement ou un équilibrage des données, ainsi qu’un affinage des </w:t>
      </w:r>
      <w:proofErr w:type="spellStart"/>
      <w:r w:rsidRPr="34A9800E">
        <w:rPr>
          <w:rFonts w:ascii="Aptos" w:eastAsia="Aptos" w:hAnsi="Aptos" w:cs="Aptos"/>
        </w:rPr>
        <w:t>hyper-paramètres</w:t>
      </w:r>
      <w:proofErr w:type="spellEnd"/>
      <w:r w:rsidRPr="34A9800E">
        <w:rPr>
          <w:rFonts w:ascii="Aptos" w:eastAsia="Aptos" w:hAnsi="Aptos" w:cs="Aptos"/>
        </w:rPr>
        <w:t xml:space="preserve"> (par exemple en dégelant partiellement MobileNetV2 ou en recourant à un </w:t>
      </w:r>
      <w:proofErr w:type="spellStart"/>
      <w:r w:rsidRPr="34A9800E">
        <w:rPr>
          <w:rFonts w:ascii="Aptos" w:eastAsia="Aptos" w:hAnsi="Aptos" w:cs="Aptos"/>
        </w:rPr>
        <w:t>scheduler</w:t>
      </w:r>
      <w:proofErr w:type="spellEnd"/>
      <w:r w:rsidRPr="34A9800E">
        <w:rPr>
          <w:rFonts w:ascii="Aptos" w:eastAsia="Aptos" w:hAnsi="Aptos" w:cs="Aptos"/>
        </w:rPr>
        <w:t xml:space="preserve"> de taux d’apprentissage), pourraient stabiliser les résultats et relever la performance globale.</w:t>
      </w:r>
    </w:p>
    <w:p w14:paraId="77273164" w14:textId="14B278A1" w:rsidR="34A9800E" w:rsidRDefault="34A9800E" w:rsidP="34A9800E">
      <w:pPr>
        <w:spacing w:before="240" w:after="240"/>
        <w:rPr>
          <w:rFonts w:ascii="Aptos" w:eastAsia="Aptos" w:hAnsi="Aptos" w:cs="Aptos"/>
        </w:rPr>
      </w:pPr>
    </w:p>
    <w:p w14:paraId="595A9CD1" w14:textId="666094A3" w:rsidR="1CF662A4" w:rsidRDefault="1CF662A4" w:rsidP="34A9800E">
      <w:pPr>
        <w:pStyle w:val="Titre2"/>
        <w:jc w:val="both"/>
      </w:pPr>
      <w:r>
        <w:t>Evaluation sur l’ensemble de test</w:t>
      </w:r>
    </w:p>
    <w:p w14:paraId="4677D6EA" w14:textId="0653856C" w:rsidR="1CF662A4" w:rsidRDefault="1CF662A4" w:rsidP="34A9800E">
      <w:pPr>
        <w:jc w:val="both"/>
      </w:pPr>
      <w:r>
        <w:t xml:space="preserve">Le modèle a été évalué sur des données encore jamais vues. </w:t>
      </w:r>
      <w:r w:rsidR="1BE9B6C1">
        <w:t xml:space="preserve"> Au niveau de la précision globale, on peut l’évaluer comme excellente sur le test set et proche des performances sur la validation. </w:t>
      </w:r>
    </w:p>
    <w:p w14:paraId="309800E5" w14:textId="40FB10D5" w:rsidR="0B8547D2" w:rsidRDefault="0B8547D2" w:rsidP="34A9800E">
      <w:pPr>
        <w:jc w:val="both"/>
      </w:pPr>
      <w:r>
        <w:t>Nous avons pu calculer et mesurer la précision, le rappel et le F1-Score pour chaque classe :</w:t>
      </w:r>
    </w:p>
    <w:p w14:paraId="645A1D6E" w14:textId="4A569752" w:rsidR="34A9800E" w:rsidRDefault="34A9800E" w:rsidP="34A9800E">
      <w:pPr>
        <w:jc w:val="both"/>
      </w:pPr>
    </w:p>
    <w:p w14:paraId="53C8A7B8" w14:textId="7B6EA338" w:rsidR="34A9800E" w:rsidRDefault="34A9800E" w:rsidP="34A9800E">
      <w:pPr>
        <w:jc w:val="both"/>
      </w:pPr>
    </w:p>
    <w:tbl>
      <w:tblPr>
        <w:tblStyle w:val="Grilledutableau"/>
        <w:tblW w:w="0" w:type="auto"/>
        <w:jc w:val="center"/>
        <w:tblLayout w:type="fixed"/>
        <w:tblLook w:val="06A0" w:firstRow="1" w:lastRow="0" w:firstColumn="1" w:lastColumn="0" w:noHBand="1" w:noVBand="1"/>
      </w:tblPr>
      <w:tblGrid>
        <w:gridCol w:w="2370"/>
        <w:gridCol w:w="1575"/>
        <w:gridCol w:w="1479"/>
        <w:gridCol w:w="1803"/>
        <w:gridCol w:w="1803"/>
      </w:tblGrid>
      <w:tr w:rsidR="34A9800E" w14:paraId="7195712A" w14:textId="77777777" w:rsidTr="34A9800E">
        <w:trPr>
          <w:trHeight w:val="750"/>
          <w:jc w:val="center"/>
        </w:trPr>
        <w:tc>
          <w:tcPr>
            <w:tcW w:w="2370" w:type="dxa"/>
          </w:tcPr>
          <w:p w14:paraId="309EC7C1" w14:textId="5466AAD0" w:rsidR="34A9800E" w:rsidRDefault="34A9800E" w:rsidP="34A9800E">
            <w:pPr>
              <w:jc w:val="center"/>
              <w:rPr>
                <w:rFonts w:ascii="Consolas" w:eastAsia="Consolas" w:hAnsi="Consolas" w:cs="Consolas"/>
                <w:b/>
                <w:bCs/>
              </w:rPr>
            </w:pPr>
          </w:p>
        </w:tc>
        <w:tc>
          <w:tcPr>
            <w:tcW w:w="1560" w:type="dxa"/>
          </w:tcPr>
          <w:p w14:paraId="3923F9F7" w14:textId="2AD1E347" w:rsidR="34A9800E" w:rsidRDefault="34A9800E" w:rsidP="34A9800E">
            <w:pPr>
              <w:jc w:val="center"/>
              <w:rPr>
                <w:rFonts w:ascii="Consolas" w:eastAsia="Consolas" w:hAnsi="Consolas" w:cs="Consolas"/>
                <w:b/>
                <w:bCs/>
              </w:rPr>
            </w:pPr>
          </w:p>
          <w:p w14:paraId="19E89C7C" w14:textId="4112028F" w:rsidR="1D9C80B0" w:rsidRDefault="1D9C80B0" w:rsidP="34A9800E">
            <w:pPr>
              <w:jc w:val="center"/>
              <w:rPr>
                <w:rFonts w:ascii="Consolas" w:eastAsia="Consolas" w:hAnsi="Consolas" w:cs="Consolas"/>
                <w:b/>
                <w:bCs/>
              </w:rPr>
            </w:pPr>
            <w:r w:rsidRPr="34A9800E">
              <w:rPr>
                <w:rFonts w:ascii="Consolas" w:eastAsia="Consolas" w:hAnsi="Consolas" w:cs="Consolas"/>
                <w:b/>
                <w:bCs/>
              </w:rPr>
              <w:t>Précision</w:t>
            </w:r>
          </w:p>
        </w:tc>
        <w:tc>
          <w:tcPr>
            <w:tcW w:w="1479" w:type="dxa"/>
          </w:tcPr>
          <w:p w14:paraId="1721194D" w14:textId="6706603B" w:rsidR="34A9800E" w:rsidRDefault="34A9800E" w:rsidP="34A9800E">
            <w:pPr>
              <w:jc w:val="center"/>
              <w:rPr>
                <w:rFonts w:ascii="Consolas" w:eastAsia="Consolas" w:hAnsi="Consolas" w:cs="Consolas"/>
                <w:b/>
                <w:bCs/>
              </w:rPr>
            </w:pPr>
          </w:p>
          <w:p w14:paraId="6355005F" w14:textId="3E74867B" w:rsidR="1D9C80B0" w:rsidRDefault="1D9C80B0" w:rsidP="34A9800E">
            <w:pPr>
              <w:jc w:val="center"/>
              <w:rPr>
                <w:rFonts w:ascii="Consolas" w:eastAsia="Consolas" w:hAnsi="Consolas" w:cs="Consolas"/>
                <w:b/>
                <w:bCs/>
              </w:rPr>
            </w:pPr>
            <w:r w:rsidRPr="34A9800E">
              <w:rPr>
                <w:rFonts w:ascii="Consolas" w:eastAsia="Consolas" w:hAnsi="Consolas" w:cs="Consolas"/>
                <w:b/>
                <w:bCs/>
              </w:rPr>
              <w:t>Recall</w:t>
            </w:r>
          </w:p>
        </w:tc>
        <w:tc>
          <w:tcPr>
            <w:tcW w:w="1803" w:type="dxa"/>
          </w:tcPr>
          <w:p w14:paraId="51C2D3CF" w14:textId="4771213E" w:rsidR="34A9800E" w:rsidRDefault="34A9800E" w:rsidP="34A9800E">
            <w:pPr>
              <w:jc w:val="center"/>
              <w:rPr>
                <w:rFonts w:ascii="Consolas" w:eastAsia="Consolas" w:hAnsi="Consolas" w:cs="Consolas"/>
                <w:b/>
                <w:bCs/>
              </w:rPr>
            </w:pPr>
          </w:p>
          <w:p w14:paraId="0365E358" w14:textId="126142DE" w:rsidR="1D9C80B0" w:rsidRDefault="1D9C80B0" w:rsidP="34A9800E">
            <w:pPr>
              <w:jc w:val="center"/>
              <w:rPr>
                <w:rFonts w:ascii="Consolas" w:eastAsia="Consolas" w:hAnsi="Consolas" w:cs="Consolas"/>
                <w:b/>
                <w:bCs/>
              </w:rPr>
            </w:pPr>
            <w:r w:rsidRPr="34A9800E">
              <w:rPr>
                <w:rFonts w:ascii="Consolas" w:eastAsia="Consolas" w:hAnsi="Consolas" w:cs="Consolas"/>
                <w:b/>
                <w:bCs/>
              </w:rPr>
              <w:t>F1-Score</w:t>
            </w:r>
          </w:p>
        </w:tc>
        <w:tc>
          <w:tcPr>
            <w:tcW w:w="1803" w:type="dxa"/>
          </w:tcPr>
          <w:p w14:paraId="47150674" w14:textId="320189BF" w:rsidR="34A9800E" w:rsidRDefault="34A9800E" w:rsidP="34A9800E">
            <w:pPr>
              <w:jc w:val="center"/>
              <w:rPr>
                <w:rFonts w:ascii="Consolas" w:eastAsia="Consolas" w:hAnsi="Consolas" w:cs="Consolas"/>
                <w:b/>
                <w:bCs/>
              </w:rPr>
            </w:pPr>
          </w:p>
          <w:p w14:paraId="077621CF" w14:textId="48BBD1EF" w:rsidR="1D9C80B0" w:rsidRDefault="1D9C80B0" w:rsidP="34A9800E">
            <w:pPr>
              <w:jc w:val="center"/>
              <w:rPr>
                <w:rFonts w:ascii="Consolas" w:eastAsia="Consolas" w:hAnsi="Consolas" w:cs="Consolas"/>
                <w:b/>
                <w:bCs/>
              </w:rPr>
            </w:pPr>
            <w:r w:rsidRPr="34A9800E">
              <w:rPr>
                <w:rFonts w:ascii="Consolas" w:eastAsia="Consolas" w:hAnsi="Consolas" w:cs="Consolas"/>
                <w:b/>
                <w:bCs/>
              </w:rPr>
              <w:t>Support</w:t>
            </w:r>
          </w:p>
        </w:tc>
      </w:tr>
      <w:tr w:rsidR="34A9800E" w14:paraId="35F81DF3" w14:textId="77777777" w:rsidTr="34A9800E">
        <w:trPr>
          <w:trHeight w:val="465"/>
          <w:jc w:val="center"/>
        </w:trPr>
        <w:tc>
          <w:tcPr>
            <w:tcW w:w="2370" w:type="dxa"/>
          </w:tcPr>
          <w:p w14:paraId="6D732DD2" w14:textId="5CC14574" w:rsidR="1D9C80B0" w:rsidRDefault="1D9C80B0" w:rsidP="34A9800E">
            <w:pPr>
              <w:jc w:val="center"/>
              <w:rPr>
                <w:rFonts w:ascii="Consolas" w:eastAsia="Consolas" w:hAnsi="Consolas" w:cs="Consolas"/>
                <w:b/>
                <w:bCs/>
              </w:rPr>
            </w:pPr>
            <w:r w:rsidRPr="34A9800E">
              <w:rPr>
                <w:rFonts w:ascii="Consolas" w:eastAsia="Consolas" w:hAnsi="Consolas" w:cs="Consolas"/>
                <w:b/>
                <w:bCs/>
              </w:rPr>
              <w:t>Bières</w:t>
            </w:r>
          </w:p>
        </w:tc>
        <w:tc>
          <w:tcPr>
            <w:tcW w:w="1560" w:type="dxa"/>
          </w:tcPr>
          <w:p w14:paraId="4ACA0242" w14:textId="30CE8868" w:rsidR="1D9C80B0" w:rsidRDefault="1D9C80B0" w:rsidP="34A9800E">
            <w:pPr>
              <w:jc w:val="center"/>
              <w:rPr>
                <w:rFonts w:ascii="Consolas" w:eastAsia="Consolas" w:hAnsi="Consolas" w:cs="Consolas"/>
              </w:rPr>
            </w:pPr>
            <w:r w:rsidRPr="34A9800E">
              <w:rPr>
                <w:rFonts w:ascii="Consolas" w:eastAsia="Consolas" w:hAnsi="Consolas" w:cs="Consolas"/>
              </w:rPr>
              <w:t>0.600</w:t>
            </w:r>
          </w:p>
        </w:tc>
        <w:tc>
          <w:tcPr>
            <w:tcW w:w="1479" w:type="dxa"/>
          </w:tcPr>
          <w:p w14:paraId="00A09D4F" w14:textId="13C0E51A" w:rsidR="1D9C80B0" w:rsidRDefault="1D9C80B0" w:rsidP="34A9800E">
            <w:pPr>
              <w:jc w:val="center"/>
              <w:rPr>
                <w:rFonts w:ascii="Consolas" w:eastAsia="Consolas" w:hAnsi="Consolas" w:cs="Consolas"/>
              </w:rPr>
            </w:pPr>
            <w:r w:rsidRPr="34A9800E">
              <w:rPr>
                <w:rFonts w:ascii="Consolas" w:eastAsia="Consolas" w:hAnsi="Consolas" w:cs="Consolas"/>
              </w:rPr>
              <w:t>0.500</w:t>
            </w:r>
          </w:p>
        </w:tc>
        <w:tc>
          <w:tcPr>
            <w:tcW w:w="1803" w:type="dxa"/>
          </w:tcPr>
          <w:p w14:paraId="734D7D72" w14:textId="1A9332B9" w:rsidR="1D9C80B0" w:rsidRDefault="1D9C80B0" w:rsidP="34A9800E">
            <w:pPr>
              <w:jc w:val="center"/>
              <w:rPr>
                <w:rFonts w:ascii="Consolas" w:eastAsia="Consolas" w:hAnsi="Consolas" w:cs="Consolas"/>
              </w:rPr>
            </w:pPr>
            <w:r w:rsidRPr="34A9800E">
              <w:rPr>
                <w:rFonts w:ascii="Consolas" w:eastAsia="Consolas" w:hAnsi="Consolas" w:cs="Consolas"/>
              </w:rPr>
              <w:t>0.545</w:t>
            </w:r>
          </w:p>
        </w:tc>
        <w:tc>
          <w:tcPr>
            <w:tcW w:w="1803" w:type="dxa"/>
          </w:tcPr>
          <w:p w14:paraId="2A6C65B3" w14:textId="324DD1CC" w:rsidR="1D9C80B0" w:rsidRDefault="1D9C80B0" w:rsidP="34A9800E">
            <w:pPr>
              <w:jc w:val="center"/>
              <w:rPr>
                <w:rFonts w:ascii="Consolas" w:eastAsia="Consolas" w:hAnsi="Consolas" w:cs="Consolas"/>
              </w:rPr>
            </w:pPr>
            <w:r w:rsidRPr="34A9800E">
              <w:rPr>
                <w:rFonts w:ascii="Consolas" w:eastAsia="Consolas" w:hAnsi="Consolas" w:cs="Consolas"/>
              </w:rPr>
              <w:t>6</w:t>
            </w:r>
          </w:p>
        </w:tc>
      </w:tr>
      <w:tr w:rsidR="34A9800E" w14:paraId="5BECA93F" w14:textId="77777777" w:rsidTr="34A9800E">
        <w:trPr>
          <w:trHeight w:val="480"/>
          <w:jc w:val="center"/>
        </w:trPr>
        <w:tc>
          <w:tcPr>
            <w:tcW w:w="2370" w:type="dxa"/>
          </w:tcPr>
          <w:p w14:paraId="50E47513" w14:textId="6752CF91" w:rsidR="1D9C80B0" w:rsidRDefault="1D9C80B0" w:rsidP="34A9800E">
            <w:pPr>
              <w:jc w:val="center"/>
              <w:rPr>
                <w:rFonts w:ascii="Consolas" w:eastAsia="Consolas" w:hAnsi="Consolas" w:cs="Consolas"/>
                <w:b/>
                <w:bCs/>
              </w:rPr>
            </w:pPr>
            <w:r w:rsidRPr="34A9800E">
              <w:rPr>
                <w:rFonts w:ascii="Consolas" w:eastAsia="Consolas" w:hAnsi="Consolas" w:cs="Consolas"/>
                <w:b/>
                <w:bCs/>
              </w:rPr>
              <w:t>Champagnes</w:t>
            </w:r>
          </w:p>
        </w:tc>
        <w:tc>
          <w:tcPr>
            <w:tcW w:w="1560" w:type="dxa"/>
          </w:tcPr>
          <w:p w14:paraId="51E3C257" w14:textId="3273D5DC" w:rsidR="1D9C80B0" w:rsidRDefault="1D9C80B0" w:rsidP="34A9800E">
            <w:pPr>
              <w:jc w:val="center"/>
              <w:rPr>
                <w:rFonts w:ascii="Consolas" w:eastAsia="Consolas" w:hAnsi="Consolas" w:cs="Consolas"/>
              </w:rPr>
            </w:pPr>
            <w:r w:rsidRPr="34A9800E">
              <w:rPr>
                <w:rFonts w:ascii="Consolas" w:eastAsia="Consolas" w:hAnsi="Consolas" w:cs="Consolas"/>
              </w:rPr>
              <w:t>0.667</w:t>
            </w:r>
          </w:p>
        </w:tc>
        <w:tc>
          <w:tcPr>
            <w:tcW w:w="1479" w:type="dxa"/>
          </w:tcPr>
          <w:p w14:paraId="658635C9" w14:textId="78300202" w:rsidR="1D9C80B0" w:rsidRDefault="1D9C80B0" w:rsidP="34A9800E">
            <w:pPr>
              <w:jc w:val="center"/>
              <w:rPr>
                <w:rFonts w:ascii="Consolas" w:eastAsia="Consolas" w:hAnsi="Consolas" w:cs="Consolas"/>
              </w:rPr>
            </w:pPr>
            <w:r w:rsidRPr="34A9800E">
              <w:rPr>
                <w:rFonts w:ascii="Consolas" w:eastAsia="Consolas" w:hAnsi="Consolas" w:cs="Consolas"/>
              </w:rPr>
              <w:t>0.667</w:t>
            </w:r>
          </w:p>
        </w:tc>
        <w:tc>
          <w:tcPr>
            <w:tcW w:w="1803" w:type="dxa"/>
          </w:tcPr>
          <w:p w14:paraId="6463CBA0" w14:textId="56D65B8A" w:rsidR="1D9C80B0" w:rsidRDefault="1D9C80B0" w:rsidP="34A9800E">
            <w:pPr>
              <w:jc w:val="center"/>
              <w:rPr>
                <w:rFonts w:ascii="Consolas" w:eastAsia="Consolas" w:hAnsi="Consolas" w:cs="Consolas"/>
              </w:rPr>
            </w:pPr>
            <w:r w:rsidRPr="34A9800E">
              <w:rPr>
                <w:rFonts w:ascii="Consolas" w:eastAsia="Consolas" w:hAnsi="Consolas" w:cs="Consolas"/>
              </w:rPr>
              <w:t>0.667</w:t>
            </w:r>
          </w:p>
        </w:tc>
        <w:tc>
          <w:tcPr>
            <w:tcW w:w="1803" w:type="dxa"/>
          </w:tcPr>
          <w:p w14:paraId="20576344" w14:textId="0E4364DA" w:rsidR="1D9C80B0" w:rsidRDefault="1D9C80B0" w:rsidP="34A9800E">
            <w:pPr>
              <w:jc w:val="center"/>
              <w:rPr>
                <w:rFonts w:ascii="Consolas" w:eastAsia="Consolas" w:hAnsi="Consolas" w:cs="Consolas"/>
              </w:rPr>
            </w:pPr>
            <w:r w:rsidRPr="34A9800E">
              <w:rPr>
                <w:rFonts w:ascii="Consolas" w:eastAsia="Consolas" w:hAnsi="Consolas" w:cs="Consolas"/>
              </w:rPr>
              <w:t>6</w:t>
            </w:r>
          </w:p>
        </w:tc>
      </w:tr>
      <w:tr w:rsidR="34A9800E" w14:paraId="37B8C1B3" w14:textId="77777777" w:rsidTr="34A9800E">
        <w:trPr>
          <w:trHeight w:val="480"/>
          <w:jc w:val="center"/>
        </w:trPr>
        <w:tc>
          <w:tcPr>
            <w:tcW w:w="2370" w:type="dxa"/>
          </w:tcPr>
          <w:p w14:paraId="4545C103" w14:textId="18375DB1" w:rsidR="1D9C80B0" w:rsidRDefault="1D9C80B0" w:rsidP="34A9800E">
            <w:pPr>
              <w:jc w:val="center"/>
              <w:rPr>
                <w:rFonts w:ascii="Consolas" w:eastAsia="Consolas" w:hAnsi="Consolas" w:cs="Consolas"/>
                <w:b/>
                <w:bCs/>
              </w:rPr>
            </w:pPr>
            <w:r w:rsidRPr="34A9800E">
              <w:rPr>
                <w:rFonts w:ascii="Consolas" w:eastAsia="Consolas" w:hAnsi="Consolas" w:cs="Consolas"/>
                <w:b/>
                <w:bCs/>
              </w:rPr>
              <w:t>Sans-alcool</w:t>
            </w:r>
          </w:p>
        </w:tc>
        <w:tc>
          <w:tcPr>
            <w:tcW w:w="1560" w:type="dxa"/>
          </w:tcPr>
          <w:p w14:paraId="330EA8AC" w14:textId="387394C4" w:rsidR="1D9C80B0" w:rsidRDefault="1D9C80B0" w:rsidP="34A9800E">
            <w:pPr>
              <w:jc w:val="center"/>
              <w:rPr>
                <w:rFonts w:ascii="Consolas" w:eastAsia="Consolas" w:hAnsi="Consolas" w:cs="Consolas"/>
              </w:rPr>
            </w:pPr>
            <w:r w:rsidRPr="34A9800E">
              <w:rPr>
                <w:rFonts w:ascii="Consolas" w:eastAsia="Consolas" w:hAnsi="Consolas" w:cs="Consolas"/>
              </w:rPr>
              <w:t>0.375</w:t>
            </w:r>
          </w:p>
        </w:tc>
        <w:tc>
          <w:tcPr>
            <w:tcW w:w="1479" w:type="dxa"/>
          </w:tcPr>
          <w:p w14:paraId="0A6FD5F9" w14:textId="09BAC579" w:rsidR="1D9C80B0" w:rsidRDefault="1D9C80B0" w:rsidP="34A9800E">
            <w:pPr>
              <w:jc w:val="center"/>
              <w:rPr>
                <w:rFonts w:ascii="Consolas" w:eastAsia="Consolas" w:hAnsi="Consolas" w:cs="Consolas"/>
              </w:rPr>
            </w:pPr>
            <w:r w:rsidRPr="34A9800E">
              <w:rPr>
                <w:rFonts w:ascii="Consolas" w:eastAsia="Consolas" w:hAnsi="Consolas" w:cs="Consolas"/>
              </w:rPr>
              <w:t>0.500</w:t>
            </w:r>
          </w:p>
        </w:tc>
        <w:tc>
          <w:tcPr>
            <w:tcW w:w="1803" w:type="dxa"/>
          </w:tcPr>
          <w:p w14:paraId="5BA83DC5" w14:textId="21DB317A" w:rsidR="1D9C80B0" w:rsidRDefault="1D9C80B0" w:rsidP="34A9800E">
            <w:pPr>
              <w:jc w:val="center"/>
              <w:rPr>
                <w:rFonts w:ascii="Consolas" w:eastAsia="Consolas" w:hAnsi="Consolas" w:cs="Consolas"/>
              </w:rPr>
            </w:pPr>
            <w:r w:rsidRPr="34A9800E">
              <w:rPr>
                <w:rFonts w:ascii="Consolas" w:eastAsia="Consolas" w:hAnsi="Consolas" w:cs="Consolas"/>
              </w:rPr>
              <w:t>0.429</w:t>
            </w:r>
          </w:p>
        </w:tc>
        <w:tc>
          <w:tcPr>
            <w:tcW w:w="1803" w:type="dxa"/>
          </w:tcPr>
          <w:p w14:paraId="5DD54E18" w14:textId="4B32B66F" w:rsidR="1D9C80B0" w:rsidRDefault="1D9C80B0" w:rsidP="34A9800E">
            <w:pPr>
              <w:jc w:val="center"/>
              <w:rPr>
                <w:rFonts w:ascii="Consolas" w:eastAsia="Consolas" w:hAnsi="Consolas" w:cs="Consolas"/>
              </w:rPr>
            </w:pPr>
            <w:r w:rsidRPr="34A9800E">
              <w:rPr>
                <w:rFonts w:ascii="Consolas" w:eastAsia="Consolas" w:hAnsi="Consolas" w:cs="Consolas"/>
              </w:rPr>
              <w:t>6</w:t>
            </w:r>
          </w:p>
        </w:tc>
      </w:tr>
      <w:tr w:rsidR="34A9800E" w14:paraId="0E9509C6" w14:textId="77777777" w:rsidTr="34A9800E">
        <w:trPr>
          <w:trHeight w:val="495"/>
          <w:jc w:val="center"/>
        </w:trPr>
        <w:tc>
          <w:tcPr>
            <w:tcW w:w="2370" w:type="dxa"/>
          </w:tcPr>
          <w:p w14:paraId="6B0DF6DB" w14:textId="1A774A1C" w:rsidR="1D9C80B0" w:rsidRDefault="1D9C80B0" w:rsidP="34A9800E">
            <w:pPr>
              <w:jc w:val="center"/>
              <w:rPr>
                <w:rFonts w:ascii="Consolas" w:eastAsia="Consolas" w:hAnsi="Consolas" w:cs="Consolas"/>
                <w:b/>
                <w:bCs/>
              </w:rPr>
            </w:pPr>
            <w:r w:rsidRPr="34A9800E">
              <w:rPr>
                <w:rFonts w:ascii="Consolas" w:eastAsia="Consolas" w:hAnsi="Consolas" w:cs="Consolas"/>
                <w:b/>
                <w:bCs/>
              </w:rPr>
              <w:t>Spiritueux</w:t>
            </w:r>
          </w:p>
        </w:tc>
        <w:tc>
          <w:tcPr>
            <w:tcW w:w="1560" w:type="dxa"/>
          </w:tcPr>
          <w:p w14:paraId="74BC9884" w14:textId="3ED796D3" w:rsidR="1D9C80B0" w:rsidRDefault="1D9C80B0" w:rsidP="34A9800E">
            <w:pPr>
              <w:jc w:val="center"/>
              <w:rPr>
                <w:rFonts w:ascii="Consolas" w:eastAsia="Consolas" w:hAnsi="Consolas" w:cs="Consolas"/>
              </w:rPr>
            </w:pPr>
            <w:r w:rsidRPr="34A9800E">
              <w:rPr>
                <w:rFonts w:ascii="Consolas" w:eastAsia="Consolas" w:hAnsi="Consolas" w:cs="Consolas"/>
              </w:rPr>
              <w:t>0.571</w:t>
            </w:r>
          </w:p>
        </w:tc>
        <w:tc>
          <w:tcPr>
            <w:tcW w:w="1479" w:type="dxa"/>
          </w:tcPr>
          <w:p w14:paraId="23F62979" w14:textId="4C9CF968" w:rsidR="1D9C80B0" w:rsidRDefault="1D9C80B0" w:rsidP="34A9800E">
            <w:pPr>
              <w:jc w:val="center"/>
              <w:rPr>
                <w:rFonts w:ascii="Consolas" w:eastAsia="Consolas" w:hAnsi="Consolas" w:cs="Consolas"/>
              </w:rPr>
            </w:pPr>
            <w:r w:rsidRPr="34A9800E">
              <w:rPr>
                <w:rFonts w:ascii="Consolas" w:eastAsia="Consolas" w:hAnsi="Consolas" w:cs="Consolas"/>
              </w:rPr>
              <w:t>0.667</w:t>
            </w:r>
          </w:p>
        </w:tc>
        <w:tc>
          <w:tcPr>
            <w:tcW w:w="1803" w:type="dxa"/>
          </w:tcPr>
          <w:p w14:paraId="3F2298D1" w14:textId="606810C1" w:rsidR="1D9C80B0" w:rsidRDefault="1D9C80B0" w:rsidP="34A9800E">
            <w:pPr>
              <w:jc w:val="center"/>
              <w:rPr>
                <w:rFonts w:ascii="Consolas" w:eastAsia="Consolas" w:hAnsi="Consolas" w:cs="Consolas"/>
              </w:rPr>
            </w:pPr>
            <w:r w:rsidRPr="34A9800E">
              <w:rPr>
                <w:rFonts w:ascii="Consolas" w:eastAsia="Consolas" w:hAnsi="Consolas" w:cs="Consolas"/>
              </w:rPr>
              <w:t>0.615</w:t>
            </w:r>
          </w:p>
        </w:tc>
        <w:tc>
          <w:tcPr>
            <w:tcW w:w="1803" w:type="dxa"/>
          </w:tcPr>
          <w:p w14:paraId="7F08F5C7" w14:textId="59F8E1F5" w:rsidR="1D9C80B0" w:rsidRDefault="1D9C80B0" w:rsidP="34A9800E">
            <w:pPr>
              <w:jc w:val="center"/>
              <w:rPr>
                <w:rFonts w:ascii="Consolas" w:eastAsia="Consolas" w:hAnsi="Consolas" w:cs="Consolas"/>
              </w:rPr>
            </w:pPr>
            <w:r w:rsidRPr="34A9800E">
              <w:rPr>
                <w:rFonts w:ascii="Consolas" w:eastAsia="Consolas" w:hAnsi="Consolas" w:cs="Consolas"/>
              </w:rPr>
              <w:t>6</w:t>
            </w:r>
          </w:p>
        </w:tc>
      </w:tr>
      <w:tr w:rsidR="34A9800E" w14:paraId="20F59834" w14:textId="77777777" w:rsidTr="34A9800E">
        <w:trPr>
          <w:trHeight w:val="510"/>
          <w:jc w:val="center"/>
        </w:trPr>
        <w:tc>
          <w:tcPr>
            <w:tcW w:w="2370" w:type="dxa"/>
          </w:tcPr>
          <w:p w14:paraId="66B81C4D" w14:textId="5270E8B7" w:rsidR="1D9C80B0" w:rsidRDefault="1D9C80B0" w:rsidP="34A9800E">
            <w:pPr>
              <w:jc w:val="center"/>
              <w:rPr>
                <w:rFonts w:ascii="Consolas" w:eastAsia="Consolas" w:hAnsi="Consolas" w:cs="Consolas"/>
                <w:b/>
                <w:bCs/>
              </w:rPr>
            </w:pPr>
            <w:r w:rsidRPr="34A9800E">
              <w:rPr>
                <w:rFonts w:ascii="Consolas" w:eastAsia="Consolas" w:hAnsi="Consolas" w:cs="Consolas"/>
                <w:b/>
                <w:bCs/>
              </w:rPr>
              <w:t>Vins</w:t>
            </w:r>
          </w:p>
        </w:tc>
        <w:tc>
          <w:tcPr>
            <w:tcW w:w="1560" w:type="dxa"/>
          </w:tcPr>
          <w:p w14:paraId="3DBC8F48" w14:textId="05FB6E9B" w:rsidR="1D9C80B0" w:rsidRDefault="1D9C80B0" w:rsidP="34A9800E">
            <w:pPr>
              <w:jc w:val="center"/>
              <w:rPr>
                <w:rFonts w:ascii="Consolas" w:eastAsia="Consolas" w:hAnsi="Consolas" w:cs="Consolas"/>
              </w:rPr>
            </w:pPr>
            <w:r w:rsidRPr="34A9800E">
              <w:rPr>
                <w:rFonts w:ascii="Consolas" w:eastAsia="Consolas" w:hAnsi="Consolas" w:cs="Consolas"/>
              </w:rPr>
              <w:t>0.750</w:t>
            </w:r>
          </w:p>
        </w:tc>
        <w:tc>
          <w:tcPr>
            <w:tcW w:w="1479" w:type="dxa"/>
          </w:tcPr>
          <w:p w14:paraId="43F97632" w14:textId="22F3774A" w:rsidR="1D9C80B0" w:rsidRDefault="1D9C80B0" w:rsidP="34A9800E">
            <w:pPr>
              <w:jc w:val="center"/>
              <w:rPr>
                <w:rFonts w:ascii="Consolas" w:eastAsia="Consolas" w:hAnsi="Consolas" w:cs="Consolas"/>
              </w:rPr>
            </w:pPr>
            <w:r w:rsidRPr="34A9800E">
              <w:rPr>
                <w:rFonts w:ascii="Consolas" w:eastAsia="Consolas" w:hAnsi="Consolas" w:cs="Consolas"/>
              </w:rPr>
              <w:t>0.500</w:t>
            </w:r>
          </w:p>
        </w:tc>
        <w:tc>
          <w:tcPr>
            <w:tcW w:w="1803" w:type="dxa"/>
          </w:tcPr>
          <w:p w14:paraId="1A3538C9" w14:textId="47987BA5" w:rsidR="1D9C80B0" w:rsidRDefault="1D9C80B0" w:rsidP="34A9800E">
            <w:pPr>
              <w:jc w:val="center"/>
              <w:rPr>
                <w:rFonts w:ascii="Consolas" w:eastAsia="Consolas" w:hAnsi="Consolas" w:cs="Consolas"/>
              </w:rPr>
            </w:pPr>
            <w:r w:rsidRPr="34A9800E">
              <w:rPr>
                <w:rFonts w:ascii="Consolas" w:eastAsia="Consolas" w:hAnsi="Consolas" w:cs="Consolas"/>
              </w:rPr>
              <w:t>0.600</w:t>
            </w:r>
          </w:p>
        </w:tc>
        <w:tc>
          <w:tcPr>
            <w:tcW w:w="1803" w:type="dxa"/>
          </w:tcPr>
          <w:p w14:paraId="70209553" w14:textId="52A9AD48" w:rsidR="1D9C80B0" w:rsidRDefault="1D9C80B0" w:rsidP="34A9800E">
            <w:pPr>
              <w:jc w:val="center"/>
              <w:rPr>
                <w:rFonts w:ascii="Consolas" w:eastAsia="Consolas" w:hAnsi="Consolas" w:cs="Consolas"/>
              </w:rPr>
            </w:pPr>
            <w:r w:rsidRPr="34A9800E">
              <w:rPr>
                <w:rFonts w:ascii="Consolas" w:eastAsia="Consolas" w:hAnsi="Consolas" w:cs="Consolas"/>
              </w:rPr>
              <w:t>6</w:t>
            </w:r>
          </w:p>
        </w:tc>
      </w:tr>
      <w:tr w:rsidR="34A9800E" w14:paraId="65F5B0B1" w14:textId="77777777" w:rsidTr="34A9800E">
        <w:trPr>
          <w:trHeight w:val="420"/>
          <w:jc w:val="center"/>
        </w:trPr>
        <w:tc>
          <w:tcPr>
            <w:tcW w:w="2370" w:type="dxa"/>
          </w:tcPr>
          <w:p w14:paraId="0C3C1873" w14:textId="12DF7136" w:rsidR="4BD2FB15" w:rsidRDefault="4BD2FB15" w:rsidP="34A9800E">
            <w:pPr>
              <w:jc w:val="center"/>
              <w:rPr>
                <w:b/>
                <w:bCs/>
              </w:rPr>
            </w:pPr>
            <w:r w:rsidRPr="34A9800E">
              <w:rPr>
                <w:b/>
                <w:bCs/>
              </w:rPr>
              <w:t>Accuracy</w:t>
            </w:r>
          </w:p>
        </w:tc>
        <w:tc>
          <w:tcPr>
            <w:tcW w:w="1575" w:type="dxa"/>
          </w:tcPr>
          <w:p w14:paraId="1C86B7B0" w14:textId="57A2DB1C" w:rsidR="34A9800E" w:rsidRDefault="34A9800E" w:rsidP="34A9800E">
            <w:pPr>
              <w:jc w:val="center"/>
            </w:pPr>
          </w:p>
        </w:tc>
        <w:tc>
          <w:tcPr>
            <w:tcW w:w="1464" w:type="dxa"/>
          </w:tcPr>
          <w:p w14:paraId="2C8D6439" w14:textId="57A2DB1C" w:rsidR="34A9800E" w:rsidRDefault="34A9800E" w:rsidP="34A9800E">
            <w:pPr>
              <w:jc w:val="center"/>
            </w:pPr>
          </w:p>
        </w:tc>
        <w:tc>
          <w:tcPr>
            <w:tcW w:w="1803" w:type="dxa"/>
          </w:tcPr>
          <w:p w14:paraId="7D4D5F8F" w14:textId="4C324330" w:rsidR="4BD2FB15" w:rsidRDefault="4BD2FB15" w:rsidP="34A9800E">
            <w:pPr>
              <w:jc w:val="center"/>
            </w:pPr>
            <w:r>
              <w:t>0.567</w:t>
            </w:r>
          </w:p>
        </w:tc>
        <w:tc>
          <w:tcPr>
            <w:tcW w:w="1803" w:type="dxa"/>
          </w:tcPr>
          <w:p w14:paraId="6123C955" w14:textId="7EDD0A2F" w:rsidR="4BD2FB15" w:rsidRDefault="4BD2FB15" w:rsidP="34A9800E">
            <w:pPr>
              <w:jc w:val="center"/>
            </w:pPr>
            <w:r>
              <w:t>30</w:t>
            </w:r>
          </w:p>
        </w:tc>
      </w:tr>
      <w:tr w:rsidR="34A9800E" w14:paraId="06B469C5" w14:textId="77777777" w:rsidTr="34A9800E">
        <w:trPr>
          <w:trHeight w:val="480"/>
          <w:jc w:val="center"/>
        </w:trPr>
        <w:tc>
          <w:tcPr>
            <w:tcW w:w="2370" w:type="dxa"/>
          </w:tcPr>
          <w:p w14:paraId="2DAA55C0" w14:textId="4E635763" w:rsidR="4BD2FB15" w:rsidRDefault="4BD2FB15" w:rsidP="34A9800E">
            <w:pPr>
              <w:jc w:val="center"/>
              <w:rPr>
                <w:b/>
                <w:bCs/>
              </w:rPr>
            </w:pPr>
            <w:r w:rsidRPr="34A9800E">
              <w:rPr>
                <w:b/>
                <w:bCs/>
              </w:rPr>
              <w:t xml:space="preserve">Macro </w:t>
            </w:r>
            <w:proofErr w:type="spellStart"/>
            <w:r w:rsidRPr="34A9800E">
              <w:rPr>
                <w:b/>
                <w:bCs/>
              </w:rPr>
              <w:t>average</w:t>
            </w:r>
            <w:proofErr w:type="spellEnd"/>
          </w:p>
        </w:tc>
        <w:tc>
          <w:tcPr>
            <w:tcW w:w="1575" w:type="dxa"/>
          </w:tcPr>
          <w:p w14:paraId="6CF5FE41" w14:textId="33023309" w:rsidR="4BD2FB15" w:rsidRDefault="4BD2FB15" w:rsidP="34A9800E">
            <w:pPr>
              <w:jc w:val="center"/>
            </w:pPr>
            <w:r>
              <w:t>0.593</w:t>
            </w:r>
          </w:p>
        </w:tc>
        <w:tc>
          <w:tcPr>
            <w:tcW w:w="1464" w:type="dxa"/>
          </w:tcPr>
          <w:p w14:paraId="421A8307" w14:textId="4A96C2B1" w:rsidR="4BD2FB15" w:rsidRDefault="4BD2FB15" w:rsidP="34A9800E">
            <w:pPr>
              <w:jc w:val="center"/>
            </w:pPr>
            <w:r>
              <w:t>0.567</w:t>
            </w:r>
          </w:p>
        </w:tc>
        <w:tc>
          <w:tcPr>
            <w:tcW w:w="1803" w:type="dxa"/>
          </w:tcPr>
          <w:p w14:paraId="541E0716" w14:textId="495A2C59" w:rsidR="4BD2FB15" w:rsidRDefault="4BD2FB15" w:rsidP="34A9800E">
            <w:pPr>
              <w:jc w:val="center"/>
            </w:pPr>
            <w:r>
              <w:t>0.571</w:t>
            </w:r>
          </w:p>
        </w:tc>
        <w:tc>
          <w:tcPr>
            <w:tcW w:w="1803" w:type="dxa"/>
          </w:tcPr>
          <w:p w14:paraId="72349EB9" w14:textId="4F21DFCD" w:rsidR="4BD2FB15" w:rsidRDefault="4BD2FB15" w:rsidP="34A9800E">
            <w:pPr>
              <w:jc w:val="center"/>
            </w:pPr>
            <w:r>
              <w:t>30</w:t>
            </w:r>
          </w:p>
        </w:tc>
      </w:tr>
      <w:tr w:rsidR="34A9800E" w14:paraId="33B141A2" w14:textId="77777777" w:rsidTr="34A9800E">
        <w:trPr>
          <w:trHeight w:val="510"/>
          <w:jc w:val="center"/>
        </w:trPr>
        <w:tc>
          <w:tcPr>
            <w:tcW w:w="2370" w:type="dxa"/>
          </w:tcPr>
          <w:p w14:paraId="429667E5" w14:textId="31B4EEDF" w:rsidR="4BD2FB15" w:rsidRDefault="4BD2FB15" w:rsidP="34A9800E">
            <w:pPr>
              <w:jc w:val="center"/>
              <w:rPr>
                <w:b/>
                <w:bCs/>
              </w:rPr>
            </w:pPr>
            <w:proofErr w:type="spellStart"/>
            <w:r w:rsidRPr="34A9800E">
              <w:rPr>
                <w:b/>
                <w:bCs/>
              </w:rPr>
              <w:t>Weighted</w:t>
            </w:r>
            <w:proofErr w:type="spellEnd"/>
            <w:r w:rsidRPr="34A9800E">
              <w:rPr>
                <w:b/>
                <w:bCs/>
              </w:rPr>
              <w:t xml:space="preserve"> </w:t>
            </w:r>
            <w:proofErr w:type="spellStart"/>
            <w:r w:rsidRPr="34A9800E">
              <w:rPr>
                <w:b/>
                <w:bCs/>
              </w:rPr>
              <w:t>average</w:t>
            </w:r>
            <w:proofErr w:type="spellEnd"/>
          </w:p>
        </w:tc>
        <w:tc>
          <w:tcPr>
            <w:tcW w:w="1575" w:type="dxa"/>
          </w:tcPr>
          <w:p w14:paraId="06A1BC6C" w14:textId="22D36B47" w:rsidR="4BD2FB15" w:rsidRDefault="4BD2FB15" w:rsidP="34A9800E">
            <w:pPr>
              <w:jc w:val="center"/>
            </w:pPr>
            <w:r>
              <w:t>0.593</w:t>
            </w:r>
          </w:p>
        </w:tc>
        <w:tc>
          <w:tcPr>
            <w:tcW w:w="1464" w:type="dxa"/>
          </w:tcPr>
          <w:p w14:paraId="3F56D5F7" w14:textId="511B2560" w:rsidR="4BD2FB15" w:rsidRDefault="4BD2FB15" w:rsidP="34A9800E">
            <w:pPr>
              <w:jc w:val="center"/>
            </w:pPr>
            <w:r>
              <w:t>0.567</w:t>
            </w:r>
          </w:p>
        </w:tc>
        <w:tc>
          <w:tcPr>
            <w:tcW w:w="1803" w:type="dxa"/>
          </w:tcPr>
          <w:p w14:paraId="115AB257" w14:textId="7DD0FAF7" w:rsidR="4BD2FB15" w:rsidRDefault="4BD2FB15" w:rsidP="34A9800E">
            <w:pPr>
              <w:jc w:val="center"/>
            </w:pPr>
            <w:r>
              <w:t>0.571</w:t>
            </w:r>
          </w:p>
        </w:tc>
        <w:tc>
          <w:tcPr>
            <w:tcW w:w="1803" w:type="dxa"/>
          </w:tcPr>
          <w:p w14:paraId="0EC8A56F" w14:textId="466C91B1" w:rsidR="4BD2FB15" w:rsidRDefault="4BD2FB15" w:rsidP="34A9800E">
            <w:pPr>
              <w:jc w:val="center"/>
            </w:pPr>
            <w:r>
              <w:t>30</w:t>
            </w:r>
          </w:p>
        </w:tc>
      </w:tr>
    </w:tbl>
    <w:p w14:paraId="457AAD31" w14:textId="01483524" w:rsidR="34A9800E" w:rsidRDefault="34A9800E"/>
    <w:p w14:paraId="3E785EA6" w14:textId="31BDF660" w:rsidR="34A9800E" w:rsidRDefault="34A9800E" w:rsidP="34A9800E">
      <w:pPr>
        <w:jc w:val="both"/>
      </w:pPr>
    </w:p>
    <w:p w14:paraId="0AD1129A" w14:textId="18F40FBB" w:rsidR="34A9800E" w:rsidRDefault="34A9800E" w:rsidP="34A9800E">
      <w:pPr>
        <w:jc w:val="both"/>
      </w:pPr>
    </w:p>
    <w:p w14:paraId="048F2688" w14:textId="42A1341A" w:rsidR="34A9800E" w:rsidRDefault="34A9800E" w:rsidP="34A9800E">
      <w:pPr>
        <w:jc w:val="both"/>
      </w:pPr>
    </w:p>
    <w:p w14:paraId="18D92B7F" w14:textId="25F749CE" w:rsidR="34A9800E" w:rsidRDefault="34A9800E" w:rsidP="34A9800E">
      <w:pPr>
        <w:jc w:val="both"/>
      </w:pPr>
    </w:p>
    <w:p w14:paraId="6A894194" w14:textId="43C146D0" w:rsidR="34A9800E" w:rsidRDefault="34A9800E" w:rsidP="34A9800E">
      <w:pPr>
        <w:jc w:val="both"/>
      </w:pPr>
    </w:p>
    <w:p w14:paraId="7A97599E" w14:textId="01D5E431" w:rsidR="34A9800E" w:rsidRDefault="34A9800E">
      <w:r>
        <w:br w:type="page"/>
      </w:r>
    </w:p>
    <w:p w14:paraId="246EE1D5" w14:textId="695CB792" w:rsidR="0B8547D2" w:rsidRDefault="0B8547D2" w:rsidP="34A9800E">
      <w:pPr>
        <w:jc w:val="both"/>
      </w:pPr>
      <w:r>
        <w:lastRenderedPageBreak/>
        <w:t>Grâce à nos matrices de confusion, nous pouvons également observer de manière simple et intuitives les erreurs de prédication du modèle</w:t>
      </w:r>
      <w:r w:rsidR="5D4A39B7">
        <w:t xml:space="preserve"> </w:t>
      </w:r>
      <w:r>
        <w:t>:</w:t>
      </w:r>
    </w:p>
    <w:p w14:paraId="5439E9C4" w14:textId="7DF5FAF2" w:rsidR="34A9800E" w:rsidRDefault="34A9800E" w:rsidP="34A9800E">
      <w:pPr>
        <w:jc w:val="both"/>
      </w:pPr>
    </w:p>
    <w:p w14:paraId="212E01C0" w14:textId="2DF09DFA" w:rsidR="0FB5C286" w:rsidRDefault="0FB5C286" w:rsidP="34A9800E">
      <w:pPr>
        <w:jc w:val="both"/>
      </w:pPr>
      <w:r>
        <w:rPr>
          <w:noProof/>
        </w:rPr>
        <w:drawing>
          <wp:inline distT="0" distB="0" distL="0" distR="0" wp14:anchorId="26A09105" wp14:editId="2648EB32">
            <wp:extent cx="5724524" cy="4619626"/>
            <wp:effectExtent l="0" t="0" r="0" b="0"/>
            <wp:docPr id="214708839" name="Image 21470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619626"/>
                    </a:xfrm>
                    <a:prstGeom prst="rect">
                      <a:avLst/>
                    </a:prstGeom>
                  </pic:spPr>
                </pic:pic>
              </a:graphicData>
            </a:graphic>
          </wp:inline>
        </w:drawing>
      </w:r>
    </w:p>
    <w:p w14:paraId="116CCC5A" w14:textId="54156BB7" w:rsidR="34A9800E" w:rsidRDefault="34A9800E" w:rsidP="34A9800E">
      <w:pPr>
        <w:jc w:val="both"/>
        <w:rPr>
          <w:b/>
          <w:bCs/>
          <w:color w:val="FF0000"/>
        </w:rPr>
      </w:pPr>
    </w:p>
    <w:p w14:paraId="1AC85E0B" w14:textId="6168BEAC" w:rsidR="7E281CDA" w:rsidRDefault="7E281CDA" w:rsidP="34A9800E">
      <w:pPr>
        <w:jc w:val="both"/>
        <w:rPr>
          <w:rFonts w:ascii="system-ui" w:eastAsia="system-ui" w:hAnsi="system-ui" w:cs="system-ui"/>
        </w:rPr>
      </w:pPr>
      <w:r w:rsidRPr="34A9800E">
        <w:rPr>
          <w:rFonts w:eastAsiaTheme="minorEastAsia"/>
        </w:rPr>
        <w:t xml:space="preserve">L'analyse révèle des confusions récurrentes entre certaines catégories, notamment les paires "bières/sans alcool" (2 erreurs) et "vins/spiritueux" (2 erreurs), suggérant que ces catégories partagent des caractéristiques similaires qui trompent le modèle. </w:t>
      </w:r>
    </w:p>
    <w:p w14:paraId="2A8954D5" w14:textId="12A45519" w:rsidR="7E281CDA" w:rsidRDefault="7E281CDA" w:rsidP="34A9800E">
      <w:pPr>
        <w:jc w:val="both"/>
        <w:rPr>
          <w:rFonts w:ascii="system-ui" w:eastAsia="system-ui" w:hAnsi="system-ui" w:cs="system-ui"/>
        </w:rPr>
      </w:pPr>
      <w:r w:rsidRPr="34A9800E">
        <w:rPr>
          <w:rFonts w:eastAsiaTheme="minorEastAsia"/>
        </w:rPr>
        <w:t xml:space="preserve">À l'inverse, le champagne se distingue par une classification parfaite (4 prédictions correctes sans erreur), tandis que les spiritueux (4 correctes malgré 2 erreurs mineures) montrent également de bons résultats. Les scores négatifs dans la dernière colonne (comme -4.0 pour "bières") semblent corrélés avec le nombre d'erreurs, pouvant indiquer soit un biais systématique contre certaines catégories, soit une métrique de pénalité non explicitée. </w:t>
      </w:r>
    </w:p>
    <w:p w14:paraId="284DA555" w14:textId="3474C841" w:rsidR="7E281CDA" w:rsidRDefault="7E281CDA" w:rsidP="34A9800E">
      <w:pPr>
        <w:jc w:val="both"/>
        <w:rPr>
          <w:rFonts w:ascii="system-ui" w:eastAsia="system-ui" w:hAnsi="system-ui" w:cs="system-ui"/>
        </w:rPr>
      </w:pPr>
      <w:r w:rsidRPr="34A9800E">
        <w:rPr>
          <w:rFonts w:eastAsiaTheme="minorEastAsia"/>
        </w:rPr>
        <w:t xml:space="preserve">Ces observations mettent en lumière la nécessité d'examiner les caractéristiques des catégories problématiques et de vérifier d'éventuels déséquilibres dans les données </w:t>
      </w:r>
      <w:r w:rsidRPr="34A9800E">
        <w:rPr>
          <w:rFonts w:eastAsiaTheme="minorEastAsia"/>
        </w:rPr>
        <w:lastRenderedPageBreak/>
        <w:t>d'entraînement.</w:t>
      </w:r>
      <w:r>
        <w:br/>
      </w:r>
    </w:p>
    <w:p w14:paraId="2C17777C" w14:textId="08BFAEEE" w:rsidR="34A9800E" w:rsidRDefault="34A9800E" w:rsidP="34A9800E">
      <w:pPr>
        <w:jc w:val="both"/>
      </w:pPr>
    </w:p>
    <w:p w14:paraId="60D3077E" w14:textId="025CB515" w:rsidR="2BE86458" w:rsidRDefault="2BE86458" w:rsidP="34A9800E">
      <w:pPr>
        <w:pStyle w:val="Titre2"/>
        <w:jc w:val="both"/>
      </w:pPr>
      <w:r>
        <w:t>Représentation des zones activées (CAM/</w:t>
      </w:r>
      <w:proofErr w:type="spellStart"/>
      <w:r>
        <w:t>Grad</w:t>
      </w:r>
      <w:proofErr w:type="spellEnd"/>
      <w:r>
        <w:t>-CAM)</w:t>
      </w:r>
    </w:p>
    <w:p w14:paraId="2DAF24F1" w14:textId="1969AC05" w:rsidR="70259122" w:rsidRDefault="70259122" w:rsidP="34A9800E">
      <w:pPr>
        <w:jc w:val="both"/>
      </w:pPr>
      <w:r>
        <w:t xml:space="preserve">Pour mieux comprendre comment le modèle prend ses décisions, des Class Activation </w:t>
      </w:r>
      <w:proofErr w:type="spellStart"/>
      <w:r>
        <w:t>Maps</w:t>
      </w:r>
      <w:proofErr w:type="spellEnd"/>
      <w:r>
        <w:t xml:space="preserve"> (CAM) ont été générées. Celles-ci indiquent quelles régions de l’image ont le plus influencé la décis</w:t>
      </w:r>
      <w:r w:rsidR="66BB6672">
        <w:t>ion du modèle.</w:t>
      </w:r>
    </w:p>
    <w:p w14:paraId="50EE0E8E" w14:textId="12A6C06A" w:rsidR="66BB6672" w:rsidRDefault="66BB6672" w:rsidP="34A9800E">
      <w:pPr>
        <w:jc w:val="both"/>
      </w:pPr>
      <w:r>
        <w:rPr>
          <w:noProof/>
        </w:rPr>
        <w:drawing>
          <wp:inline distT="0" distB="0" distL="0" distR="0" wp14:anchorId="21D46971" wp14:editId="54B3267C">
            <wp:extent cx="5724524" cy="4371975"/>
            <wp:effectExtent l="0" t="0" r="0" b="0"/>
            <wp:docPr id="2009919510" name="Image 200991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4371975"/>
                    </a:xfrm>
                    <a:prstGeom prst="rect">
                      <a:avLst/>
                    </a:prstGeom>
                  </pic:spPr>
                </pic:pic>
              </a:graphicData>
            </a:graphic>
          </wp:inline>
        </w:drawing>
      </w:r>
    </w:p>
    <w:p w14:paraId="1B5ED914" w14:textId="47FDE2E9" w:rsidR="66BB6672" w:rsidRDefault="66BB6672" w:rsidP="34A9800E">
      <w:pPr>
        <w:jc w:val="both"/>
        <w:rPr>
          <w:rFonts w:eastAsiaTheme="minorEastAsia"/>
        </w:rPr>
      </w:pPr>
      <w:r w:rsidRPr="34A9800E">
        <w:rPr>
          <w:rFonts w:eastAsiaTheme="minorEastAsia"/>
        </w:rPr>
        <w:t xml:space="preserve">Sur cette image seules </w:t>
      </w:r>
      <w:r w:rsidR="1B2E81B4" w:rsidRPr="34A9800E">
        <w:rPr>
          <w:rFonts w:eastAsiaTheme="minorEastAsia"/>
        </w:rPr>
        <w:t xml:space="preserve">apparaissent </w:t>
      </w:r>
      <w:r w:rsidRPr="34A9800E">
        <w:rPr>
          <w:rFonts w:eastAsiaTheme="minorEastAsia"/>
        </w:rPr>
        <w:t xml:space="preserve">les </w:t>
      </w:r>
      <w:r w:rsidR="3AF46E76" w:rsidRPr="34A9800E">
        <w:rPr>
          <w:rFonts w:eastAsiaTheme="minorEastAsia"/>
        </w:rPr>
        <w:t xml:space="preserve">photos mal-classifiées </w:t>
      </w:r>
      <w:r w:rsidR="6046EBA0" w:rsidRPr="34A9800E">
        <w:rPr>
          <w:rFonts w:eastAsiaTheme="minorEastAsia"/>
        </w:rPr>
        <w:t xml:space="preserve">par le modèle. On remarque que le </w:t>
      </w:r>
      <w:r w:rsidR="1ACF014B" w:rsidRPr="34A9800E">
        <w:rPr>
          <w:rFonts w:eastAsiaTheme="minorEastAsia"/>
        </w:rPr>
        <w:t xml:space="preserve">modèle se focalise souvent sur l’arrière-plan plutôt que sur la bouteille ou sur son étiquette. </w:t>
      </w:r>
    </w:p>
    <w:p w14:paraId="58ED8D2D" w14:textId="322D6EA9" w:rsidR="2CADB846" w:rsidRDefault="2CADB846" w:rsidP="34A9800E">
      <w:pPr>
        <w:shd w:val="clear" w:color="auto" w:fill="FFFFFF" w:themeFill="background1"/>
        <w:spacing w:after="0"/>
        <w:jc w:val="both"/>
        <w:rPr>
          <w:rFonts w:eastAsiaTheme="minorEastAsia"/>
        </w:rPr>
      </w:pPr>
      <w:r w:rsidRPr="34A9800E">
        <w:rPr>
          <w:rFonts w:eastAsiaTheme="minorEastAsia"/>
        </w:rPr>
        <w:t xml:space="preserve">Les classes champagne, vins et spiritueux partagent des formes/couleurs similaires (verre transparent </w:t>
      </w:r>
      <w:r w:rsidR="684247E2" w:rsidRPr="34A9800E">
        <w:rPr>
          <w:rFonts w:eastAsiaTheme="minorEastAsia"/>
        </w:rPr>
        <w:t>et</w:t>
      </w:r>
      <w:r w:rsidRPr="34A9800E">
        <w:rPr>
          <w:rFonts w:eastAsiaTheme="minorEastAsia"/>
        </w:rPr>
        <w:t xml:space="preserve"> liquide ambré), d’où des confusions fréquentes.</w:t>
      </w:r>
    </w:p>
    <w:p w14:paraId="09355EBC" w14:textId="07C4EE8C" w:rsidR="2CADB846" w:rsidRDefault="2CADB846" w:rsidP="34A9800E">
      <w:pPr>
        <w:shd w:val="clear" w:color="auto" w:fill="FFFFFF" w:themeFill="background1"/>
        <w:spacing w:after="0"/>
        <w:jc w:val="both"/>
        <w:rPr>
          <w:rFonts w:eastAsiaTheme="minorEastAsia"/>
        </w:rPr>
      </w:pPr>
      <w:r w:rsidRPr="34A9800E">
        <w:rPr>
          <w:rFonts w:eastAsiaTheme="minorEastAsia"/>
        </w:rPr>
        <w:t>On remarque également que certaines photos sont floues, mal cadrées ou sous-exposées : la zone pertinente est trop petite ou cachée ; le modèle n’apprend pas les motifs clés.</w:t>
      </w:r>
    </w:p>
    <w:p w14:paraId="471A8A40" w14:textId="5E11F525" w:rsidR="34A9800E" w:rsidRDefault="34A9800E">
      <w:r>
        <w:br w:type="page"/>
      </w:r>
    </w:p>
    <w:p w14:paraId="67E39ED8" w14:textId="7BDE2CEB" w:rsidR="5581FD64" w:rsidRDefault="5581FD64" w:rsidP="34A9800E">
      <w:pPr>
        <w:pStyle w:val="Titre2"/>
        <w:jc w:val="both"/>
      </w:pPr>
      <w:r>
        <w:lastRenderedPageBreak/>
        <w:t>Test en conditions réelles</w:t>
      </w:r>
    </w:p>
    <w:p w14:paraId="7BC62446" w14:textId="1CAAA7DE" w:rsidR="34A9800E" w:rsidRDefault="34A9800E" w:rsidP="34A9800E">
      <w:pPr>
        <w:jc w:val="both"/>
      </w:pPr>
    </w:p>
    <w:p w14:paraId="077A288A" w14:textId="16EE2427" w:rsidR="100DD8DC" w:rsidRDefault="100DD8DC" w:rsidP="34A9800E">
      <w:pPr>
        <w:spacing w:before="240" w:after="240"/>
        <w:jc w:val="both"/>
      </w:pPr>
      <w:r w:rsidRPr="34A9800E">
        <w:rPr>
          <w:rFonts w:ascii="Aptos" w:eastAsia="Aptos" w:hAnsi="Aptos" w:cs="Aptos"/>
        </w:rPr>
        <w:t>En conditions réelles, les performances se sont révélées nettement inférieures à celles observées lors de la validation croisée : avec le mode « photo », seule une image sur cinq environ est correctement classée, soit un taux de réussite voisin de 20 %. Nous pensions qu’en « mode live », le flux vidéo offrirait au réseau l’occasion de capter la bouteille sous plusieurs angles et d’améliorer son jugement ; en pratique, les prédictions restent pour l’essentiel identiques à celles du mode photo et leurs erreurs se répètent d’image en image, signe que le modèle se « fige » très vite sur une décision initiale.</w:t>
      </w:r>
    </w:p>
    <w:p w14:paraId="2DE659EB" w14:textId="5F3EA7DC" w:rsidR="100DD8DC" w:rsidRDefault="100DD8DC" w:rsidP="34A9800E">
      <w:pPr>
        <w:spacing w:before="240" w:after="240"/>
        <w:jc w:val="both"/>
      </w:pPr>
      <w:r w:rsidRPr="34A9800E">
        <w:rPr>
          <w:rFonts w:ascii="Aptos" w:eastAsia="Aptos" w:hAnsi="Aptos" w:cs="Aptos"/>
        </w:rPr>
        <w:t>Plusieurs facteurs peuvent expliquer cet écart. Le plus probable est un biais lié au décor : toutes les photos d’entraînement ayant été prises au même endroit, dans la même lumière et sur un fond pratiquement invariant, le réseau a sans doute appris à associer ce contexte visuel à la classe plutôt qu’à se concentrer exclusivement sur la forme ou l’étiquette de la bouteille. Lorsqu’il est confronté à un environnement différent – couleur de table, texture de mur, luminosité changeante –, il peine donc à généraliser. À cela s’ajoutent la variabilité de la prise de vue (flou de mouvement, distance, réflexion sur le verre), la résolution et la compression propres au capteur utilisé, ainsi qu’un éventuel décentrage de l’objet dans le cadre, autant d’éléments qui constituent un « décalage de domaine » entre l’entraînement et l’usage réel.</w:t>
      </w:r>
    </w:p>
    <w:p w14:paraId="27C6DDF2" w14:textId="5ACA4452" w:rsidR="34A9800E" w:rsidRDefault="34A9800E" w:rsidP="34A9800E">
      <w:pPr>
        <w:jc w:val="both"/>
      </w:pPr>
    </w:p>
    <w:p w14:paraId="2423B00E" w14:textId="767A5C81" w:rsidR="5581FD64" w:rsidRDefault="5581FD64" w:rsidP="34A9800E">
      <w:pPr>
        <w:pStyle w:val="Titre2"/>
        <w:jc w:val="both"/>
      </w:pPr>
      <w:r>
        <w:t>Améliorations possibles</w:t>
      </w:r>
    </w:p>
    <w:p w14:paraId="706B9B88" w14:textId="16EAE22A" w:rsidR="2BE86458" w:rsidRDefault="2BE86458" w:rsidP="34A9800E">
      <w:pPr>
        <w:jc w:val="both"/>
        <w:rPr>
          <w:rFonts w:eastAsiaTheme="minorEastAsia"/>
        </w:rPr>
      </w:pPr>
      <w:r w:rsidRPr="34A9800E">
        <w:rPr>
          <w:rFonts w:eastAsiaTheme="minorEastAsia"/>
        </w:rPr>
        <w:t>Nous avons rendu de manière intentionnelle notre jeu de données compliqué et relativement ambigu</w:t>
      </w:r>
      <w:r w:rsidR="35FCAECB" w:rsidRPr="34A9800E">
        <w:rPr>
          <w:rFonts w:eastAsiaTheme="minorEastAsia"/>
        </w:rPr>
        <w:t>ë. Les photos ont été prises de points de vue peu commun pour des bouteilles</w:t>
      </w:r>
      <w:r w:rsidR="4942100F" w:rsidRPr="34A9800E">
        <w:rPr>
          <w:rFonts w:eastAsiaTheme="minorEastAsia"/>
        </w:rPr>
        <w:t xml:space="preserve"> et prêtant souvent à confusion, même pour l’œil humain. </w:t>
      </w:r>
      <w:r w:rsidR="6598FC87" w:rsidRPr="34A9800E">
        <w:rPr>
          <w:rFonts w:eastAsiaTheme="minorEastAsia"/>
        </w:rPr>
        <w:t xml:space="preserve"> Pour faciliter la première phase d’apprentissage du réseau</w:t>
      </w:r>
      <w:r w:rsidR="7D8CA74E" w:rsidRPr="34A9800E">
        <w:rPr>
          <w:rFonts w:eastAsiaTheme="minorEastAsia"/>
        </w:rPr>
        <w:t xml:space="preserve">, nous pourrions ajouter des données à notre jeu de données et fournir des images montrant de manière claire et simple à quoi ressemble les bouteilles, plutôt que de n’avoir que des </w:t>
      </w:r>
      <w:r w:rsidR="753B80C5" w:rsidRPr="34A9800E">
        <w:rPr>
          <w:rFonts w:eastAsiaTheme="minorEastAsia"/>
        </w:rPr>
        <w:t xml:space="preserve">données ambigües. Nous pourrions également équilibrer les effectifs afin de réduire le biais vers les classes majoritaires. </w:t>
      </w:r>
    </w:p>
    <w:p w14:paraId="6983DC00" w14:textId="69EDA3E8" w:rsidR="7084DE50" w:rsidRDefault="7084DE50" w:rsidP="34A9800E">
      <w:pPr>
        <w:jc w:val="both"/>
        <w:rPr>
          <w:rFonts w:eastAsiaTheme="minorEastAsia"/>
        </w:rPr>
      </w:pPr>
      <w:r w:rsidRPr="34A9800E">
        <w:rPr>
          <w:rFonts w:eastAsiaTheme="minorEastAsia"/>
        </w:rPr>
        <w:t>Nous pourrions également</w:t>
      </w:r>
      <w:r w:rsidR="47A5BC53" w:rsidRPr="34A9800E">
        <w:rPr>
          <w:rFonts w:eastAsiaTheme="minorEastAsia"/>
        </w:rPr>
        <w:t xml:space="preserve"> utiliser </w:t>
      </w:r>
      <w:proofErr w:type="spellStart"/>
      <w:r w:rsidR="47A5BC53" w:rsidRPr="34A9800E">
        <w:rPr>
          <w:rFonts w:eastAsiaTheme="minorEastAsia"/>
        </w:rPr>
        <w:t>RandomBrightnessContrast</w:t>
      </w:r>
      <w:proofErr w:type="spellEnd"/>
      <w:r w:rsidR="47A5BC53" w:rsidRPr="34A9800E">
        <w:rPr>
          <w:rFonts w:eastAsiaTheme="minorEastAsia"/>
        </w:rPr>
        <w:t xml:space="preserve">, </w:t>
      </w:r>
      <w:proofErr w:type="spellStart"/>
      <w:r w:rsidR="47A5BC53" w:rsidRPr="34A9800E">
        <w:rPr>
          <w:rFonts w:eastAsiaTheme="minorEastAsia"/>
        </w:rPr>
        <w:t>RandomCrop</w:t>
      </w:r>
      <w:proofErr w:type="spellEnd"/>
      <w:r w:rsidR="47A5BC53" w:rsidRPr="34A9800E">
        <w:rPr>
          <w:rFonts w:eastAsiaTheme="minorEastAsia"/>
        </w:rPr>
        <w:t xml:space="preserve">, </w:t>
      </w:r>
      <w:proofErr w:type="spellStart"/>
      <w:r w:rsidR="47A5BC53" w:rsidRPr="34A9800E">
        <w:rPr>
          <w:rFonts w:eastAsiaTheme="minorEastAsia"/>
        </w:rPr>
        <w:t>RandomHue</w:t>
      </w:r>
      <w:proofErr w:type="spellEnd"/>
      <w:r w:rsidR="47A5BC53" w:rsidRPr="34A9800E">
        <w:rPr>
          <w:rFonts w:eastAsiaTheme="minorEastAsia"/>
        </w:rPr>
        <w:t xml:space="preserve"> pour varier l’éclairage et inciter le modèle à se concentrer sur la forme, ainsi qu’appliquer </w:t>
      </w:r>
      <w:proofErr w:type="spellStart"/>
      <w:proofErr w:type="gramStart"/>
      <w:r w:rsidR="47A5BC53" w:rsidRPr="34A9800E">
        <w:rPr>
          <w:rFonts w:eastAsiaTheme="minorEastAsia"/>
        </w:rPr>
        <w:t>RandomRotation</w:t>
      </w:r>
      <w:proofErr w:type="spellEnd"/>
      <w:r w:rsidR="47A5BC53" w:rsidRPr="34A9800E">
        <w:rPr>
          <w:rFonts w:eastAsiaTheme="minorEastAsia"/>
        </w:rPr>
        <w:t>(</w:t>
      </w:r>
      <w:proofErr w:type="gramEnd"/>
      <w:r w:rsidR="47A5BC53" w:rsidRPr="34A9800E">
        <w:rPr>
          <w:rFonts w:eastAsiaTheme="minorEastAsia"/>
        </w:rPr>
        <w:t xml:space="preserve">0.2) et </w:t>
      </w:r>
      <w:proofErr w:type="spellStart"/>
      <w:r w:rsidR="47A5BC53" w:rsidRPr="34A9800E">
        <w:rPr>
          <w:rFonts w:eastAsiaTheme="minorEastAsia"/>
        </w:rPr>
        <w:t>RandomZoom</w:t>
      </w:r>
      <w:proofErr w:type="spellEnd"/>
      <w:r w:rsidR="47A5BC53" w:rsidRPr="34A9800E">
        <w:rPr>
          <w:rFonts w:eastAsiaTheme="minorEastAsia"/>
        </w:rPr>
        <w:t>(0.2) pour couvrir davantage d’angles.</w:t>
      </w:r>
    </w:p>
    <w:p w14:paraId="3F46F163" w14:textId="20C7697C" w:rsidR="47A5BC53" w:rsidRDefault="47A5BC53" w:rsidP="34A9800E">
      <w:pPr>
        <w:jc w:val="both"/>
        <w:rPr>
          <w:rFonts w:eastAsiaTheme="minorEastAsia"/>
        </w:rPr>
      </w:pPr>
      <w:r w:rsidRPr="34A9800E">
        <w:rPr>
          <w:rFonts w:eastAsiaTheme="minorEastAsia"/>
        </w:rPr>
        <w:t>Afin d’avoir un modèle plus performant, nous pourrions également appliquer un fine-tuning plus profond et dégeler progressivement les derniers blocs de MobileNetV2</w:t>
      </w:r>
      <w:r w:rsidR="1C18D9CA" w:rsidRPr="34A9800E">
        <w:rPr>
          <w:rFonts w:eastAsiaTheme="minorEastAsia"/>
        </w:rPr>
        <w:t xml:space="preserve"> puis </w:t>
      </w:r>
      <w:r w:rsidR="1C18D9CA" w:rsidRPr="34A9800E">
        <w:rPr>
          <w:rFonts w:eastAsiaTheme="minorEastAsia"/>
        </w:rPr>
        <w:lastRenderedPageBreak/>
        <w:t xml:space="preserve">réentraîner avec un </w:t>
      </w:r>
      <w:proofErr w:type="spellStart"/>
      <w:r w:rsidR="1C18D9CA" w:rsidRPr="34A9800E">
        <w:rPr>
          <w:rFonts w:eastAsiaTheme="minorEastAsia"/>
        </w:rPr>
        <w:t>learning</w:t>
      </w:r>
      <w:proofErr w:type="spellEnd"/>
      <w:r w:rsidR="1C18D9CA" w:rsidRPr="34A9800E">
        <w:rPr>
          <w:rFonts w:eastAsiaTheme="minorEastAsia"/>
        </w:rPr>
        <w:t xml:space="preserve"> rate plus faible. Nous pourrions également envisager d’utiliser un modèle compact et entièrement affiné comme EfficientNet</w:t>
      </w:r>
      <w:r w:rsidR="7A76AEBD" w:rsidRPr="34A9800E">
        <w:rPr>
          <w:rFonts w:eastAsiaTheme="minorEastAsia"/>
        </w:rPr>
        <w:t>-B0.</w:t>
      </w:r>
    </w:p>
    <w:p w14:paraId="4F03E42C" w14:textId="6F06F767" w:rsidR="34A9800E" w:rsidRDefault="34A9800E" w:rsidP="34A9800E">
      <w:pPr>
        <w:jc w:val="both"/>
        <w:rPr>
          <w:rFonts w:eastAsiaTheme="minorEastAsia"/>
        </w:rPr>
      </w:pPr>
    </w:p>
    <w:p w14:paraId="1AA5CEE1" w14:textId="70787C11" w:rsidR="7A76AEBD" w:rsidRDefault="7A76AEBD" w:rsidP="34A9800E">
      <w:pPr>
        <w:jc w:val="both"/>
      </w:pPr>
      <w:r w:rsidRPr="34A9800E">
        <w:rPr>
          <w:rFonts w:eastAsiaTheme="minorEastAsia"/>
        </w:rPr>
        <w:t>Nous pourrions également mettre en pl</w:t>
      </w:r>
      <w:r w:rsidR="59293087" w:rsidRPr="34A9800E">
        <w:rPr>
          <w:rFonts w:eastAsiaTheme="minorEastAsia"/>
        </w:rPr>
        <w:t>a</w:t>
      </w:r>
      <w:r w:rsidRPr="34A9800E">
        <w:rPr>
          <w:rFonts w:eastAsiaTheme="minorEastAsia"/>
        </w:rPr>
        <w:t>ce un vrai dossier de test indépendant (autres shooting photos, autre contexte) pour éviter de potentielles fui</w:t>
      </w:r>
      <w:r>
        <w:t>tes de données et obtenir une meilleure estimation de généralisation</w:t>
      </w:r>
      <w:r w:rsidR="13537836">
        <w:t>.</w:t>
      </w:r>
    </w:p>
    <w:p w14:paraId="479FEE43" w14:textId="60E2CACA" w:rsidR="34A9800E" w:rsidRDefault="34A9800E" w:rsidP="34A9800E">
      <w:pPr>
        <w:pStyle w:val="Titre1"/>
        <w:jc w:val="both"/>
        <w:rPr>
          <w:sz w:val="12"/>
          <w:szCs w:val="12"/>
        </w:rPr>
      </w:pPr>
    </w:p>
    <w:p w14:paraId="7C234D41" w14:textId="3F4B7BC3" w:rsidR="79BB8CE5" w:rsidRDefault="79BB8CE5" w:rsidP="34A9800E">
      <w:pPr>
        <w:pStyle w:val="Titre1"/>
        <w:jc w:val="both"/>
      </w:pPr>
      <w:r>
        <w:t>Conclusion</w:t>
      </w:r>
    </w:p>
    <w:p w14:paraId="1DBC51AE" w14:textId="6DFDE243" w:rsidR="79BB8CE5" w:rsidRDefault="79BB8CE5" w:rsidP="34A9800E">
      <w:pPr>
        <w:spacing w:before="240" w:after="240"/>
        <w:jc w:val="both"/>
      </w:pPr>
      <w:r w:rsidRPr="34A9800E">
        <w:rPr>
          <w:rFonts w:ascii="Aptos" w:eastAsia="Aptos" w:hAnsi="Aptos" w:cs="Aptos"/>
        </w:rPr>
        <w:t xml:space="preserve">Ce laboratoire a permis d’illustrer l’ensemble du pipeline de </w:t>
      </w:r>
      <w:r w:rsidRPr="34A9800E">
        <w:rPr>
          <w:rFonts w:ascii="Aptos" w:eastAsia="Aptos" w:hAnsi="Aptos" w:cs="Aptos"/>
          <w:b/>
          <w:bCs/>
        </w:rPr>
        <w:t>classification d’images via apprentissage par transfert</w:t>
      </w:r>
      <w:r w:rsidRPr="34A9800E">
        <w:rPr>
          <w:rFonts w:ascii="Aptos" w:eastAsia="Aptos" w:hAnsi="Aptos" w:cs="Aptos"/>
        </w:rPr>
        <w:t>. Grâce à MobileNetV2, un modèle pré</w:t>
      </w:r>
      <w:r w:rsidR="677B7633" w:rsidRPr="34A9800E">
        <w:rPr>
          <w:rFonts w:ascii="Aptos" w:eastAsia="Aptos" w:hAnsi="Aptos" w:cs="Aptos"/>
        </w:rPr>
        <w:t>-</w:t>
      </w:r>
      <w:r w:rsidRPr="34A9800E">
        <w:rPr>
          <w:rFonts w:ascii="Aptos" w:eastAsia="Aptos" w:hAnsi="Aptos" w:cs="Aptos"/>
        </w:rPr>
        <w:t>entraîné a pu être adapté efficacement à un jeu de données personnalisé, démontrant des performances élevées en un temps d'entraînement réduit.</w:t>
      </w:r>
    </w:p>
    <w:p w14:paraId="6177AC55" w14:textId="0B5C60BC" w:rsidR="79BB8CE5" w:rsidRDefault="79BB8CE5" w:rsidP="34A9800E">
      <w:pPr>
        <w:spacing w:before="240" w:after="240"/>
        <w:jc w:val="both"/>
      </w:pPr>
      <w:r w:rsidRPr="34A9800E">
        <w:rPr>
          <w:rFonts w:ascii="Aptos" w:eastAsia="Aptos" w:hAnsi="Aptos" w:cs="Aptos"/>
        </w:rPr>
        <w:t>Les principales leçons retenues sont :</w:t>
      </w:r>
    </w:p>
    <w:p w14:paraId="4252EA87" w14:textId="4DEADDFA" w:rsidR="79BB8CE5" w:rsidRDefault="79BB8CE5" w:rsidP="34A9800E">
      <w:pPr>
        <w:pStyle w:val="Paragraphedeliste"/>
        <w:numPr>
          <w:ilvl w:val="0"/>
          <w:numId w:val="3"/>
        </w:numPr>
        <w:spacing w:before="240" w:after="240"/>
        <w:jc w:val="both"/>
        <w:rPr>
          <w:rFonts w:ascii="Aptos" w:eastAsia="Aptos" w:hAnsi="Aptos" w:cs="Aptos"/>
        </w:rPr>
      </w:pPr>
      <w:r w:rsidRPr="34A9800E">
        <w:rPr>
          <w:rFonts w:ascii="Aptos" w:eastAsia="Aptos" w:hAnsi="Aptos" w:cs="Aptos"/>
        </w:rPr>
        <w:t>L’intérêt de geler les couches profondes du modèle pour éviter la perte des connaissances acquises.</w:t>
      </w:r>
    </w:p>
    <w:p w14:paraId="59C7FE54" w14:textId="2E557D10" w:rsidR="79BB8CE5" w:rsidRDefault="79BB8CE5" w:rsidP="34A9800E">
      <w:pPr>
        <w:pStyle w:val="Paragraphedeliste"/>
        <w:numPr>
          <w:ilvl w:val="0"/>
          <w:numId w:val="3"/>
        </w:numPr>
        <w:spacing w:before="240" w:after="240"/>
        <w:jc w:val="both"/>
        <w:rPr>
          <w:rFonts w:ascii="Aptos" w:eastAsia="Aptos" w:hAnsi="Aptos" w:cs="Aptos"/>
        </w:rPr>
      </w:pPr>
      <w:r w:rsidRPr="34A9800E">
        <w:rPr>
          <w:rFonts w:ascii="Aptos" w:eastAsia="Aptos" w:hAnsi="Aptos" w:cs="Aptos"/>
        </w:rPr>
        <w:t>L’importance de la qualité du jeu de données pour éviter les erreurs de classification.</w:t>
      </w:r>
    </w:p>
    <w:p w14:paraId="7106AF06" w14:textId="7DB5A621" w:rsidR="79BB8CE5" w:rsidRDefault="79BB8CE5" w:rsidP="34A9800E">
      <w:pPr>
        <w:pStyle w:val="Paragraphedeliste"/>
        <w:numPr>
          <w:ilvl w:val="0"/>
          <w:numId w:val="3"/>
        </w:numPr>
        <w:spacing w:before="240" w:after="240"/>
        <w:jc w:val="both"/>
        <w:rPr>
          <w:rFonts w:eastAsiaTheme="minorEastAsia"/>
        </w:rPr>
      </w:pPr>
      <w:r w:rsidRPr="34A9800E">
        <w:rPr>
          <w:rFonts w:eastAsiaTheme="minorEastAsia"/>
        </w:rPr>
        <w:t xml:space="preserve">La facilité d’exportation vers un environnement embarqué grâce à </w:t>
      </w:r>
      <w:proofErr w:type="spellStart"/>
      <w:r w:rsidRPr="34A9800E">
        <w:rPr>
          <w:rFonts w:eastAsiaTheme="minorEastAsia"/>
        </w:rPr>
        <w:t>TensorFlow</w:t>
      </w:r>
      <w:proofErr w:type="spellEnd"/>
      <w:r w:rsidRPr="34A9800E">
        <w:rPr>
          <w:rFonts w:eastAsiaTheme="minorEastAsia"/>
        </w:rPr>
        <w:t xml:space="preserve"> Lite.</w:t>
      </w:r>
    </w:p>
    <w:p w14:paraId="68CD2BAC" w14:textId="22FDAA49" w:rsidR="200EAA48" w:rsidRDefault="200EAA48" w:rsidP="34A9800E">
      <w:pPr>
        <w:spacing w:before="240" w:after="240"/>
        <w:jc w:val="both"/>
        <w:rPr>
          <w:rFonts w:eastAsiaTheme="minorEastAsia"/>
        </w:rPr>
      </w:pPr>
      <w:r w:rsidRPr="34A9800E">
        <w:rPr>
          <w:rFonts w:eastAsiaTheme="minorEastAsia"/>
        </w:rPr>
        <w:t>En conclusion, bien que le modèle montre des résultats prometteurs pour certaines catégories (</w:t>
      </w:r>
      <w:proofErr w:type="gramStart"/>
      <w:r w:rsidRPr="34A9800E">
        <w:rPr>
          <w:rFonts w:eastAsiaTheme="minorEastAsia"/>
        </w:rPr>
        <w:t>ex:</w:t>
      </w:r>
      <w:proofErr w:type="gramEnd"/>
      <w:r w:rsidRPr="34A9800E">
        <w:rPr>
          <w:rFonts w:eastAsiaTheme="minorEastAsia"/>
        </w:rPr>
        <w:t xml:space="preserve"> "champagne"), ses performances inégales et les confusions persistantes soulignent la nécessité d'optimisations supplémentaires, notamment dans le prétraitement des données et la sélection des features. Une clarification</w:t>
      </w:r>
      <w:r w:rsidR="35808863" w:rsidRPr="34A9800E">
        <w:rPr>
          <w:rFonts w:eastAsiaTheme="minorEastAsia"/>
        </w:rPr>
        <w:t xml:space="preserve"> des </w:t>
      </w:r>
      <w:r w:rsidRPr="34A9800E">
        <w:rPr>
          <w:rFonts w:eastAsiaTheme="minorEastAsia"/>
        </w:rPr>
        <w:t>métriques complémentaires serait également un atout pour affiner l'interprétation des résultats.</w:t>
      </w:r>
    </w:p>
    <w:sectPr w:rsidR="200EAA4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ouv9K4mnaHYsB2" int2:id="91RpAnWe">
      <int2:state int2:value="Rejected" int2:type="spell"/>
    </int2:textHash>
    <int2:textHash int2:hashCode="6p/7brSl8Wf2op" int2:id="J2vXd4MP">
      <int2:state int2:value="Rejected" int2:type="spell"/>
    </int2:textHash>
    <int2:textHash int2:hashCode="NEIM9daBcX/X+H" int2:id="0dw30b7P">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49D58"/>
    <w:multiLevelType w:val="hybridMultilevel"/>
    <w:tmpl w:val="0EFC27C0"/>
    <w:lvl w:ilvl="0" w:tplc="34A628F6">
      <w:start w:val="1"/>
      <w:numFmt w:val="bullet"/>
      <w:lvlText w:val=""/>
      <w:lvlJc w:val="left"/>
      <w:pPr>
        <w:ind w:left="720" w:hanging="360"/>
      </w:pPr>
      <w:rPr>
        <w:rFonts w:ascii="Symbol" w:hAnsi="Symbol" w:hint="default"/>
      </w:rPr>
    </w:lvl>
    <w:lvl w:ilvl="1" w:tplc="EE887054">
      <w:start w:val="1"/>
      <w:numFmt w:val="bullet"/>
      <w:lvlText w:val="o"/>
      <w:lvlJc w:val="left"/>
      <w:pPr>
        <w:ind w:left="1440" w:hanging="360"/>
      </w:pPr>
      <w:rPr>
        <w:rFonts w:ascii="Courier New" w:hAnsi="Courier New" w:hint="default"/>
      </w:rPr>
    </w:lvl>
    <w:lvl w:ilvl="2" w:tplc="C7FEF550">
      <w:start w:val="1"/>
      <w:numFmt w:val="bullet"/>
      <w:lvlText w:val=""/>
      <w:lvlJc w:val="left"/>
      <w:pPr>
        <w:ind w:left="2160" w:hanging="360"/>
      </w:pPr>
      <w:rPr>
        <w:rFonts w:ascii="Wingdings" w:hAnsi="Wingdings" w:hint="default"/>
      </w:rPr>
    </w:lvl>
    <w:lvl w:ilvl="3" w:tplc="7DF46148">
      <w:start w:val="1"/>
      <w:numFmt w:val="bullet"/>
      <w:lvlText w:val=""/>
      <w:lvlJc w:val="left"/>
      <w:pPr>
        <w:ind w:left="2880" w:hanging="360"/>
      </w:pPr>
      <w:rPr>
        <w:rFonts w:ascii="Symbol" w:hAnsi="Symbol" w:hint="default"/>
      </w:rPr>
    </w:lvl>
    <w:lvl w:ilvl="4" w:tplc="9B1294F0">
      <w:start w:val="1"/>
      <w:numFmt w:val="bullet"/>
      <w:lvlText w:val="o"/>
      <w:lvlJc w:val="left"/>
      <w:pPr>
        <w:ind w:left="3600" w:hanging="360"/>
      </w:pPr>
      <w:rPr>
        <w:rFonts w:ascii="Courier New" w:hAnsi="Courier New" w:hint="default"/>
      </w:rPr>
    </w:lvl>
    <w:lvl w:ilvl="5" w:tplc="222EA8BE">
      <w:start w:val="1"/>
      <w:numFmt w:val="bullet"/>
      <w:lvlText w:val=""/>
      <w:lvlJc w:val="left"/>
      <w:pPr>
        <w:ind w:left="4320" w:hanging="360"/>
      </w:pPr>
      <w:rPr>
        <w:rFonts w:ascii="Wingdings" w:hAnsi="Wingdings" w:hint="default"/>
      </w:rPr>
    </w:lvl>
    <w:lvl w:ilvl="6" w:tplc="F3CC737C">
      <w:start w:val="1"/>
      <w:numFmt w:val="bullet"/>
      <w:lvlText w:val=""/>
      <w:lvlJc w:val="left"/>
      <w:pPr>
        <w:ind w:left="5040" w:hanging="360"/>
      </w:pPr>
      <w:rPr>
        <w:rFonts w:ascii="Symbol" w:hAnsi="Symbol" w:hint="default"/>
      </w:rPr>
    </w:lvl>
    <w:lvl w:ilvl="7" w:tplc="C4347538">
      <w:start w:val="1"/>
      <w:numFmt w:val="bullet"/>
      <w:lvlText w:val="o"/>
      <w:lvlJc w:val="left"/>
      <w:pPr>
        <w:ind w:left="5760" w:hanging="360"/>
      </w:pPr>
      <w:rPr>
        <w:rFonts w:ascii="Courier New" w:hAnsi="Courier New" w:hint="default"/>
      </w:rPr>
    </w:lvl>
    <w:lvl w:ilvl="8" w:tplc="52609098">
      <w:start w:val="1"/>
      <w:numFmt w:val="bullet"/>
      <w:lvlText w:val=""/>
      <w:lvlJc w:val="left"/>
      <w:pPr>
        <w:ind w:left="6480" w:hanging="360"/>
      </w:pPr>
      <w:rPr>
        <w:rFonts w:ascii="Wingdings" w:hAnsi="Wingdings" w:hint="default"/>
      </w:rPr>
    </w:lvl>
  </w:abstractNum>
  <w:abstractNum w:abstractNumId="1" w15:restartNumberingAfterBreak="0">
    <w:nsid w:val="3E33F004"/>
    <w:multiLevelType w:val="hybridMultilevel"/>
    <w:tmpl w:val="920C78A0"/>
    <w:lvl w:ilvl="0" w:tplc="04ACA80A">
      <w:start w:val="1"/>
      <w:numFmt w:val="bullet"/>
      <w:lvlText w:val=""/>
      <w:lvlJc w:val="left"/>
      <w:pPr>
        <w:ind w:left="720" w:hanging="360"/>
      </w:pPr>
      <w:rPr>
        <w:rFonts w:ascii="Symbol" w:hAnsi="Symbol" w:hint="default"/>
      </w:rPr>
    </w:lvl>
    <w:lvl w:ilvl="1" w:tplc="2480B6D6">
      <w:start w:val="1"/>
      <w:numFmt w:val="bullet"/>
      <w:lvlText w:val="o"/>
      <w:lvlJc w:val="left"/>
      <w:pPr>
        <w:ind w:left="1440" w:hanging="360"/>
      </w:pPr>
      <w:rPr>
        <w:rFonts w:ascii="Courier New" w:hAnsi="Courier New" w:hint="default"/>
      </w:rPr>
    </w:lvl>
    <w:lvl w:ilvl="2" w:tplc="CA5CB3D6">
      <w:start w:val="1"/>
      <w:numFmt w:val="bullet"/>
      <w:lvlText w:val=""/>
      <w:lvlJc w:val="left"/>
      <w:pPr>
        <w:ind w:left="2160" w:hanging="360"/>
      </w:pPr>
      <w:rPr>
        <w:rFonts w:ascii="Wingdings" w:hAnsi="Wingdings" w:hint="default"/>
      </w:rPr>
    </w:lvl>
    <w:lvl w:ilvl="3" w:tplc="86E0C364">
      <w:start w:val="1"/>
      <w:numFmt w:val="bullet"/>
      <w:lvlText w:val=""/>
      <w:lvlJc w:val="left"/>
      <w:pPr>
        <w:ind w:left="2880" w:hanging="360"/>
      </w:pPr>
      <w:rPr>
        <w:rFonts w:ascii="Symbol" w:hAnsi="Symbol" w:hint="default"/>
      </w:rPr>
    </w:lvl>
    <w:lvl w:ilvl="4" w:tplc="7492A2CE">
      <w:start w:val="1"/>
      <w:numFmt w:val="bullet"/>
      <w:lvlText w:val="o"/>
      <w:lvlJc w:val="left"/>
      <w:pPr>
        <w:ind w:left="3600" w:hanging="360"/>
      </w:pPr>
      <w:rPr>
        <w:rFonts w:ascii="Courier New" w:hAnsi="Courier New" w:hint="default"/>
      </w:rPr>
    </w:lvl>
    <w:lvl w:ilvl="5" w:tplc="43CA09E4">
      <w:start w:val="1"/>
      <w:numFmt w:val="bullet"/>
      <w:lvlText w:val=""/>
      <w:lvlJc w:val="left"/>
      <w:pPr>
        <w:ind w:left="4320" w:hanging="360"/>
      </w:pPr>
      <w:rPr>
        <w:rFonts w:ascii="Wingdings" w:hAnsi="Wingdings" w:hint="default"/>
      </w:rPr>
    </w:lvl>
    <w:lvl w:ilvl="6" w:tplc="B5C02FC8">
      <w:start w:val="1"/>
      <w:numFmt w:val="bullet"/>
      <w:lvlText w:val=""/>
      <w:lvlJc w:val="left"/>
      <w:pPr>
        <w:ind w:left="5040" w:hanging="360"/>
      </w:pPr>
      <w:rPr>
        <w:rFonts w:ascii="Symbol" w:hAnsi="Symbol" w:hint="default"/>
      </w:rPr>
    </w:lvl>
    <w:lvl w:ilvl="7" w:tplc="6906A9CC">
      <w:start w:val="1"/>
      <w:numFmt w:val="bullet"/>
      <w:lvlText w:val="o"/>
      <w:lvlJc w:val="left"/>
      <w:pPr>
        <w:ind w:left="5760" w:hanging="360"/>
      </w:pPr>
      <w:rPr>
        <w:rFonts w:ascii="Courier New" w:hAnsi="Courier New" w:hint="default"/>
      </w:rPr>
    </w:lvl>
    <w:lvl w:ilvl="8" w:tplc="695EDC34">
      <w:start w:val="1"/>
      <w:numFmt w:val="bullet"/>
      <w:lvlText w:val=""/>
      <w:lvlJc w:val="left"/>
      <w:pPr>
        <w:ind w:left="6480" w:hanging="360"/>
      </w:pPr>
      <w:rPr>
        <w:rFonts w:ascii="Wingdings" w:hAnsi="Wingdings" w:hint="default"/>
      </w:rPr>
    </w:lvl>
  </w:abstractNum>
  <w:abstractNum w:abstractNumId="2" w15:restartNumberingAfterBreak="0">
    <w:nsid w:val="4884352B"/>
    <w:multiLevelType w:val="hybridMultilevel"/>
    <w:tmpl w:val="DA1017B6"/>
    <w:lvl w:ilvl="0" w:tplc="F3AEEDFC">
      <w:start w:val="1"/>
      <w:numFmt w:val="bullet"/>
      <w:lvlText w:val=""/>
      <w:lvlJc w:val="left"/>
      <w:pPr>
        <w:ind w:left="720" w:hanging="360"/>
      </w:pPr>
      <w:rPr>
        <w:rFonts w:ascii="Symbol" w:hAnsi="Symbol" w:hint="default"/>
      </w:rPr>
    </w:lvl>
    <w:lvl w:ilvl="1" w:tplc="6F1039C2">
      <w:start w:val="1"/>
      <w:numFmt w:val="bullet"/>
      <w:lvlText w:val="o"/>
      <w:lvlJc w:val="left"/>
      <w:pPr>
        <w:ind w:left="1440" w:hanging="360"/>
      </w:pPr>
      <w:rPr>
        <w:rFonts w:ascii="Courier New" w:hAnsi="Courier New" w:hint="default"/>
      </w:rPr>
    </w:lvl>
    <w:lvl w:ilvl="2" w:tplc="5454A702">
      <w:start w:val="1"/>
      <w:numFmt w:val="bullet"/>
      <w:lvlText w:val=""/>
      <w:lvlJc w:val="left"/>
      <w:pPr>
        <w:ind w:left="2160" w:hanging="360"/>
      </w:pPr>
      <w:rPr>
        <w:rFonts w:ascii="Wingdings" w:hAnsi="Wingdings" w:hint="default"/>
      </w:rPr>
    </w:lvl>
    <w:lvl w:ilvl="3" w:tplc="94CE4B40">
      <w:start w:val="1"/>
      <w:numFmt w:val="bullet"/>
      <w:lvlText w:val=""/>
      <w:lvlJc w:val="left"/>
      <w:pPr>
        <w:ind w:left="2880" w:hanging="360"/>
      </w:pPr>
      <w:rPr>
        <w:rFonts w:ascii="Symbol" w:hAnsi="Symbol" w:hint="default"/>
      </w:rPr>
    </w:lvl>
    <w:lvl w:ilvl="4" w:tplc="383CCE0A">
      <w:start w:val="1"/>
      <w:numFmt w:val="bullet"/>
      <w:lvlText w:val="o"/>
      <w:lvlJc w:val="left"/>
      <w:pPr>
        <w:ind w:left="3600" w:hanging="360"/>
      </w:pPr>
      <w:rPr>
        <w:rFonts w:ascii="Courier New" w:hAnsi="Courier New" w:hint="default"/>
      </w:rPr>
    </w:lvl>
    <w:lvl w:ilvl="5" w:tplc="CBBA5304">
      <w:start w:val="1"/>
      <w:numFmt w:val="bullet"/>
      <w:lvlText w:val=""/>
      <w:lvlJc w:val="left"/>
      <w:pPr>
        <w:ind w:left="4320" w:hanging="360"/>
      </w:pPr>
      <w:rPr>
        <w:rFonts w:ascii="Wingdings" w:hAnsi="Wingdings" w:hint="default"/>
      </w:rPr>
    </w:lvl>
    <w:lvl w:ilvl="6" w:tplc="1E4CA020">
      <w:start w:val="1"/>
      <w:numFmt w:val="bullet"/>
      <w:lvlText w:val=""/>
      <w:lvlJc w:val="left"/>
      <w:pPr>
        <w:ind w:left="5040" w:hanging="360"/>
      </w:pPr>
      <w:rPr>
        <w:rFonts w:ascii="Symbol" w:hAnsi="Symbol" w:hint="default"/>
      </w:rPr>
    </w:lvl>
    <w:lvl w:ilvl="7" w:tplc="64801522">
      <w:start w:val="1"/>
      <w:numFmt w:val="bullet"/>
      <w:lvlText w:val="o"/>
      <w:lvlJc w:val="left"/>
      <w:pPr>
        <w:ind w:left="5760" w:hanging="360"/>
      </w:pPr>
      <w:rPr>
        <w:rFonts w:ascii="Courier New" w:hAnsi="Courier New" w:hint="default"/>
      </w:rPr>
    </w:lvl>
    <w:lvl w:ilvl="8" w:tplc="08561D50">
      <w:start w:val="1"/>
      <w:numFmt w:val="bullet"/>
      <w:lvlText w:val=""/>
      <w:lvlJc w:val="left"/>
      <w:pPr>
        <w:ind w:left="6480" w:hanging="360"/>
      </w:pPr>
      <w:rPr>
        <w:rFonts w:ascii="Wingdings" w:hAnsi="Wingdings" w:hint="default"/>
      </w:rPr>
    </w:lvl>
  </w:abstractNum>
  <w:abstractNum w:abstractNumId="3" w15:restartNumberingAfterBreak="0">
    <w:nsid w:val="577E725F"/>
    <w:multiLevelType w:val="hybridMultilevel"/>
    <w:tmpl w:val="65E8E20A"/>
    <w:lvl w:ilvl="0" w:tplc="5CDCF050">
      <w:start w:val="1"/>
      <w:numFmt w:val="decimal"/>
      <w:lvlText w:val="%1."/>
      <w:lvlJc w:val="left"/>
      <w:pPr>
        <w:ind w:left="720" w:hanging="360"/>
      </w:pPr>
    </w:lvl>
    <w:lvl w:ilvl="1" w:tplc="E3108EFE">
      <w:start w:val="1"/>
      <w:numFmt w:val="lowerLetter"/>
      <w:lvlText w:val="%2."/>
      <w:lvlJc w:val="left"/>
      <w:pPr>
        <w:ind w:left="1440" w:hanging="360"/>
      </w:pPr>
    </w:lvl>
    <w:lvl w:ilvl="2" w:tplc="1062C3F0">
      <w:start w:val="1"/>
      <w:numFmt w:val="lowerRoman"/>
      <w:lvlText w:val="%3."/>
      <w:lvlJc w:val="right"/>
      <w:pPr>
        <w:ind w:left="2160" w:hanging="180"/>
      </w:pPr>
    </w:lvl>
    <w:lvl w:ilvl="3" w:tplc="44DE56C4">
      <w:start w:val="1"/>
      <w:numFmt w:val="decimal"/>
      <w:lvlText w:val="%4."/>
      <w:lvlJc w:val="left"/>
      <w:pPr>
        <w:ind w:left="2880" w:hanging="360"/>
      </w:pPr>
    </w:lvl>
    <w:lvl w:ilvl="4" w:tplc="173A61C4">
      <w:start w:val="1"/>
      <w:numFmt w:val="lowerLetter"/>
      <w:lvlText w:val="%5."/>
      <w:lvlJc w:val="left"/>
      <w:pPr>
        <w:ind w:left="3600" w:hanging="360"/>
      </w:pPr>
    </w:lvl>
    <w:lvl w:ilvl="5" w:tplc="269A37FE">
      <w:start w:val="1"/>
      <w:numFmt w:val="lowerRoman"/>
      <w:lvlText w:val="%6."/>
      <w:lvlJc w:val="right"/>
      <w:pPr>
        <w:ind w:left="4320" w:hanging="180"/>
      </w:pPr>
    </w:lvl>
    <w:lvl w:ilvl="6" w:tplc="99F4C72A">
      <w:start w:val="1"/>
      <w:numFmt w:val="decimal"/>
      <w:lvlText w:val="%7."/>
      <w:lvlJc w:val="left"/>
      <w:pPr>
        <w:ind w:left="5040" w:hanging="360"/>
      </w:pPr>
    </w:lvl>
    <w:lvl w:ilvl="7" w:tplc="34CCF54E">
      <w:start w:val="1"/>
      <w:numFmt w:val="lowerLetter"/>
      <w:lvlText w:val="%8."/>
      <w:lvlJc w:val="left"/>
      <w:pPr>
        <w:ind w:left="5760" w:hanging="360"/>
      </w:pPr>
    </w:lvl>
    <w:lvl w:ilvl="8" w:tplc="3CD41FB4">
      <w:start w:val="1"/>
      <w:numFmt w:val="lowerRoman"/>
      <w:lvlText w:val="%9."/>
      <w:lvlJc w:val="right"/>
      <w:pPr>
        <w:ind w:left="6480" w:hanging="180"/>
      </w:pPr>
    </w:lvl>
  </w:abstractNum>
  <w:abstractNum w:abstractNumId="4" w15:restartNumberingAfterBreak="0">
    <w:nsid w:val="57B3F25E"/>
    <w:multiLevelType w:val="hybridMultilevel"/>
    <w:tmpl w:val="2E2A59E4"/>
    <w:lvl w:ilvl="0" w:tplc="1AB263DC">
      <w:start w:val="1"/>
      <w:numFmt w:val="bullet"/>
      <w:lvlText w:val=""/>
      <w:lvlJc w:val="left"/>
      <w:pPr>
        <w:ind w:left="720" w:hanging="360"/>
      </w:pPr>
      <w:rPr>
        <w:rFonts w:ascii="Symbol" w:hAnsi="Symbol" w:hint="default"/>
      </w:rPr>
    </w:lvl>
    <w:lvl w:ilvl="1" w:tplc="5F607648">
      <w:start w:val="1"/>
      <w:numFmt w:val="bullet"/>
      <w:lvlText w:val="o"/>
      <w:lvlJc w:val="left"/>
      <w:pPr>
        <w:ind w:left="1440" w:hanging="360"/>
      </w:pPr>
      <w:rPr>
        <w:rFonts w:ascii="Courier New" w:hAnsi="Courier New" w:hint="default"/>
      </w:rPr>
    </w:lvl>
    <w:lvl w:ilvl="2" w:tplc="3DF2EA62">
      <w:start w:val="1"/>
      <w:numFmt w:val="bullet"/>
      <w:lvlText w:val=""/>
      <w:lvlJc w:val="left"/>
      <w:pPr>
        <w:ind w:left="2160" w:hanging="360"/>
      </w:pPr>
      <w:rPr>
        <w:rFonts w:ascii="Wingdings" w:hAnsi="Wingdings" w:hint="default"/>
      </w:rPr>
    </w:lvl>
    <w:lvl w:ilvl="3" w:tplc="78D2B056">
      <w:start w:val="1"/>
      <w:numFmt w:val="bullet"/>
      <w:lvlText w:val=""/>
      <w:lvlJc w:val="left"/>
      <w:pPr>
        <w:ind w:left="2880" w:hanging="360"/>
      </w:pPr>
      <w:rPr>
        <w:rFonts w:ascii="Symbol" w:hAnsi="Symbol" w:hint="default"/>
      </w:rPr>
    </w:lvl>
    <w:lvl w:ilvl="4" w:tplc="7BCE28DA">
      <w:start w:val="1"/>
      <w:numFmt w:val="bullet"/>
      <w:lvlText w:val="o"/>
      <w:lvlJc w:val="left"/>
      <w:pPr>
        <w:ind w:left="3600" w:hanging="360"/>
      </w:pPr>
      <w:rPr>
        <w:rFonts w:ascii="Courier New" w:hAnsi="Courier New" w:hint="default"/>
      </w:rPr>
    </w:lvl>
    <w:lvl w:ilvl="5" w:tplc="AF201046">
      <w:start w:val="1"/>
      <w:numFmt w:val="bullet"/>
      <w:lvlText w:val=""/>
      <w:lvlJc w:val="left"/>
      <w:pPr>
        <w:ind w:left="4320" w:hanging="360"/>
      </w:pPr>
      <w:rPr>
        <w:rFonts w:ascii="Wingdings" w:hAnsi="Wingdings" w:hint="default"/>
      </w:rPr>
    </w:lvl>
    <w:lvl w:ilvl="6" w:tplc="BE044182">
      <w:start w:val="1"/>
      <w:numFmt w:val="bullet"/>
      <w:lvlText w:val=""/>
      <w:lvlJc w:val="left"/>
      <w:pPr>
        <w:ind w:left="5040" w:hanging="360"/>
      </w:pPr>
      <w:rPr>
        <w:rFonts w:ascii="Symbol" w:hAnsi="Symbol" w:hint="default"/>
      </w:rPr>
    </w:lvl>
    <w:lvl w:ilvl="7" w:tplc="9BB023E4">
      <w:start w:val="1"/>
      <w:numFmt w:val="bullet"/>
      <w:lvlText w:val="o"/>
      <w:lvlJc w:val="left"/>
      <w:pPr>
        <w:ind w:left="5760" w:hanging="360"/>
      </w:pPr>
      <w:rPr>
        <w:rFonts w:ascii="Courier New" w:hAnsi="Courier New" w:hint="default"/>
      </w:rPr>
    </w:lvl>
    <w:lvl w:ilvl="8" w:tplc="52DE9D54">
      <w:start w:val="1"/>
      <w:numFmt w:val="bullet"/>
      <w:lvlText w:val=""/>
      <w:lvlJc w:val="left"/>
      <w:pPr>
        <w:ind w:left="6480" w:hanging="360"/>
      </w:pPr>
      <w:rPr>
        <w:rFonts w:ascii="Wingdings" w:hAnsi="Wingdings" w:hint="default"/>
      </w:rPr>
    </w:lvl>
  </w:abstractNum>
  <w:abstractNum w:abstractNumId="5" w15:restartNumberingAfterBreak="0">
    <w:nsid w:val="59C5B892"/>
    <w:multiLevelType w:val="hybridMultilevel"/>
    <w:tmpl w:val="0C080700"/>
    <w:lvl w:ilvl="0" w:tplc="F1DC0A50">
      <w:start w:val="1"/>
      <w:numFmt w:val="bullet"/>
      <w:lvlText w:val=""/>
      <w:lvlJc w:val="left"/>
      <w:pPr>
        <w:ind w:left="720" w:hanging="360"/>
      </w:pPr>
      <w:rPr>
        <w:rFonts w:ascii="Symbol" w:hAnsi="Symbol" w:hint="default"/>
      </w:rPr>
    </w:lvl>
    <w:lvl w:ilvl="1" w:tplc="FCDAD462">
      <w:start w:val="1"/>
      <w:numFmt w:val="bullet"/>
      <w:lvlText w:val="o"/>
      <w:lvlJc w:val="left"/>
      <w:pPr>
        <w:ind w:left="1440" w:hanging="360"/>
      </w:pPr>
      <w:rPr>
        <w:rFonts w:ascii="Courier New" w:hAnsi="Courier New" w:hint="default"/>
      </w:rPr>
    </w:lvl>
    <w:lvl w:ilvl="2" w:tplc="5BD429C0">
      <w:start w:val="1"/>
      <w:numFmt w:val="bullet"/>
      <w:lvlText w:val=""/>
      <w:lvlJc w:val="left"/>
      <w:pPr>
        <w:ind w:left="2160" w:hanging="360"/>
      </w:pPr>
      <w:rPr>
        <w:rFonts w:ascii="Wingdings" w:hAnsi="Wingdings" w:hint="default"/>
      </w:rPr>
    </w:lvl>
    <w:lvl w:ilvl="3" w:tplc="0BF06306">
      <w:start w:val="1"/>
      <w:numFmt w:val="bullet"/>
      <w:lvlText w:val=""/>
      <w:lvlJc w:val="left"/>
      <w:pPr>
        <w:ind w:left="2880" w:hanging="360"/>
      </w:pPr>
      <w:rPr>
        <w:rFonts w:ascii="Symbol" w:hAnsi="Symbol" w:hint="default"/>
      </w:rPr>
    </w:lvl>
    <w:lvl w:ilvl="4" w:tplc="7482F9F4">
      <w:start w:val="1"/>
      <w:numFmt w:val="bullet"/>
      <w:lvlText w:val="o"/>
      <w:lvlJc w:val="left"/>
      <w:pPr>
        <w:ind w:left="3600" w:hanging="360"/>
      </w:pPr>
      <w:rPr>
        <w:rFonts w:ascii="Courier New" w:hAnsi="Courier New" w:hint="default"/>
      </w:rPr>
    </w:lvl>
    <w:lvl w:ilvl="5" w:tplc="9DB823DC">
      <w:start w:val="1"/>
      <w:numFmt w:val="bullet"/>
      <w:lvlText w:val=""/>
      <w:lvlJc w:val="left"/>
      <w:pPr>
        <w:ind w:left="4320" w:hanging="360"/>
      </w:pPr>
      <w:rPr>
        <w:rFonts w:ascii="Wingdings" w:hAnsi="Wingdings" w:hint="default"/>
      </w:rPr>
    </w:lvl>
    <w:lvl w:ilvl="6" w:tplc="FD0A25E2">
      <w:start w:val="1"/>
      <w:numFmt w:val="bullet"/>
      <w:lvlText w:val=""/>
      <w:lvlJc w:val="left"/>
      <w:pPr>
        <w:ind w:left="5040" w:hanging="360"/>
      </w:pPr>
      <w:rPr>
        <w:rFonts w:ascii="Symbol" w:hAnsi="Symbol" w:hint="default"/>
      </w:rPr>
    </w:lvl>
    <w:lvl w:ilvl="7" w:tplc="9776F662">
      <w:start w:val="1"/>
      <w:numFmt w:val="bullet"/>
      <w:lvlText w:val="o"/>
      <w:lvlJc w:val="left"/>
      <w:pPr>
        <w:ind w:left="5760" w:hanging="360"/>
      </w:pPr>
      <w:rPr>
        <w:rFonts w:ascii="Courier New" w:hAnsi="Courier New" w:hint="default"/>
      </w:rPr>
    </w:lvl>
    <w:lvl w:ilvl="8" w:tplc="C900BC1E">
      <w:start w:val="1"/>
      <w:numFmt w:val="bullet"/>
      <w:lvlText w:val=""/>
      <w:lvlJc w:val="left"/>
      <w:pPr>
        <w:ind w:left="6480" w:hanging="360"/>
      </w:pPr>
      <w:rPr>
        <w:rFonts w:ascii="Wingdings" w:hAnsi="Wingdings" w:hint="default"/>
      </w:rPr>
    </w:lvl>
  </w:abstractNum>
  <w:num w:numId="1" w16cid:durableId="1597983487">
    <w:abstractNumId w:val="2"/>
  </w:num>
  <w:num w:numId="2" w16cid:durableId="1262370509">
    <w:abstractNumId w:val="0"/>
  </w:num>
  <w:num w:numId="3" w16cid:durableId="875197499">
    <w:abstractNumId w:val="1"/>
  </w:num>
  <w:num w:numId="4" w16cid:durableId="803426603">
    <w:abstractNumId w:val="4"/>
  </w:num>
  <w:num w:numId="5" w16cid:durableId="2053918310">
    <w:abstractNumId w:val="3"/>
  </w:num>
  <w:num w:numId="6" w16cid:durableId="469595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5326A8"/>
    <w:rsid w:val="002F31F8"/>
    <w:rsid w:val="00CE266C"/>
    <w:rsid w:val="00F74B70"/>
    <w:rsid w:val="017E6A8D"/>
    <w:rsid w:val="0264B657"/>
    <w:rsid w:val="03B09AD6"/>
    <w:rsid w:val="03BB6341"/>
    <w:rsid w:val="047731C6"/>
    <w:rsid w:val="049F52D4"/>
    <w:rsid w:val="04D13D3F"/>
    <w:rsid w:val="056515F1"/>
    <w:rsid w:val="05CDF5D6"/>
    <w:rsid w:val="077AF5DD"/>
    <w:rsid w:val="07EF6190"/>
    <w:rsid w:val="09A06579"/>
    <w:rsid w:val="0AEC62A7"/>
    <w:rsid w:val="0B8547D2"/>
    <w:rsid w:val="0BBE62C8"/>
    <w:rsid w:val="0BC0073A"/>
    <w:rsid w:val="0BDF9CD2"/>
    <w:rsid w:val="0D8EF30C"/>
    <w:rsid w:val="0E4E2307"/>
    <w:rsid w:val="0E6B1B26"/>
    <w:rsid w:val="0FB5C286"/>
    <w:rsid w:val="0FCD9EF6"/>
    <w:rsid w:val="100DD8DC"/>
    <w:rsid w:val="12130C13"/>
    <w:rsid w:val="13537836"/>
    <w:rsid w:val="138388AC"/>
    <w:rsid w:val="157A1AFF"/>
    <w:rsid w:val="158952A5"/>
    <w:rsid w:val="15998A39"/>
    <w:rsid w:val="16F462A1"/>
    <w:rsid w:val="17CED30B"/>
    <w:rsid w:val="19813A89"/>
    <w:rsid w:val="1ACF014B"/>
    <w:rsid w:val="1B2E81B4"/>
    <w:rsid w:val="1B706320"/>
    <w:rsid w:val="1B709BE0"/>
    <w:rsid w:val="1BE9B6C1"/>
    <w:rsid w:val="1BF4724C"/>
    <w:rsid w:val="1C18D9CA"/>
    <w:rsid w:val="1C9CBBF6"/>
    <w:rsid w:val="1CF662A4"/>
    <w:rsid w:val="1D9C80B0"/>
    <w:rsid w:val="1E62649E"/>
    <w:rsid w:val="1ECD2EE1"/>
    <w:rsid w:val="1F059956"/>
    <w:rsid w:val="1F127050"/>
    <w:rsid w:val="1F422505"/>
    <w:rsid w:val="1FF5E2CC"/>
    <w:rsid w:val="200EAA48"/>
    <w:rsid w:val="20116CFD"/>
    <w:rsid w:val="214F5AC0"/>
    <w:rsid w:val="2192B453"/>
    <w:rsid w:val="2229E48F"/>
    <w:rsid w:val="22EAF3ED"/>
    <w:rsid w:val="237D3AC3"/>
    <w:rsid w:val="242B8DB0"/>
    <w:rsid w:val="24B1886C"/>
    <w:rsid w:val="25432A12"/>
    <w:rsid w:val="25B003BF"/>
    <w:rsid w:val="27C0475F"/>
    <w:rsid w:val="283786EB"/>
    <w:rsid w:val="28852D20"/>
    <w:rsid w:val="29472E09"/>
    <w:rsid w:val="2989D734"/>
    <w:rsid w:val="2A9382A2"/>
    <w:rsid w:val="2BE86458"/>
    <w:rsid w:val="2BF9D188"/>
    <w:rsid w:val="2CADB846"/>
    <w:rsid w:val="2CEAA9FF"/>
    <w:rsid w:val="2D21538B"/>
    <w:rsid w:val="2DF6F9C3"/>
    <w:rsid w:val="2E4DA076"/>
    <w:rsid w:val="2E69AB77"/>
    <w:rsid w:val="2EB5FD7D"/>
    <w:rsid w:val="304F4089"/>
    <w:rsid w:val="30791607"/>
    <w:rsid w:val="319F8C7C"/>
    <w:rsid w:val="3237E253"/>
    <w:rsid w:val="32E4AB74"/>
    <w:rsid w:val="3323EA66"/>
    <w:rsid w:val="332EB3B6"/>
    <w:rsid w:val="333CC6CA"/>
    <w:rsid w:val="3377E4A5"/>
    <w:rsid w:val="33B84D31"/>
    <w:rsid w:val="3419B5CD"/>
    <w:rsid w:val="342D9C83"/>
    <w:rsid w:val="34783025"/>
    <w:rsid w:val="34A9800E"/>
    <w:rsid w:val="34B84416"/>
    <w:rsid w:val="34D135CF"/>
    <w:rsid w:val="3568E891"/>
    <w:rsid w:val="357A0604"/>
    <w:rsid w:val="357F5656"/>
    <w:rsid w:val="35808863"/>
    <w:rsid w:val="35FCAECB"/>
    <w:rsid w:val="365326A8"/>
    <w:rsid w:val="36ED041C"/>
    <w:rsid w:val="371666ED"/>
    <w:rsid w:val="37EC1530"/>
    <w:rsid w:val="3821536F"/>
    <w:rsid w:val="38AE1630"/>
    <w:rsid w:val="38DB53BE"/>
    <w:rsid w:val="39462CEC"/>
    <w:rsid w:val="398BA9AF"/>
    <w:rsid w:val="39AA844F"/>
    <w:rsid w:val="3AD9A1F6"/>
    <w:rsid w:val="3AF46E76"/>
    <w:rsid w:val="3B8FF4C8"/>
    <w:rsid w:val="3BC42C7D"/>
    <w:rsid w:val="3CAF7735"/>
    <w:rsid w:val="3DA92CCA"/>
    <w:rsid w:val="3EEA3197"/>
    <w:rsid w:val="417118A4"/>
    <w:rsid w:val="419B1777"/>
    <w:rsid w:val="41ADE9B7"/>
    <w:rsid w:val="420C8C6E"/>
    <w:rsid w:val="422EFBA2"/>
    <w:rsid w:val="455B4FE6"/>
    <w:rsid w:val="455F9845"/>
    <w:rsid w:val="45FA1068"/>
    <w:rsid w:val="47A5BC53"/>
    <w:rsid w:val="47B679EB"/>
    <w:rsid w:val="4942100F"/>
    <w:rsid w:val="4ABFEF05"/>
    <w:rsid w:val="4ADAD328"/>
    <w:rsid w:val="4AEE9B21"/>
    <w:rsid w:val="4B523D72"/>
    <w:rsid w:val="4BD2FB15"/>
    <w:rsid w:val="4CEFFCB1"/>
    <w:rsid w:val="4D2D4EF3"/>
    <w:rsid w:val="50B51126"/>
    <w:rsid w:val="50F2E331"/>
    <w:rsid w:val="52560777"/>
    <w:rsid w:val="52ECC0D8"/>
    <w:rsid w:val="530F2D21"/>
    <w:rsid w:val="531FFEE4"/>
    <w:rsid w:val="537A3296"/>
    <w:rsid w:val="53B3436F"/>
    <w:rsid w:val="5581FD64"/>
    <w:rsid w:val="566CB058"/>
    <w:rsid w:val="568DF3FC"/>
    <w:rsid w:val="56AF8BD9"/>
    <w:rsid w:val="59293087"/>
    <w:rsid w:val="59B12F8A"/>
    <w:rsid w:val="5AE5B8BD"/>
    <w:rsid w:val="5C1CE2C0"/>
    <w:rsid w:val="5CBD1809"/>
    <w:rsid w:val="5D4A39B7"/>
    <w:rsid w:val="5F3D6A12"/>
    <w:rsid w:val="6046EBA0"/>
    <w:rsid w:val="604EB9A2"/>
    <w:rsid w:val="6138C533"/>
    <w:rsid w:val="61C6C3A4"/>
    <w:rsid w:val="630A8093"/>
    <w:rsid w:val="6393F2A3"/>
    <w:rsid w:val="640CFF70"/>
    <w:rsid w:val="64C368F1"/>
    <w:rsid w:val="654C2AE8"/>
    <w:rsid w:val="6598FC87"/>
    <w:rsid w:val="65DC5C73"/>
    <w:rsid w:val="66BB6672"/>
    <w:rsid w:val="66DF2DB4"/>
    <w:rsid w:val="677B7633"/>
    <w:rsid w:val="67A6647F"/>
    <w:rsid w:val="67C75BEE"/>
    <w:rsid w:val="684247E2"/>
    <w:rsid w:val="6A5AB934"/>
    <w:rsid w:val="6A66E13D"/>
    <w:rsid w:val="6ADC78C0"/>
    <w:rsid w:val="6B48C8F3"/>
    <w:rsid w:val="6C560817"/>
    <w:rsid w:val="6CBB91EC"/>
    <w:rsid w:val="6D764025"/>
    <w:rsid w:val="6E42348C"/>
    <w:rsid w:val="6EE8E63E"/>
    <w:rsid w:val="6F0FFA2D"/>
    <w:rsid w:val="6F9BBC8F"/>
    <w:rsid w:val="70259122"/>
    <w:rsid w:val="7054AACF"/>
    <w:rsid w:val="7084DE50"/>
    <w:rsid w:val="70BB832B"/>
    <w:rsid w:val="710C4CA2"/>
    <w:rsid w:val="713D720E"/>
    <w:rsid w:val="722784F8"/>
    <w:rsid w:val="7241AE55"/>
    <w:rsid w:val="73BD6ACC"/>
    <w:rsid w:val="73D3988C"/>
    <w:rsid w:val="73E7D15D"/>
    <w:rsid w:val="746D5294"/>
    <w:rsid w:val="753B80C5"/>
    <w:rsid w:val="758F5C26"/>
    <w:rsid w:val="75FDBB12"/>
    <w:rsid w:val="75FE1277"/>
    <w:rsid w:val="770D6374"/>
    <w:rsid w:val="77AB1EA6"/>
    <w:rsid w:val="78CE6B83"/>
    <w:rsid w:val="79B8157C"/>
    <w:rsid w:val="79BB8CE5"/>
    <w:rsid w:val="79E39D6B"/>
    <w:rsid w:val="7A76AEBD"/>
    <w:rsid w:val="7B357E63"/>
    <w:rsid w:val="7BA41BB6"/>
    <w:rsid w:val="7D8CA74E"/>
    <w:rsid w:val="7E281C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26A8"/>
  <w15:chartTrackingRefBased/>
  <w15:docId w15:val="{835ECF20-5846-4B05-8DA3-ED177E0D1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34A9800E"/>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itre2">
    <w:name w:val="heading 2"/>
    <w:basedOn w:val="Normal"/>
    <w:next w:val="Normal"/>
    <w:uiPriority w:val="9"/>
    <w:unhideWhenUsed/>
    <w:qFormat/>
    <w:rsid w:val="34A9800E"/>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1521</Words>
  <Characters>8366</Characters>
  <Application>Microsoft Office Word</Application>
  <DocSecurity>0</DocSecurity>
  <Lines>69</Lines>
  <Paragraphs>19</Paragraphs>
  <ScaleCrop>false</ScaleCrop>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Lestiboudois Maxime</dc:creator>
  <cp:keywords/>
  <dc:description/>
  <cp:lastModifiedBy>Parisod Nathan</cp:lastModifiedBy>
  <cp:revision>2</cp:revision>
  <dcterms:created xsi:type="dcterms:W3CDTF">2025-06-16T15:10:00Z</dcterms:created>
  <dcterms:modified xsi:type="dcterms:W3CDTF">2025-06-16T15:10:00Z</dcterms:modified>
</cp:coreProperties>
</file>