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Name of the Faculty Member - Rayhan Ahmed Shimanto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859.999999999998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440"/>
        <w:gridCol w:w="1530"/>
        <w:gridCol w:w="1170"/>
        <w:gridCol w:w="1710"/>
        <w:gridCol w:w="1080"/>
        <w:gridCol w:w="180"/>
        <w:gridCol w:w="1710"/>
        <w:gridCol w:w="1170"/>
        <w:gridCol w:w="39"/>
        <w:gridCol w:w="1201"/>
        <w:gridCol w:w="8"/>
        <w:gridCol w:w="11"/>
        <w:gridCol w:w="1351"/>
        <w:tblGridChange w:id="0">
          <w:tblGrid>
            <w:gridCol w:w="1260"/>
            <w:gridCol w:w="1440"/>
            <w:gridCol w:w="1530"/>
            <w:gridCol w:w="1170"/>
            <w:gridCol w:w="1710"/>
            <w:gridCol w:w="1080"/>
            <w:gridCol w:w="180"/>
            <w:gridCol w:w="1710"/>
            <w:gridCol w:w="1170"/>
            <w:gridCol w:w="39"/>
            <w:gridCol w:w="1201"/>
            <w:gridCol w:w="8"/>
            <w:gridCol w:w="11"/>
            <w:gridCol w:w="1351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  <w:t xml:space="preserve">          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04:45 pm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06:00 pm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422, AI SESSIONAL</w:t>
              <w:br w:type="textWrapping"/>
              <w:t xml:space="preserve">B:57A1, MCL-B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CSE 416, CNSESSIONAL</w:t>
              <w:br w:type="textWrapping"/>
              <w:t xml:space="preserve">B:56A2, MCL-C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416, CNSESSIONAL</w:t>
              <w:br w:type="textWrapping"/>
              <w:t xml:space="preserve">B:56A1, MCL-C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415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B: 56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223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DBMS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B: 58B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R: 505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415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CN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B: 56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R: 506</w:t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223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     DBMS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B: 58B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R: 505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224, DBMS SESSIONAL</w:t>
              <w:br w:type="textWrapping"/>
              <w:t xml:space="preserve">B:58B2, MCL-B</w:t>
            </w:r>
          </w:p>
        </w:tc>
        <w:tc>
          <w:tcPr>
            <w:gridSpan w:val="3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720" w:top="510" w:left="720" w:right="720" w:header="0"/>
      <w:pgNumType w:start="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-38099</wp:posOffset>
          </wp:positionH>
          <wp:positionV relativeFrom="paragraph">
            <wp:posOffset>-228599</wp:posOffset>
          </wp:positionV>
          <wp:extent cx="676275" cy="81915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 2017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