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15029" w14:textId="5A4DC7CA" w:rsidR="00010C8F" w:rsidRDefault="00D86ADC">
      <w:r w:rsidRPr="00D86ADC">
        <w:t>2. WebApi</w:t>
      </w:r>
      <w:r>
        <w:t xml:space="preserve"> </w:t>
      </w:r>
      <w:r w:rsidRPr="00D86ADC">
        <w:t>Handson</w:t>
      </w:r>
    </w:p>
    <w:p w14:paraId="7AC954CE" w14:textId="384E4899" w:rsidR="00D86ADC" w:rsidRPr="00D86ADC" w:rsidRDefault="00D86ADC" w:rsidP="00D86ADC">
      <w:pPr>
        <w:rPr>
          <w:b/>
          <w:bCs/>
        </w:rPr>
      </w:pPr>
      <w:r>
        <w:rPr>
          <w:b/>
          <w:bCs/>
        </w:rPr>
        <w:t>1.</w:t>
      </w:r>
      <w:r w:rsidRPr="00D86ADC">
        <w:rPr>
          <w:b/>
          <w:bCs/>
        </w:rPr>
        <w:t>Demonstrate Swagger installation to WebAPI and WebAPI listing on browser</w:t>
      </w:r>
    </w:p>
    <w:p w14:paraId="18C76331" w14:textId="77777777" w:rsidR="00D86ADC" w:rsidRPr="00D86ADC" w:rsidRDefault="00D86ADC" w:rsidP="00D86ADC">
      <w:r w:rsidRPr="00D86ADC">
        <w:t>Swagger is a tool that automatically generates an interactive documentation page for your Web API, letting you see every available endpoint and even test them directly from a browser, without needing a separate tool. Getting it working in a .NET project involves a few steps.</w:t>
      </w:r>
    </w:p>
    <w:p w14:paraId="3435081F" w14:textId="77777777" w:rsidR="00D86ADC" w:rsidRPr="00D86ADC" w:rsidRDefault="00D86ADC" w:rsidP="00D86ADC">
      <w:r w:rsidRPr="00D86ADC">
        <w:t>The first step is bringing in the right package through NuGet, which is .NET's package management system. The specific package needed is called Swashbuckle.AspNetCore — this is the library that actually generates the Swagger documentation and the visual interface you interact with in the browser. You can add it to your project either by running a command in the terminal, such as dotnet add package Swashbuckle.AspNetCore, or by referencing it directly inside your project file.</w:t>
      </w:r>
    </w:p>
    <w:p w14:paraId="71856560" w14:textId="77777777" w:rsidR="00D86ADC" w:rsidRPr="00D86ADC" w:rsidRDefault="00D86ADC" w:rsidP="00D86ADC">
      <w:r w:rsidRPr="00D86ADC">
        <w:t>Once the package is installed, two registration steps need to happen inside your application's startup code. The first is calling AddSwaggerGen(), which tells the application to generate the underlying Swagger documentation, including details like the API's title, version, and description if you choose to provide them. The second is calling UseSwaggerUI(), which actually exposes the visual, browser-based page where you can explore and test the API. Without this second step, the documentation would technically exist, but you wouldn't have an easy way to view or interact with it.</w:t>
      </w:r>
    </w:p>
    <w:p w14:paraId="258F0518" w14:textId="77777777" w:rsidR="00D86ADC" w:rsidRPr="00D86ADC" w:rsidRDefault="00D86ADC" w:rsidP="00D86ADC">
      <w:r w:rsidRPr="00D86ADC">
        <w:t>Another useful piece of this setup is the ProducesResponseType attribute, which you can add directly above an individual action method inside a controller. This attribute doesn't change how the method behaves — instead, it documents, for anyone viewing the Swagger page, exactly which HTTP status codes that particular action might return, such as a success response or a not-found response. This makes the documentation far more informative, since a developer looking at the API can immediately understand the possible outcomes of calling that endpoint, without needing to dig through the actual source code.</w:t>
      </w:r>
    </w:p>
    <w:p w14:paraId="7AC32EE0" w14:textId="77777777" w:rsidR="00D86ADC" w:rsidRPr="00D86ADC" w:rsidRDefault="00D86ADC" w:rsidP="00D86ADC">
      <w:r w:rsidRPr="00D86ADC">
        <w:t>Once everything is wired up correctly and the application is running, navigating to the /swagger path in a browser brings up the Swagger UI page. This page lists every controller and every action method available in the API, grouped logically, along with the HTTP verb each one responds to. From there, you can expand any individual endpoint, click "Try it out," fill in any required values, and execute a real request directly from the page, watching the actual response come back live.</w:t>
      </w:r>
    </w:p>
    <w:p w14:paraId="2CEA3A51" w14:textId="77777777" w:rsidR="00D86ADC" w:rsidRPr="00D86ADC" w:rsidRDefault="00D86ADC" w:rsidP="00D86ADC">
      <w:r w:rsidRPr="00D86ADC">
        <w:pict w14:anchorId="3F900A97">
          <v:rect id="_x0000_i1043" style="width:0;height:1.5pt" o:hralign="center" o:hrstd="t" o:hr="t" fillcolor="#a0a0a0" stroked="f"/>
        </w:pict>
      </w:r>
    </w:p>
    <w:p w14:paraId="30CC017B" w14:textId="00E88107" w:rsidR="00D86ADC" w:rsidRPr="00D86ADC" w:rsidRDefault="00D86ADC" w:rsidP="00D86ADC">
      <w:pPr>
        <w:rPr>
          <w:b/>
          <w:bCs/>
        </w:rPr>
      </w:pPr>
      <w:r>
        <w:rPr>
          <w:b/>
          <w:bCs/>
        </w:rPr>
        <w:t>2.</w:t>
      </w:r>
      <w:r w:rsidRPr="00D86ADC">
        <w:rPr>
          <w:b/>
          <w:bCs/>
        </w:rPr>
        <w:t>Demonstrate the usage of the Postman tool to hit WebAPI methods</w:t>
      </w:r>
    </w:p>
    <w:p w14:paraId="1D618D2C" w14:textId="77777777" w:rsidR="00D86ADC" w:rsidRPr="00D86ADC" w:rsidRDefault="00D86ADC" w:rsidP="00D86ADC">
      <w:r w:rsidRPr="00D86ADC">
        <w:t>Postman is a dedicated tool built specifically for testing APIs, letting you send real HTTP requests to your application and inspect exactly what comes back, without needing to write any code or use a browser's address bar.</w:t>
      </w:r>
    </w:p>
    <w:p w14:paraId="4271A162" w14:textId="77777777" w:rsidR="00D86ADC" w:rsidRPr="00D86ADC" w:rsidRDefault="00D86ADC" w:rsidP="00D86ADC">
      <w:r w:rsidRPr="00D86ADC">
        <w:t>When you open Postman, the interface is organized into a few key areas. On one side, there's a space for request collections, which function much like folders — they let you group related requests together so you can organize and reuse them later, rather than starting from scratch every time you want to test something. Within a collection, you can add a new request, which opens up a fresh, empty request you can configure however you need.</w:t>
      </w:r>
    </w:p>
    <w:p w14:paraId="1C49029F" w14:textId="77777777" w:rsidR="00D86ADC" w:rsidRPr="00D86ADC" w:rsidRDefault="00D86ADC" w:rsidP="00D86ADC">
      <w:r w:rsidRPr="00D86ADC">
        <w:t>Near the top of an individual request, there's a dropdown menu that lets you choose the type of request you want to send — this is where you select the HTTP verb, such as GET, POST, PUT, or DELETE, depending on what action you're trying to perform against the API.</w:t>
      </w:r>
    </w:p>
    <w:p w14:paraId="37F65552" w14:textId="77777777" w:rsidR="00D86ADC" w:rsidRPr="00D86ADC" w:rsidRDefault="00D86ADC" w:rsidP="00D86ADC">
      <w:r w:rsidRPr="00D86ADC">
        <w:lastRenderedPageBreak/>
        <w:t>Below that, there's a row of tabs that correspond to different parts of the outgoing request. The Headers tab is where you can add extra metadata to the request, and this is specifically where an Authorization header would go if the API required some form of authentication, such as a token proving who's making the request. The Body tab is where you provide any data the request needs to send along, which matters most for POST or PUT requests — for example, if you're creating a new resource, you'd select the option to send the body as JSON, and then type out the actual data you want the API to receive.</w:t>
      </w:r>
    </w:p>
    <w:p w14:paraId="0033F02D" w14:textId="77777777" w:rsidR="00D86ADC" w:rsidRPr="00D86ADC" w:rsidRDefault="00D86ADC" w:rsidP="00D86ADC">
      <w:r w:rsidRPr="00D86ADC">
        <w:t>Once everything is configured the way you need it, sending the request displays the response directly below, showing the status code, the response body, and other details, letting you immediately verify whether the API behaved the way you expected.</w:t>
      </w:r>
    </w:p>
    <w:p w14:paraId="6391A977" w14:textId="77777777" w:rsidR="00D86ADC" w:rsidRPr="00D86ADC" w:rsidRDefault="00D86ADC" w:rsidP="00D86ADC">
      <w:r w:rsidRPr="00D86ADC">
        <w:pict w14:anchorId="13F30804">
          <v:rect id="_x0000_i1044" style="width:0;height:1.5pt" o:hralign="center" o:hrstd="t" o:hr="t" fillcolor="#a0a0a0" stroked="f"/>
        </w:pict>
      </w:r>
    </w:p>
    <w:p w14:paraId="661F2022" w14:textId="18170651" w:rsidR="00D86ADC" w:rsidRPr="00D86ADC" w:rsidRDefault="00D86ADC" w:rsidP="00D86ADC">
      <w:pPr>
        <w:rPr>
          <w:b/>
          <w:bCs/>
        </w:rPr>
      </w:pPr>
      <w:r>
        <w:rPr>
          <w:b/>
          <w:bCs/>
        </w:rPr>
        <w:t>3.</w:t>
      </w:r>
      <w:r w:rsidRPr="00D86ADC">
        <w:rPr>
          <w:b/>
          <w:bCs/>
        </w:rPr>
        <w:t>Demonstrate the usage of Route and explain the Name attribute in Http requests</w:t>
      </w:r>
    </w:p>
    <w:p w14:paraId="5320A1C6" w14:textId="77777777" w:rsidR="00D86ADC" w:rsidRPr="00D86ADC" w:rsidRDefault="00D86ADC" w:rsidP="00D86ADC">
      <w:r w:rsidRPr="00D86ADC">
        <w:t>The Route attribute is what determines the actual URL pattern used to reach a particular controller or action method. By placing this attribute on a controller class, you establish the base path that every action inside that controller will build on, and you can further customize individual routes at the action method level if a specific endpoint needs something different from the rest.</w:t>
      </w:r>
    </w:p>
    <w:p w14:paraId="25EB1893" w14:textId="77777777" w:rsidR="00D86ADC" w:rsidRPr="00D86ADC" w:rsidRDefault="00D86ADC" w:rsidP="00D86ADC">
      <w:r w:rsidRPr="00D86ADC">
        <w:t>Within these route definitions, you can also assign a Name to a specific route. Giving a route an explicit, friendly name matters because it allows other parts of your code to reference that exact route by its name, rather than by hardcoding the literal URL string somewhere else in the application. This becomes especially useful when generating links back to a resource, since referring to a route by name keeps your code more maintainable — if the actual URL pattern ever changes later, anything referencing it by name continues to work correctly, without needing to be manually updated everywhere.</w:t>
      </w:r>
    </w:p>
    <w:p w14:paraId="471A8B9B" w14:textId="77777777" w:rsidR="00D86ADC" w:rsidRPr="00D86ADC" w:rsidRDefault="00D86ADC" w:rsidP="00D86ADC">
      <w:r w:rsidRPr="00D86ADC">
        <w:t>A related but distinct concept is the ActionName attribute. Normally, a single HTTP verb can only be handled by one action method at a given route. However, there are situations where you might want two different methods, both technically responding to the same kind of request, but distinguished by being exposed under a different name than their actual C# method name. The ActionName attribute solves this by letting you explicitly state what an action should be called, independently of whatever the underlying method is actually named in your code. This gives you the flexibility to write your C# code in whatever way feels most natural to you as a developer, while still controlling exactly how that action is identified and referenced elsewhere, such as in generated documentation or in other parts of your application logic.</w:t>
      </w:r>
    </w:p>
    <w:p w14:paraId="606A88BB" w14:textId="77777777" w:rsidR="00D86ADC" w:rsidRPr="00D86ADC" w:rsidRDefault="00D86ADC" w:rsidP="00D86ADC">
      <w:r w:rsidRPr="00D86ADC">
        <w:pict w14:anchorId="6D874E07">
          <v:rect id="_x0000_i1045" style="width:0;height:1.5pt" o:hralign="center" o:hrstd="t" o:hr="t" fillcolor="#a0a0a0" stroked="f"/>
        </w:pict>
      </w:r>
    </w:p>
    <w:p w14:paraId="720C5C73" w14:textId="0988C06B" w:rsidR="00D86ADC" w:rsidRPr="00D86ADC" w:rsidRDefault="00D86ADC" w:rsidP="00D86ADC">
      <w:pPr>
        <w:rPr>
          <w:b/>
          <w:bCs/>
        </w:rPr>
      </w:pPr>
      <w:r>
        <w:rPr>
          <w:b/>
          <w:bCs/>
        </w:rPr>
        <w:t>4.</w:t>
      </w:r>
      <w:r w:rsidRPr="00D86ADC">
        <w:rPr>
          <w:b/>
          <w:bCs/>
        </w:rPr>
        <w:t>Demonstrate creation of a simple WebAPI — with Read, Write actions</w:t>
      </w:r>
    </w:p>
    <w:p w14:paraId="5F43A4E8" w14:textId="77777777" w:rsidR="00D86ADC" w:rsidRPr="00D86ADC" w:rsidRDefault="00D86ADC" w:rsidP="00D86ADC">
      <w:r w:rsidRPr="00D86ADC">
        <w:t>Building a simple Web API really comes down to creating a controller class, and then defining a handful of action methods within it, each one responsible for a specific operation related to a particular piece of data.</w:t>
      </w:r>
    </w:p>
    <w:p w14:paraId="411A3F4F" w14:textId="77777777" w:rsidR="00D86ADC" w:rsidRPr="00D86ADC" w:rsidRDefault="00D86ADC" w:rsidP="00D86ADC">
      <w:r w:rsidRPr="00D86ADC">
        <w:t>The controller itself is just a regular class, but it inherits from a base class that gives it access to a range of convenient methods for constructing proper HTTP responses, and it's typically decorated with an attribute that establishes its base route, tying it to a specific starting URL.</w:t>
      </w:r>
    </w:p>
    <w:p w14:paraId="26FB8A2D" w14:textId="77777777" w:rsidR="00D86ADC" w:rsidRPr="00D86ADC" w:rsidRDefault="00D86ADC" w:rsidP="00D86ADC">
      <w:r w:rsidRPr="00D86ADC">
        <w:t xml:space="preserve">For the Read side of things, you'd generally have at least two action methods. One is responsible for retrieving every record of a particular resource, returning the complete list back to whoever called it. </w:t>
      </w:r>
      <w:r w:rsidRPr="00D86ADC">
        <w:lastRenderedPageBreak/>
        <w:t>The other is responsible for retrieving just a single record, typically identified by some unique value passed in through the URL itself — and this second method usually also needs to account for the possibility that no matching record exists, responding appropriately if that turns out to be the case.</w:t>
      </w:r>
    </w:p>
    <w:p w14:paraId="1AF096F9" w14:textId="77777777" w:rsidR="00D86ADC" w:rsidRPr="00D86ADC" w:rsidRDefault="00D86ADC" w:rsidP="00D86ADC">
      <w:r w:rsidRPr="00D86ADC">
        <w:t>For the Write side, there are generally three kinds of operations to support. Creating a new record involves accepting data sent along with the incoming request, using that data to construct a brand-new entry, and then confirming back to the caller that the creation was successful. Updating an existing record involves locating the correct entry first, usually by an identifier provided in the URL, and then applying whatever new values were sent in along with the request. Deleting a record similarly involves locating the correct entry and then removing it entirely from the underlying collection or database.</w:t>
      </w:r>
    </w:p>
    <w:p w14:paraId="1ADC91E5" w14:textId="77777777" w:rsidR="00D86ADC" w:rsidRDefault="00D86ADC" w:rsidP="00D86ADC">
      <w:r w:rsidRPr="00D86ADC">
        <w:t>Across all of these actions, each one is marked with an attribute indicating which HTTP verb it responds to, which is what allows the framework to correctly route an incoming request to the right method automatically, based simply on the URL and the verb being used. This consistent structure — one method per operation, clearly labeled by verb — is what makes a Web API predictable and easy to work with, both for the person building it and for anyone else who later needs to consume it.</w:t>
      </w:r>
    </w:p>
    <w:p w14:paraId="693E0343" w14:textId="77777777" w:rsidR="00D86ADC" w:rsidRDefault="00D86ADC" w:rsidP="00D86ADC"/>
    <w:p w14:paraId="02F5396B" w14:textId="0092A71C" w:rsidR="00D86ADC" w:rsidRDefault="00D86ADC" w:rsidP="00D86ADC">
      <w:pPr>
        <w:rPr>
          <w:b/>
        </w:rPr>
      </w:pPr>
      <w:r w:rsidRPr="00D86ADC">
        <w:rPr>
          <w:b/>
        </w:rPr>
        <w:t>Web Api using .Net core with Swagger</w:t>
      </w:r>
    </w:p>
    <w:p w14:paraId="5441CE27" w14:textId="15487DDE" w:rsidR="00D86ADC" w:rsidRDefault="00D86ADC" w:rsidP="00D86ADC">
      <w:r w:rsidRPr="00D86ADC">
        <w:drawing>
          <wp:inline distT="0" distB="0" distL="0" distR="0" wp14:anchorId="19115D28" wp14:editId="7C5A8596">
            <wp:extent cx="5731510" cy="3503930"/>
            <wp:effectExtent l="0" t="0" r="2540" b="1270"/>
            <wp:docPr id="55377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71796" name=""/>
                    <pic:cNvPicPr/>
                  </pic:nvPicPr>
                  <pic:blipFill>
                    <a:blip r:embed="rId5"/>
                    <a:stretch>
                      <a:fillRect/>
                    </a:stretch>
                  </pic:blipFill>
                  <pic:spPr>
                    <a:xfrm>
                      <a:off x="0" y="0"/>
                      <a:ext cx="5731510" cy="3503930"/>
                    </a:xfrm>
                    <a:prstGeom prst="rect">
                      <a:avLst/>
                    </a:prstGeom>
                  </pic:spPr>
                </pic:pic>
              </a:graphicData>
            </a:graphic>
          </wp:inline>
        </w:drawing>
      </w:r>
    </w:p>
    <w:p w14:paraId="6B17381B" w14:textId="6D113D17" w:rsidR="00D86ADC" w:rsidRDefault="00D86ADC" w:rsidP="00D86ADC">
      <w:r w:rsidRPr="00D86ADC">
        <w:lastRenderedPageBreak/>
        <w:drawing>
          <wp:inline distT="0" distB="0" distL="0" distR="0" wp14:anchorId="49619E08" wp14:editId="5A569C4D">
            <wp:extent cx="5731510" cy="3868420"/>
            <wp:effectExtent l="0" t="0" r="2540" b="0"/>
            <wp:docPr id="212174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46878" name=""/>
                    <pic:cNvPicPr/>
                  </pic:nvPicPr>
                  <pic:blipFill>
                    <a:blip r:embed="rId6"/>
                    <a:stretch>
                      <a:fillRect/>
                    </a:stretch>
                  </pic:blipFill>
                  <pic:spPr>
                    <a:xfrm>
                      <a:off x="0" y="0"/>
                      <a:ext cx="5731510" cy="3868420"/>
                    </a:xfrm>
                    <a:prstGeom prst="rect">
                      <a:avLst/>
                    </a:prstGeom>
                  </pic:spPr>
                </pic:pic>
              </a:graphicData>
            </a:graphic>
          </wp:inline>
        </w:drawing>
      </w:r>
    </w:p>
    <w:p w14:paraId="59785B99" w14:textId="50170135" w:rsidR="00D86ADC" w:rsidRDefault="00D86ADC" w:rsidP="00D86ADC">
      <w:r w:rsidRPr="00D86ADC">
        <w:drawing>
          <wp:inline distT="0" distB="0" distL="0" distR="0" wp14:anchorId="1D961CB5" wp14:editId="22D8060D">
            <wp:extent cx="5311600" cy="2438611"/>
            <wp:effectExtent l="0" t="0" r="3810" b="0"/>
            <wp:docPr id="133060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01123" name=""/>
                    <pic:cNvPicPr/>
                  </pic:nvPicPr>
                  <pic:blipFill>
                    <a:blip r:embed="rId7"/>
                    <a:stretch>
                      <a:fillRect/>
                    </a:stretch>
                  </pic:blipFill>
                  <pic:spPr>
                    <a:xfrm>
                      <a:off x="0" y="0"/>
                      <a:ext cx="5311600" cy="2438611"/>
                    </a:xfrm>
                    <a:prstGeom prst="rect">
                      <a:avLst/>
                    </a:prstGeom>
                  </pic:spPr>
                </pic:pic>
              </a:graphicData>
            </a:graphic>
          </wp:inline>
        </w:drawing>
      </w:r>
    </w:p>
    <w:p w14:paraId="6FE7253F" w14:textId="5E299431" w:rsidR="00D86ADC" w:rsidRDefault="00D86ADC" w:rsidP="00D86ADC">
      <w:r w:rsidRPr="00D86ADC">
        <w:lastRenderedPageBreak/>
        <w:drawing>
          <wp:inline distT="0" distB="0" distL="0" distR="0" wp14:anchorId="7C26F590" wp14:editId="2C764505">
            <wp:extent cx="5731510" cy="4937760"/>
            <wp:effectExtent l="0" t="0" r="2540" b="0"/>
            <wp:docPr id="124679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91849" name=""/>
                    <pic:cNvPicPr/>
                  </pic:nvPicPr>
                  <pic:blipFill>
                    <a:blip r:embed="rId8"/>
                    <a:stretch>
                      <a:fillRect/>
                    </a:stretch>
                  </pic:blipFill>
                  <pic:spPr>
                    <a:xfrm>
                      <a:off x="0" y="0"/>
                      <a:ext cx="5731510" cy="4937760"/>
                    </a:xfrm>
                    <a:prstGeom prst="rect">
                      <a:avLst/>
                    </a:prstGeom>
                  </pic:spPr>
                </pic:pic>
              </a:graphicData>
            </a:graphic>
          </wp:inline>
        </w:drawing>
      </w:r>
    </w:p>
    <w:p w14:paraId="28EA3D15" w14:textId="45595DDC" w:rsidR="00D86ADC" w:rsidRDefault="00D86ADC" w:rsidP="00D86ADC">
      <w:r w:rsidRPr="00D86ADC">
        <w:drawing>
          <wp:inline distT="0" distB="0" distL="0" distR="0" wp14:anchorId="1072A448" wp14:editId="5F61A0A6">
            <wp:extent cx="5731510" cy="2929255"/>
            <wp:effectExtent l="0" t="0" r="2540" b="4445"/>
            <wp:docPr id="42229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97749" name=""/>
                    <pic:cNvPicPr/>
                  </pic:nvPicPr>
                  <pic:blipFill>
                    <a:blip r:embed="rId9"/>
                    <a:stretch>
                      <a:fillRect/>
                    </a:stretch>
                  </pic:blipFill>
                  <pic:spPr>
                    <a:xfrm>
                      <a:off x="0" y="0"/>
                      <a:ext cx="5731510" cy="2929255"/>
                    </a:xfrm>
                    <a:prstGeom prst="rect">
                      <a:avLst/>
                    </a:prstGeom>
                  </pic:spPr>
                </pic:pic>
              </a:graphicData>
            </a:graphic>
          </wp:inline>
        </w:drawing>
      </w:r>
    </w:p>
    <w:p w14:paraId="6A62B581" w14:textId="63114724" w:rsidR="00D86ADC" w:rsidRDefault="00D86ADC" w:rsidP="00D86ADC">
      <w:r>
        <w:rPr>
          <w:noProof/>
        </w:rPr>
        <mc:AlternateContent>
          <mc:Choice Requires="wps">
            <w:drawing>
              <wp:inline distT="0" distB="0" distL="0" distR="0" wp14:anchorId="2C3E69ED" wp14:editId="5A3DE814">
                <wp:extent cx="304800" cy="304800"/>
                <wp:effectExtent l="0" t="0" r="0" b="0"/>
                <wp:docPr id="33157939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319DBB"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FBC8CD8" wp14:editId="79F91115">
                <wp:extent cx="304800" cy="304800"/>
                <wp:effectExtent l="0" t="0" r="0" b="0"/>
                <wp:docPr id="134419267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DFEF2A"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9B300A" w14:textId="77777777" w:rsidR="00D86ADC" w:rsidRPr="00D86ADC" w:rsidRDefault="00D86ADC" w:rsidP="00D86ADC"/>
    <w:p w14:paraId="2FD3D629" w14:textId="063A70FE" w:rsidR="00D86ADC" w:rsidRDefault="00095064">
      <w:r>
        <w:rPr>
          <w:noProof/>
        </w:rPr>
        <w:lastRenderedPageBreak/>
        <mc:AlternateContent>
          <mc:Choice Requires="wps">
            <w:drawing>
              <wp:inline distT="0" distB="0" distL="0" distR="0" wp14:anchorId="5A7BADC1" wp14:editId="6003B4EF">
                <wp:extent cx="304800" cy="304800"/>
                <wp:effectExtent l="0" t="0" r="0" b="0"/>
                <wp:docPr id="214486074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961D26"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95064">
        <w:drawing>
          <wp:inline distT="0" distB="0" distL="0" distR="0" wp14:anchorId="0B0D6DC2" wp14:editId="465C3550">
            <wp:extent cx="5731510" cy="3328670"/>
            <wp:effectExtent l="0" t="0" r="2540" b="5080"/>
            <wp:docPr id="78825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56684" name=""/>
                    <pic:cNvPicPr/>
                  </pic:nvPicPr>
                  <pic:blipFill>
                    <a:blip r:embed="rId10"/>
                    <a:stretch>
                      <a:fillRect/>
                    </a:stretch>
                  </pic:blipFill>
                  <pic:spPr>
                    <a:xfrm>
                      <a:off x="0" y="0"/>
                      <a:ext cx="5731510" cy="3328670"/>
                    </a:xfrm>
                    <a:prstGeom prst="rect">
                      <a:avLst/>
                    </a:prstGeom>
                  </pic:spPr>
                </pic:pic>
              </a:graphicData>
            </a:graphic>
          </wp:inline>
        </w:drawing>
      </w:r>
    </w:p>
    <w:sectPr w:rsidR="00D86A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94B"/>
    <w:rsid w:val="00010C8F"/>
    <w:rsid w:val="00095064"/>
    <w:rsid w:val="002F5A45"/>
    <w:rsid w:val="006D094B"/>
    <w:rsid w:val="00954236"/>
    <w:rsid w:val="009E7228"/>
    <w:rsid w:val="00BD3CEB"/>
    <w:rsid w:val="00C11427"/>
    <w:rsid w:val="00D86A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0E9BB"/>
  <w15:chartTrackingRefBased/>
  <w15:docId w15:val="{BD6BB875-3CC9-492E-B621-FE321F00D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9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09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09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9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9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9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09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9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9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9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94B"/>
    <w:rPr>
      <w:rFonts w:eastAsiaTheme="majorEastAsia" w:cstheme="majorBidi"/>
      <w:color w:val="272727" w:themeColor="text1" w:themeTint="D8"/>
    </w:rPr>
  </w:style>
  <w:style w:type="paragraph" w:styleId="Title">
    <w:name w:val="Title"/>
    <w:basedOn w:val="Normal"/>
    <w:next w:val="Normal"/>
    <w:link w:val="TitleChar"/>
    <w:uiPriority w:val="10"/>
    <w:qFormat/>
    <w:rsid w:val="006D0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94B"/>
    <w:pPr>
      <w:spacing w:before="160"/>
      <w:jc w:val="center"/>
    </w:pPr>
    <w:rPr>
      <w:i/>
      <w:iCs/>
      <w:color w:val="404040" w:themeColor="text1" w:themeTint="BF"/>
    </w:rPr>
  </w:style>
  <w:style w:type="character" w:customStyle="1" w:styleId="QuoteChar">
    <w:name w:val="Quote Char"/>
    <w:basedOn w:val="DefaultParagraphFont"/>
    <w:link w:val="Quote"/>
    <w:uiPriority w:val="29"/>
    <w:rsid w:val="006D094B"/>
    <w:rPr>
      <w:i/>
      <w:iCs/>
      <w:color w:val="404040" w:themeColor="text1" w:themeTint="BF"/>
    </w:rPr>
  </w:style>
  <w:style w:type="paragraph" w:styleId="ListParagraph">
    <w:name w:val="List Paragraph"/>
    <w:basedOn w:val="Normal"/>
    <w:uiPriority w:val="34"/>
    <w:qFormat/>
    <w:rsid w:val="006D094B"/>
    <w:pPr>
      <w:ind w:left="720"/>
      <w:contextualSpacing/>
    </w:pPr>
  </w:style>
  <w:style w:type="character" w:styleId="IntenseEmphasis">
    <w:name w:val="Intense Emphasis"/>
    <w:basedOn w:val="DefaultParagraphFont"/>
    <w:uiPriority w:val="21"/>
    <w:qFormat/>
    <w:rsid w:val="006D094B"/>
    <w:rPr>
      <w:i/>
      <w:iCs/>
      <w:color w:val="2F5496" w:themeColor="accent1" w:themeShade="BF"/>
    </w:rPr>
  </w:style>
  <w:style w:type="paragraph" w:styleId="IntenseQuote">
    <w:name w:val="Intense Quote"/>
    <w:basedOn w:val="Normal"/>
    <w:next w:val="Normal"/>
    <w:link w:val="IntenseQuoteChar"/>
    <w:uiPriority w:val="30"/>
    <w:qFormat/>
    <w:rsid w:val="006D09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94B"/>
    <w:rPr>
      <w:i/>
      <w:iCs/>
      <w:color w:val="2F5496" w:themeColor="accent1" w:themeShade="BF"/>
    </w:rPr>
  </w:style>
  <w:style w:type="character" w:styleId="IntenseReference">
    <w:name w:val="Intense Reference"/>
    <w:basedOn w:val="DefaultParagraphFont"/>
    <w:uiPriority w:val="32"/>
    <w:qFormat/>
    <w:rsid w:val="006D09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ADE35-9107-4D0B-B4E5-E0D6FD7AC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1275</Words>
  <Characters>7270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arnabchanda152@gmail.com</dc:creator>
  <cp:keywords/>
  <dc:description/>
  <cp:lastModifiedBy>arnabchanda152@gmail.com</cp:lastModifiedBy>
  <cp:revision>2</cp:revision>
  <dcterms:created xsi:type="dcterms:W3CDTF">2026-06-21T18:45:00Z</dcterms:created>
  <dcterms:modified xsi:type="dcterms:W3CDTF">2026-06-21T18:56:00Z</dcterms:modified>
</cp:coreProperties>
</file>