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47C8" w:rsidRDefault="007247C8" w:rsidP="007247C8">
      <w:r w:rsidRPr="007247C8">
        <w:t>1.)</w:t>
      </w:r>
      <w:r>
        <w:rPr>
          <w:b/>
        </w:rPr>
        <w:t xml:space="preserve"> </w:t>
      </w:r>
      <w:r w:rsidRPr="007247C8">
        <w:rPr>
          <w:b/>
        </w:rPr>
        <w:t>(2 pts.)</w:t>
      </w:r>
      <w:r>
        <w:t xml:space="preserve"> The bias-variance trade-off is a fundamental concept in predictive modeling and machine learning that helps us choose the right model for our data. Bias and variance are two different types of error. Circle the term on the left that matches the definition on the right. </w:t>
      </w:r>
    </w:p>
    <w:p w:rsidR="00B43E82" w:rsidRPr="00120F37" w:rsidRDefault="007247C8" w:rsidP="00120F37">
      <w:pPr>
        <w:ind w:left="2160" w:hanging="2160"/>
        <w:rPr>
          <w:rFonts w:eastAsiaTheme="minorEastAsia"/>
          <w:b/>
        </w:rPr>
      </w:pPr>
      <w:r w:rsidRPr="00F64ECF">
        <w:rPr>
          <w:b/>
        </w:rPr>
        <w:t>Bias</w:t>
      </w:r>
      <w:r>
        <w:t xml:space="preserve"> / </w:t>
      </w:r>
      <w:r w:rsidRPr="00813280">
        <w:rPr>
          <w:b/>
        </w:rPr>
        <w:t>Variance</w:t>
      </w:r>
      <w:r w:rsidRPr="00813280">
        <w:t xml:space="preserve"> </w:t>
      </w:r>
      <w:r>
        <w:tab/>
      </w:r>
      <w:r w:rsidR="00120F37">
        <w:t>Error due to a model’s ability to produce differing predictions from the values in a data set, or the error defined as</w:t>
      </w:r>
      <m:oMath>
        <m:r>
          <w:rPr>
            <w:rFonts w:ascii="Cambria Math" w:hAnsi="Cambria Math"/>
          </w:rPr>
          <m:t xml:space="preserve"> </m:t>
        </m:r>
        <m:r>
          <m:rPr>
            <m:sty m:val="bi"/>
          </m:rPr>
          <w:rPr>
            <w:rFonts w:ascii="Cambria Math" w:hAnsi="Cambria Math"/>
          </w:rPr>
          <m:t>E[</m:t>
        </m:r>
        <m:acc>
          <m:accPr>
            <m:ctrlPr>
              <w:rPr>
                <w:rFonts w:ascii="Cambria Math" w:hAnsi="Cambria Math"/>
                <w:b/>
                <w:i/>
              </w:rPr>
            </m:ctrlPr>
          </m:accPr>
          <m:e>
            <m:r>
              <m:rPr>
                <m:sty m:val="bi"/>
              </m:rPr>
              <w:rPr>
                <w:rFonts w:ascii="Cambria Math" w:hAnsi="Cambria Math"/>
              </w:rPr>
              <m:t>f</m:t>
            </m:r>
          </m:e>
        </m:acc>
        <m:d>
          <m:dPr>
            <m:ctrlPr>
              <w:rPr>
                <w:rFonts w:ascii="Cambria Math" w:hAnsi="Cambria Math"/>
                <w:b/>
                <w:i/>
              </w:rPr>
            </m:ctrlPr>
          </m:dPr>
          <m:e>
            <m:r>
              <m:rPr>
                <m:sty m:val="bi"/>
              </m:rPr>
              <w:rPr>
                <w:rFonts w:ascii="Cambria Math" w:hAnsi="Cambria Math"/>
              </w:rPr>
              <m:t>x</m:t>
            </m:r>
          </m:e>
        </m:d>
        <m:r>
          <m:rPr>
            <m:sty m:val="bi"/>
          </m:rPr>
          <w:rPr>
            <w:rFonts w:ascii="Cambria Math" w:hAnsi="Cambria Math"/>
          </w:rPr>
          <m:t>-E[</m:t>
        </m:r>
        <m:acc>
          <m:accPr>
            <m:ctrlPr>
              <w:rPr>
                <w:rFonts w:ascii="Cambria Math" w:hAnsi="Cambria Math"/>
                <w:b/>
                <w:i/>
              </w:rPr>
            </m:ctrlPr>
          </m:accPr>
          <m:e>
            <m:r>
              <m:rPr>
                <m:sty m:val="bi"/>
              </m:rPr>
              <w:rPr>
                <w:rFonts w:ascii="Cambria Math" w:hAnsi="Cambria Math"/>
              </w:rPr>
              <m:t>f</m:t>
            </m:r>
          </m:e>
        </m:acc>
        <m:d>
          <m:dPr>
            <m:ctrlPr>
              <w:rPr>
                <w:rFonts w:ascii="Cambria Math" w:hAnsi="Cambria Math"/>
                <w:b/>
                <w:i/>
              </w:rPr>
            </m:ctrlPr>
          </m:dPr>
          <m:e>
            <m:r>
              <m:rPr>
                <m:sty m:val="bi"/>
              </m:rPr>
              <w:rPr>
                <w:rFonts w:ascii="Cambria Math" w:hAnsi="Cambria Math"/>
              </w:rPr>
              <m:t>x</m:t>
            </m:r>
          </m:e>
        </m:d>
        <m:r>
          <m:rPr>
            <m:sty m:val="bi"/>
          </m:rPr>
          <w:rPr>
            <w:rFonts w:ascii="Cambria Math" w:hAnsi="Cambria Math"/>
          </w:rPr>
          <m:t>]]</m:t>
        </m:r>
      </m:oMath>
      <w:r w:rsidR="00120F37" w:rsidRPr="00EE5B8C">
        <w:rPr>
          <w:rFonts w:eastAsiaTheme="minorEastAsia"/>
          <w:b/>
          <w:vertAlign w:val="superscript"/>
        </w:rPr>
        <w:t>2</w:t>
      </w:r>
      <w:r w:rsidR="00120F37">
        <w:rPr>
          <w:rFonts w:eastAsiaTheme="minorEastAsia"/>
          <w:b/>
        </w:rPr>
        <w:t xml:space="preserve">, </w:t>
      </w:r>
      <w:r w:rsidR="00AB1B96" w:rsidRPr="00AB1B96">
        <w:rPr>
          <w:rFonts w:eastAsiaTheme="minorEastAsia"/>
        </w:rPr>
        <w:t>where</w:t>
      </w:r>
      <w:r w:rsidR="00AB1B96">
        <w:rPr>
          <w:rFonts w:eastAsiaTheme="minorEastAsia"/>
          <w:b/>
        </w:rPr>
        <w:t xml:space="preserve"> </w:t>
      </w:r>
      <m:oMath>
        <m:r>
          <m:rPr>
            <m:sty m:val="bi"/>
          </m:rPr>
          <w:rPr>
            <w:rFonts w:ascii="Cambria Math" w:hAnsi="Cambria Math"/>
          </w:rPr>
          <m:t>E</m:t>
        </m:r>
      </m:oMath>
      <w:r w:rsidR="00AB1B96">
        <w:rPr>
          <w:rFonts w:eastAsiaTheme="minorEastAsia"/>
          <w:b/>
        </w:rPr>
        <w:t xml:space="preserve">[] </w:t>
      </w:r>
      <w:r w:rsidR="00AB1B96">
        <w:rPr>
          <w:rFonts w:eastAsiaTheme="minorEastAsia"/>
        </w:rPr>
        <w:t>is</w:t>
      </w:r>
      <w:r w:rsidR="00AB1B96" w:rsidRPr="00AB1B96">
        <w:rPr>
          <w:rFonts w:eastAsiaTheme="minorEastAsia"/>
        </w:rPr>
        <w:t xml:space="preserve"> the expected value, or average, operator</w:t>
      </w:r>
      <w:r w:rsidR="00AB1B96">
        <w:rPr>
          <w:rFonts w:eastAsiaTheme="minorEastAsia"/>
          <w:b/>
        </w:rPr>
        <w:t xml:space="preserve">, </w:t>
      </w:r>
      <m:oMath>
        <m:r>
          <m:rPr>
            <m:sty m:val="bi"/>
          </m:rPr>
          <w:rPr>
            <w:rFonts w:ascii="Cambria Math" w:hAnsi="Cambria Math"/>
          </w:rPr>
          <m:t>f(x</m:t>
        </m:r>
        <m:r>
          <w:rPr>
            <w:rFonts w:ascii="Cambria Math" w:hAnsi="Cambria Math"/>
          </w:rPr>
          <m:t>)</m:t>
        </m:r>
      </m:oMath>
      <w:r w:rsidR="00AB1B96" w:rsidRPr="00AB1B96">
        <w:rPr>
          <w:rFonts w:eastAsiaTheme="minorEastAsia"/>
        </w:rPr>
        <w:t xml:space="preserve">, </w:t>
      </w:r>
      <w:r w:rsidR="00AB1B96">
        <w:rPr>
          <w:rFonts w:eastAsiaTheme="minorEastAsia"/>
        </w:rPr>
        <w:t>is the true value of the</w:t>
      </w:r>
      <w:r w:rsidR="00AB1B96" w:rsidRPr="00AB1B96">
        <w:rPr>
          <w:rFonts w:eastAsiaTheme="minorEastAsia"/>
        </w:rPr>
        <w:t xml:space="preserve"> target variable</w:t>
      </w:r>
      <w:r w:rsidR="00EE5B8C">
        <w:rPr>
          <w:rFonts w:eastAsiaTheme="minorEastAsia"/>
        </w:rPr>
        <w:t xml:space="preserve"> for a data set</w:t>
      </w:r>
      <w:r w:rsidR="00AB1B96" w:rsidRPr="00AB1B96">
        <w:rPr>
          <w:rFonts w:eastAsiaTheme="minorEastAsia"/>
        </w:rPr>
        <w:t xml:space="preserve">, and </w:t>
      </w:r>
      <m:oMath>
        <m:acc>
          <m:accPr>
            <m:ctrlPr>
              <w:rPr>
                <w:rFonts w:ascii="Cambria Math" w:hAnsi="Cambria Math"/>
                <w:b/>
                <w:i/>
              </w:rPr>
            </m:ctrlPr>
          </m:accPr>
          <m:e>
            <m:r>
              <m:rPr>
                <m:sty m:val="bi"/>
              </m:rPr>
              <w:rPr>
                <w:rFonts w:ascii="Cambria Math" w:hAnsi="Cambria Math"/>
              </w:rPr>
              <m:t>f</m:t>
            </m:r>
          </m:e>
        </m:acc>
        <m:d>
          <m:dPr>
            <m:ctrlPr>
              <w:rPr>
                <w:rFonts w:ascii="Cambria Math" w:hAnsi="Cambria Math"/>
                <w:b/>
                <w:i/>
              </w:rPr>
            </m:ctrlPr>
          </m:dPr>
          <m:e>
            <m:r>
              <m:rPr>
                <m:sty m:val="bi"/>
              </m:rPr>
              <w:rPr>
                <w:rFonts w:ascii="Cambria Math" w:hAnsi="Cambria Math"/>
              </w:rPr>
              <m:t>x</m:t>
            </m:r>
          </m:e>
        </m:d>
      </m:oMath>
      <w:r w:rsidR="00AB1B96">
        <w:rPr>
          <w:rFonts w:eastAsiaTheme="minorEastAsia"/>
          <w:b/>
        </w:rPr>
        <w:t xml:space="preserve"> </w:t>
      </w:r>
      <w:r w:rsidR="00EE5B8C">
        <w:rPr>
          <w:rFonts w:eastAsiaTheme="minorEastAsia"/>
        </w:rPr>
        <w:t>is the predicted value of the target variable for a data set.</w:t>
      </w:r>
    </w:p>
    <w:p w:rsidR="00AB1B96" w:rsidRDefault="00973EC7" w:rsidP="00120F37">
      <w:pPr>
        <w:ind w:left="2160" w:hanging="2160"/>
        <w:rPr>
          <w:rFonts w:eastAsiaTheme="minorEastAsia"/>
          <w:b/>
        </w:rPr>
      </w:pPr>
      <w:r w:rsidRPr="00813280">
        <w:rPr>
          <w:b/>
        </w:rPr>
        <w:t>Bias</w:t>
      </w:r>
      <w:r>
        <w:t xml:space="preserve"> / </w:t>
      </w:r>
      <w:r w:rsidRPr="00F64ECF">
        <w:rPr>
          <w:b/>
        </w:rPr>
        <w:t>Variance</w:t>
      </w:r>
      <w:r>
        <w:t xml:space="preserve"> </w:t>
      </w:r>
      <w:r>
        <w:tab/>
      </w:r>
      <w:r w:rsidR="00120F37">
        <w:t>Error due to a model’s inability to replicate the fundamental phenomena represented by a data set, or the error defined as</w:t>
      </w:r>
      <w:proofErr w:type="gramStart"/>
      <w:r w:rsidR="00120F37">
        <w:t xml:space="preserve">: </w:t>
      </w:r>
      <w:proofErr w:type="gramEnd"/>
      <m:oMath>
        <m:r>
          <m:rPr>
            <m:sty m:val="bi"/>
          </m:rPr>
          <w:rPr>
            <w:rFonts w:ascii="Cambria Math" w:hAnsi="Cambria Math"/>
          </w:rPr>
          <m:t>E</m:t>
        </m:r>
        <m:d>
          <m:dPr>
            <m:begChr m:val="["/>
            <m:endChr m:val="]"/>
            <m:ctrlPr>
              <w:rPr>
                <w:rFonts w:ascii="Cambria Math" w:hAnsi="Cambria Math"/>
                <w:b/>
                <w:i/>
              </w:rPr>
            </m:ctrlPr>
          </m:dPr>
          <m:e>
            <m:acc>
              <m:accPr>
                <m:ctrlPr>
                  <w:rPr>
                    <w:rFonts w:ascii="Cambria Math" w:hAnsi="Cambria Math"/>
                    <w:b/>
                    <w:i/>
                  </w:rPr>
                </m:ctrlPr>
              </m:accPr>
              <m:e>
                <m:r>
                  <m:rPr>
                    <m:sty m:val="bi"/>
                  </m:rPr>
                  <w:rPr>
                    <w:rFonts w:ascii="Cambria Math" w:hAnsi="Cambria Math"/>
                  </w:rPr>
                  <m:t>f</m:t>
                </m:r>
              </m:e>
            </m:acc>
            <m:d>
              <m:dPr>
                <m:ctrlPr>
                  <w:rPr>
                    <w:rFonts w:ascii="Cambria Math" w:hAnsi="Cambria Math"/>
                    <w:b/>
                    <w:i/>
                  </w:rPr>
                </m:ctrlPr>
              </m:dPr>
              <m:e>
                <m:r>
                  <m:rPr>
                    <m:sty m:val="bi"/>
                  </m:rPr>
                  <w:rPr>
                    <w:rFonts w:ascii="Cambria Math" w:hAnsi="Cambria Math"/>
                  </w:rPr>
                  <m:t>x</m:t>
                </m:r>
              </m:e>
            </m:d>
          </m:e>
        </m:d>
        <m:r>
          <m:rPr>
            <m:sty m:val="bi"/>
          </m:rPr>
          <w:rPr>
            <w:rFonts w:ascii="Cambria Math" w:hAnsi="Cambria Math"/>
          </w:rPr>
          <m:t>-f(x)</m:t>
        </m:r>
      </m:oMath>
      <w:r w:rsidR="00120F37">
        <w:rPr>
          <w:rFonts w:eastAsiaTheme="minorEastAsia"/>
          <w:b/>
        </w:rPr>
        <w:t>,</w:t>
      </w:r>
    </w:p>
    <w:p w:rsidR="00520C17" w:rsidRDefault="00520C17" w:rsidP="00520C17">
      <w:pPr>
        <w:jc w:val="both"/>
      </w:pPr>
    </w:p>
    <w:p w:rsidR="00EE5B8C" w:rsidRDefault="00EE5B8C" w:rsidP="00520C17">
      <w:pPr>
        <w:jc w:val="both"/>
      </w:pPr>
      <w:r>
        <w:t xml:space="preserve">2.) </w:t>
      </w:r>
      <w:r w:rsidRPr="00520C17">
        <w:rPr>
          <w:b/>
        </w:rPr>
        <w:t>(4 pts.)</w:t>
      </w:r>
      <w:r>
        <w:t xml:space="preserve"> The bias-variance trade-off is often described using a bulls-eye analogy. </w:t>
      </w:r>
      <w:r w:rsidR="00520C17">
        <w:t xml:space="preserve">For the charts below let the center of the bulls-eye represent </w:t>
      </w:r>
      <m:oMath>
        <m:r>
          <m:rPr>
            <m:sty m:val="bi"/>
          </m:rPr>
          <w:rPr>
            <w:rFonts w:ascii="Cambria Math" w:hAnsi="Cambria Math"/>
          </w:rPr>
          <m:t>f</m:t>
        </m:r>
        <m:d>
          <m:dPr>
            <m:ctrlPr>
              <w:rPr>
                <w:rFonts w:ascii="Cambria Math" w:hAnsi="Cambria Math"/>
                <w:b/>
                <w:i/>
              </w:rPr>
            </m:ctrlPr>
          </m:dPr>
          <m:e>
            <m:r>
              <m:rPr>
                <m:sty m:val="bi"/>
              </m:rPr>
              <w:rPr>
                <w:rFonts w:ascii="Cambria Math" w:hAnsi="Cambria Math"/>
              </w:rPr>
              <m:t>x</m:t>
            </m:r>
          </m:e>
        </m:d>
        <m:r>
          <m:rPr>
            <m:sty m:val="bi"/>
          </m:rPr>
          <w:rPr>
            <w:rFonts w:ascii="Cambria Math" w:eastAsiaTheme="minorEastAsia" w:hAnsi="Cambria Math"/>
          </w:rPr>
          <m:t xml:space="preserve"> </m:t>
        </m:r>
      </m:oMath>
      <w:r w:rsidR="00520C17">
        <w:t>and the x’s represent</w:t>
      </w:r>
      <w:r w:rsidR="00520C17">
        <w:rPr>
          <w:rFonts w:eastAsiaTheme="minorEastAsia"/>
        </w:rPr>
        <w:t xml:space="preserve"> </w:t>
      </w:r>
      <m:oMath>
        <m:acc>
          <m:accPr>
            <m:ctrlPr>
              <w:rPr>
                <w:rFonts w:ascii="Cambria Math" w:hAnsi="Cambria Math"/>
                <w:b/>
                <w:i/>
              </w:rPr>
            </m:ctrlPr>
          </m:accPr>
          <m:e>
            <m:r>
              <m:rPr>
                <m:sty m:val="bi"/>
              </m:rPr>
              <w:rPr>
                <w:rFonts w:ascii="Cambria Math" w:hAnsi="Cambria Math"/>
              </w:rPr>
              <m:t>f</m:t>
            </m:r>
          </m:e>
        </m:acc>
        <m:d>
          <m:dPr>
            <m:ctrlPr>
              <w:rPr>
                <w:rFonts w:ascii="Cambria Math" w:hAnsi="Cambria Math"/>
                <w:b/>
                <w:i/>
              </w:rPr>
            </m:ctrlPr>
          </m:dPr>
          <m:e>
            <m:r>
              <m:rPr>
                <m:sty m:val="bi"/>
              </m:rPr>
              <w:rPr>
                <w:rFonts w:ascii="Cambria Math" w:hAnsi="Cambria Math"/>
              </w:rPr>
              <m:t>x</m:t>
            </m:r>
          </m:e>
        </m:d>
      </m:oMath>
      <w:r w:rsidR="00520C17">
        <w:rPr>
          <w:rFonts w:eastAsiaTheme="minorEastAsia"/>
          <w:b/>
        </w:rPr>
        <w:t xml:space="preserve"> </w:t>
      </w:r>
      <w:r w:rsidR="00987652">
        <w:rPr>
          <w:rFonts w:eastAsiaTheme="minorEastAsia"/>
        </w:rPr>
        <w:t xml:space="preserve">for a series of similar </w:t>
      </w:r>
      <w:r w:rsidR="00813280">
        <w:rPr>
          <w:rFonts w:eastAsiaTheme="minorEastAsia"/>
        </w:rPr>
        <w:t>models</w:t>
      </w:r>
      <w:r w:rsidR="00520C17" w:rsidRPr="00520C17">
        <w:rPr>
          <w:rFonts w:eastAsiaTheme="minorEastAsia"/>
        </w:rPr>
        <w:t>.</w:t>
      </w:r>
      <w:r w:rsidR="00520C17">
        <w:t xml:space="preserve"> For each of the four bulls-eyes circle whether the </w:t>
      </w:r>
      <m:oMath>
        <m:acc>
          <m:accPr>
            <m:ctrlPr>
              <w:rPr>
                <w:rFonts w:ascii="Cambria Math" w:hAnsi="Cambria Math"/>
                <w:b/>
                <w:i/>
              </w:rPr>
            </m:ctrlPr>
          </m:accPr>
          <m:e>
            <m:r>
              <m:rPr>
                <m:sty m:val="bi"/>
              </m:rPr>
              <w:rPr>
                <w:rFonts w:ascii="Cambria Math" w:hAnsi="Cambria Math"/>
              </w:rPr>
              <m:t>f</m:t>
            </m:r>
          </m:e>
        </m:acc>
        <m:d>
          <m:dPr>
            <m:ctrlPr>
              <w:rPr>
                <w:rFonts w:ascii="Cambria Math" w:hAnsi="Cambria Math"/>
                <w:b/>
                <w:i/>
              </w:rPr>
            </m:ctrlPr>
          </m:dPr>
          <m:e>
            <m:r>
              <m:rPr>
                <m:sty m:val="bi"/>
              </m:rPr>
              <w:rPr>
                <w:rFonts w:ascii="Cambria Math" w:hAnsi="Cambria Math"/>
              </w:rPr>
              <m:t>x</m:t>
            </m:r>
          </m:e>
        </m:d>
      </m:oMath>
      <w:r w:rsidR="00520C17">
        <w:t xml:space="preserve"> represent a high or low bias model and whether the </w:t>
      </w:r>
      <m:oMath>
        <m:acc>
          <m:accPr>
            <m:ctrlPr>
              <w:rPr>
                <w:rFonts w:ascii="Cambria Math" w:hAnsi="Cambria Math"/>
                <w:b/>
                <w:i/>
              </w:rPr>
            </m:ctrlPr>
          </m:accPr>
          <m:e>
            <m:r>
              <m:rPr>
                <m:sty m:val="bi"/>
              </m:rPr>
              <w:rPr>
                <w:rFonts w:ascii="Cambria Math" w:hAnsi="Cambria Math"/>
              </w:rPr>
              <m:t>f</m:t>
            </m:r>
          </m:e>
        </m:acc>
        <m:d>
          <m:dPr>
            <m:ctrlPr>
              <w:rPr>
                <w:rFonts w:ascii="Cambria Math" w:hAnsi="Cambria Math"/>
                <w:b/>
                <w:i/>
              </w:rPr>
            </m:ctrlPr>
          </m:dPr>
          <m:e>
            <m:r>
              <m:rPr>
                <m:sty m:val="bi"/>
              </m:rPr>
              <w:rPr>
                <w:rFonts w:ascii="Cambria Math" w:hAnsi="Cambria Math"/>
              </w:rPr>
              <m:t>x</m:t>
            </m:r>
          </m:e>
        </m:d>
      </m:oMath>
      <w:r w:rsidR="00520C17">
        <w:t xml:space="preserve"> represent a high or low variance model.</w:t>
      </w:r>
    </w:p>
    <w:p w:rsidR="00520C17" w:rsidRDefault="00520C17" w:rsidP="00520C17">
      <w:pPr>
        <w:jc w:val="both"/>
      </w:pPr>
      <w:r>
        <w:rPr>
          <w:noProof/>
        </w:rPr>
        <w:drawing>
          <wp:inline distT="0" distB="0" distL="0" distR="0" wp14:anchorId="0F1D6627">
            <wp:extent cx="6153150" cy="324339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96910" cy="3266464"/>
                    </a:xfrm>
                    <a:prstGeom prst="rect">
                      <a:avLst/>
                    </a:prstGeom>
                    <a:noFill/>
                  </pic:spPr>
                </pic:pic>
              </a:graphicData>
            </a:graphic>
          </wp:inline>
        </w:drawing>
      </w:r>
    </w:p>
    <w:p w:rsidR="00520C17" w:rsidRDefault="00520C17" w:rsidP="00520C17"/>
    <w:p w:rsidR="00EE5B8C" w:rsidRDefault="00EE5B8C" w:rsidP="00AB1B96">
      <w:pPr>
        <w:ind w:left="2160" w:hanging="2160"/>
      </w:pPr>
    </w:p>
    <w:p w:rsidR="00973EC7" w:rsidRDefault="00973EC7" w:rsidP="00973EC7">
      <w:pPr>
        <w:ind w:left="2160" w:hanging="2160"/>
      </w:pPr>
    </w:p>
    <w:p w:rsidR="007247C8" w:rsidRDefault="00973EC7" w:rsidP="00973EC7">
      <w:pPr>
        <w:ind w:left="2160" w:hanging="2160"/>
      </w:pPr>
      <w:r>
        <w:t xml:space="preserve"> </w:t>
      </w:r>
    </w:p>
    <w:p w:rsidR="007247C8" w:rsidRDefault="00520C17" w:rsidP="007247C8">
      <w:r>
        <w:t xml:space="preserve">3.) </w:t>
      </w:r>
      <w:r w:rsidR="000B79AA" w:rsidRPr="000B79AA">
        <w:rPr>
          <w:b/>
        </w:rPr>
        <w:t>(3 pts.)</w:t>
      </w:r>
      <w:r w:rsidR="000B79AA">
        <w:t xml:space="preserve"> </w:t>
      </w:r>
      <w:r w:rsidR="00122597">
        <w:t xml:space="preserve">Related to the bias-variance tradeoff, </w:t>
      </w:r>
      <w:r>
        <w:t xml:space="preserve">“Honest Assessment” is a </w:t>
      </w:r>
      <w:r w:rsidR="00122597">
        <w:t xml:space="preserve">predictive modeling </w:t>
      </w:r>
      <w:r>
        <w:t xml:space="preserve">protocol used </w:t>
      </w:r>
      <w:r w:rsidR="00122597">
        <w:t xml:space="preserve">to prevent the all-too-common problem of over-fitting the training data. According to common </w:t>
      </w:r>
      <w:r w:rsidR="00122597">
        <w:lastRenderedPageBreak/>
        <w:t>nomenclature (and Professor Prasad’s notes), circle the term on the left that matches the definition on the right.</w:t>
      </w:r>
    </w:p>
    <w:p w:rsidR="00122597" w:rsidRDefault="00122597" w:rsidP="00122597">
      <w:pPr>
        <w:ind w:left="3600" w:hanging="3600"/>
      </w:pPr>
      <w:r w:rsidRPr="00122597">
        <w:rPr>
          <w:b/>
        </w:rPr>
        <w:t>Training</w:t>
      </w:r>
      <w:r>
        <w:t xml:space="preserve"> / </w:t>
      </w:r>
      <w:r w:rsidRPr="00122597">
        <w:rPr>
          <w:b/>
        </w:rPr>
        <w:t>validation</w:t>
      </w:r>
      <w:r>
        <w:t xml:space="preserve"> / </w:t>
      </w:r>
      <w:r w:rsidRPr="00122597">
        <w:rPr>
          <w:b/>
        </w:rPr>
        <w:t>test</w:t>
      </w:r>
      <w:r>
        <w:t xml:space="preserve"> data </w:t>
      </w:r>
      <w:r>
        <w:tab/>
      </w:r>
      <w:proofErr w:type="gramStart"/>
      <w:r>
        <w:t>A</w:t>
      </w:r>
      <w:proofErr w:type="gramEnd"/>
      <w:r>
        <w:t xml:space="preserve"> partition of data used for monitoring and tuning the model to improve its generalization.</w:t>
      </w:r>
    </w:p>
    <w:p w:rsidR="00122597" w:rsidRDefault="00122597" w:rsidP="00122597">
      <w:pPr>
        <w:ind w:left="3600" w:hanging="3600"/>
      </w:pPr>
      <w:r>
        <w:rPr>
          <w:b/>
        </w:rPr>
        <w:t xml:space="preserve">Training / validation / test </w:t>
      </w:r>
      <w:r w:rsidRPr="00122597">
        <w:t>data</w:t>
      </w:r>
      <w:r>
        <w:rPr>
          <w:b/>
        </w:rPr>
        <w:t xml:space="preserve"> </w:t>
      </w:r>
      <w:r>
        <w:rPr>
          <w:b/>
        </w:rPr>
        <w:tab/>
      </w:r>
      <w:proofErr w:type="gramStart"/>
      <w:r>
        <w:t>A</w:t>
      </w:r>
      <w:proofErr w:type="gramEnd"/>
      <w:r>
        <w:t xml:space="preserve"> partition of data used only for the final, honest estimate of model performance.</w:t>
      </w:r>
    </w:p>
    <w:p w:rsidR="00122597" w:rsidRDefault="00122597" w:rsidP="00122597">
      <w:pPr>
        <w:ind w:left="3600" w:hanging="3600"/>
      </w:pPr>
      <w:r>
        <w:rPr>
          <w:b/>
        </w:rPr>
        <w:t xml:space="preserve">Training / validation / test </w:t>
      </w:r>
      <w:r w:rsidRPr="00122597">
        <w:t>data</w:t>
      </w:r>
      <w:r>
        <w:rPr>
          <w:b/>
        </w:rPr>
        <w:t xml:space="preserve"> </w:t>
      </w:r>
      <w:r>
        <w:rPr>
          <w:b/>
        </w:rPr>
        <w:tab/>
      </w:r>
      <w:proofErr w:type="gramStart"/>
      <w:r>
        <w:t>A</w:t>
      </w:r>
      <w:proofErr w:type="gramEnd"/>
      <w:r>
        <w:t xml:space="preserve"> partition of data used</w:t>
      </w:r>
      <w:r w:rsidR="000B79AA">
        <w:t xml:space="preserve"> for fitting the model parameters or building the rules that define the model</w:t>
      </w:r>
      <w:r>
        <w:t>.</w:t>
      </w:r>
    </w:p>
    <w:p w:rsidR="000B79AA" w:rsidRDefault="000B79AA" w:rsidP="00122597">
      <w:pPr>
        <w:ind w:left="3600" w:hanging="3600"/>
      </w:pPr>
    </w:p>
    <w:p w:rsidR="000B79AA" w:rsidRDefault="000B79AA" w:rsidP="000B79AA">
      <w:r>
        <w:t xml:space="preserve">4.)  </w:t>
      </w:r>
      <w:r w:rsidRPr="000B79AA">
        <w:rPr>
          <w:b/>
        </w:rPr>
        <w:t>(1 pt.)</w:t>
      </w:r>
      <w:r>
        <w:t xml:space="preserve"> In the figure below, two partitions of data are used to fit and asses a predictive model. The variance of the model is increased, and the bias of the model is decreased, by adding predictor variables into the model. (SAS calls this process “complexity optimization”.) At what number of variables does the model display the best generalization abilities given only the infor</w:t>
      </w:r>
      <w:r w:rsidR="00987652">
        <w:t xml:space="preserve">mation in the figure? </w:t>
      </w:r>
    </w:p>
    <w:p w:rsidR="00122597" w:rsidRPr="00122597" w:rsidRDefault="000B79AA" w:rsidP="00987652">
      <w:r>
        <w:rPr>
          <w:noProof/>
        </w:rPr>
        <w:drawing>
          <wp:inline distT="0" distB="0" distL="0" distR="0" wp14:anchorId="48B57170">
            <wp:extent cx="4816475" cy="374967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16475" cy="3749675"/>
                    </a:xfrm>
                    <a:prstGeom prst="rect">
                      <a:avLst/>
                    </a:prstGeom>
                    <a:noFill/>
                  </pic:spPr>
                </pic:pic>
              </a:graphicData>
            </a:graphic>
          </wp:inline>
        </w:drawing>
      </w:r>
    </w:p>
    <w:sectPr w:rsidR="00122597" w:rsidRPr="00122597">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220B" w:rsidRDefault="00B5220B" w:rsidP="007247C8">
      <w:pPr>
        <w:spacing w:after="0" w:line="240" w:lineRule="auto"/>
      </w:pPr>
      <w:r>
        <w:separator/>
      </w:r>
    </w:p>
  </w:endnote>
  <w:endnote w:type="continuationSeparator" w:id="0">
    <w:p w:rsidR="00B5220B" w:rsidRDefault="00B5220B" w:rsidP="007247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45C8" w:rsidRDefault="00D245C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45C8" w:rsidRDefault="00D245C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45C8" w:rsidRDefault="00D245C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220B" w:rsidRDefault="00B5220B" w:rsidP="007247C8">
      <w:pPr>
        <w:spacing w:after="0" w:line="240" w:lineRule="auto"/>
      </w:pPr>
      <w:r>
        <w:separator/>
      </w:r>
    </w:p>
  </w:footnote>
  <w:footnote w:type="continuationSeparator" w:id="0">
    <w:p w:rsidR="00B5220B" w:rsidRDefault="00B5220B" w:rsidP="007247C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45C8" w:rsidRDefault="00D245C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47C8" w:rsidRPr="00D245C8" w:rsidRDefault="00A475B2" w:rsidP="00D245C8">
    <w:pPr>
      <w:pStyle w:val="Header"/>
    </w:pPr>
    <w:r>
      <w:t xml:space="preserve">Quiz </w:t>
    </w:r>
    <w:r>
      <w:t>3.1</w:t>
    </w: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45C8" w:rsidRDefault="00D245C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C5A12"/>
    <w:multiLevelType w:val="hybridMultilevel"/>
    <w:tmpl w:val="ED64C3FE"/>
    <w:lvl w:ilvl="0" w:tplc="955676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7C8"/>
    <w:rsid w:val="00060DDF"/>
    <w:rsid w:val="000B79AA"/>
    <w:rsid w:val="00120F37"/>
    <w:rsid w:val="00122597"/>
    <w:rsid w:val="001C30AC"/>
    <w:rsid w:val="00520C17"/>
    <w:rsid w:val="007247C8"/>
    <w:rsid w:val="00813280"/>
    <w:rsid w:val="008E5AEB"/>
    <w:rsid w:val="00973EC7"/>
    <w:rsid w:val="00987652"/>
    <w:rsid w:val="00A321D8"/>
    <w:rsid w:val="00A475B2"/>
    <w:rsid w:val="00AB1B96"/>
    <w:rsid w:val="00B43E82"/>
    <w:rsid w:val="00B5220B"/>
    <w:rsid w:val="00D245C8"/>
    <w:rsid w:val="00EE5B8C"/>
    <w:rsid w:val="00F02626"/>
    <w:rsid w:val="00F64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10ED4F-63AA-462E-BFF7-FD7D05792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47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47C8"/>
  </w:style>
  <w:style w:type="paragraph" w:styleId="Footer">
    <w:name w:val="footer"/>
    <w:basedOn w:val="Normal"/>
    <w:link w:val="FooterChar"/>
    <w:uiPriority w:val="99"/>
    <w:unhideWhenUsed/>
    <w:rsid w:val="007247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47C8"/>
  </w:style>
  <w:style w:type="paragraph" w:styleId="ListParagraph">
    <w:name w:val="List Paragraph"/>
    <w:basedOn w:val="Normal"/>
    <w:uiPriority w:val="34"/>
    <w:qFormat/>
    <w:rsid w:val="007247C8"/>
    <w:pPr>
      <w:ind w:left="720"/>
      <w:contextualSpacing/>
    </w:pPr>
  </w:style>
  <w:style w:type="paragraph" w:styleId="NoSpacing">
    <w:name w:val="No Spacing"/>
    <w:uiPriority w:val="1"/>
    <w:qFormat/>
    <w:rsid w:val="007247C8"/>
    <w:pPr>
      <w:spacing w:after="0" w:line="240" w:lineRule="auto"/>
    </w:pPr>
  </w:style>
  <w:style w:type="character" w:styleId="PlaceholderText">
    <w:name w:val="Placeholder Text"/>
    <w:basedOn w:val="DefaultParagraphFont"/>
    <w:uiPriority w:val="99"/>
    <w:semiHidden/>
    <w:rsid w:val="008E5AE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344</Words>
  <Characters>1964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h</dc:creator>
  <cp:keywords/>
  <dc:description/>
  <cp:lastModifiedBy>p h</cp:lastModifiedBy>
  <cp:revision>4</cp:revision>
  <dcterms:created xsi:type="dcterms:W3CDTF">2016-02-11T20:34:00Z</dcterms:created>
  <dcterms:modified xsi:type="dcterms:W3CDTF">2016-02-21T18:11:00Z</dcterms:modified>
</cp:coreProperties>
</file>