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AC4" w:rsidRPr="00FF53CF" w:rsidRDefault="006F06DF" w:rsidP="006D79CE">
      <w:pPr>
        <w:pStyle w:val="ListParagraph"/>
        <w:ind w:left="360"/>
        <w:jc w:val="center"/>
        <w:rPr>
          <w:rFonts w:eastAsiaTheme="minorEastAsia"/>
          <w:b/>
          <w:color w:val="000000" w:themeColor="text1"/>
          <w:kern w:val="24"/>
        </w:rPr>
      </w:pPr>
      <w:r>
        <w:rPr>
          <w:rFonts w:eastAsiaTheme="minorEastAsia"/>
          <w:b/>
          <w:color w:val="000000" w:themeColor="text1"/>
          <w:kern w:val="24"/>
        </w:rPr>
        <w:t>Annual Aboveground Net Primary P</w:t>
      </w:r>
      <w:r w:rsidR="003B6AF2">
        <w:rPr>
          <w:rFonts w:eastAsiaTheme="minorEastAsia"/>
          <w:b/>
          <w:color w:val="000000" w:themeColor="text1"/>
          <w:kern w:val="24"/>
        </w:rPr>
        <w:t>roduction and Livestock Production</w:t>
      </w:r>
    </w:p>
    <w:p w:rsidR="00014AC4" w:rsidRPr="00FF53CF" w:rsidRDefault="00014AC4" w:rsidP="006D79CE">
      <w:pPr>
        <w:spacing w:after="0"/>
        <w:jc w:val="center"/>
        <w:rPr>
          <w:rFonts w:ascii="Times New Roman" w:eastAsiaTheme="minorEastAsia" w:hAnsi="Times New Roman" w:cs="Times New Roman"/>
          <w:color w:val="000000" w:themeColor="text1"/>
          <w:kern w:val="24"/>
          <w:sz w:val="24"/>
          <w:szCs w:val="24"/>
        </w:rPr>
      </w:pPr>
    </w:p>
    <w:p w:rsidR="00014AC4" w:rsidRPr="00FF53CF" w:rsidRDefault="002044D9" w:rsidP="00014AC4">
      <w:pPr>
        <w:spacing w:after="0"/>
        <w:ind w:left="360"/>
        <w:rPr>
          <w:rFonts w:ascii="Times New Roman" w:eastAsiaTheme="minorEastAsia" w:hAnsi="Times New Roman" w:cs="Times New Roman"/>
          <w:color w:val="000000" w:themeColor="text1"/>
          <w:kern w:val="24"/>
          <w:sz w:val="24"/>
          <w:szCs w:val="24"/>
        </w:rPr>
      </w:pPr>
      <w:r>
        <w:rPr>
          <w:rFonts w:ascii="Times New Roman" w:hAnsi="Times New Roman" w:cs="Times New Roman"/>
          <w:sz w:val="24"/>
          <w:szCs w:val="24"/>
        </w:rPr>
        <w:t>A</w:t>
      </w:r>
      <w:r w:rsidRPr="00DE0A30">
        <w:rPr>
          <w:rFonts w:ascii="Times New Roman" w:hAnsi="Times New Roman" w:cs="Times New Roman"/>
          <w:sz w:val="24"/>
          <w:szCs w:val="24"/>
        </w:rPr>
        <w:t xml:space="preserve">boveground </w:t>
      </w:r>
      <w:r>
        <w:rPr>
          <w:rFonts w:ascii="Times New Roman" w:hAnsi="Times New Roman" w:cs="Times New Roman"/>
          <w:sz w:val="24"/>
          <w:szCs w:val="24"/>
        </w:rPr>
        <w:t>N</w:t>
      </w:r>
      <w:r w:rsidRPr="00DE0A30">
        <w:rPr>
          <w:rFonts w:ascii="Times New Roman" w:hAnsi="Times New Roman" w:cs="Times New Roman"/>
          <w:sz w:val="24"/>
          <w:szCs w:val="24"/>
        </w:rPr>
        <w:t xml:space="preserve">et </w:t>
      </w:r>
      <w:r>
        <w:rPr>
          <w:rFonts w:ascii="Times New Roman" w:hAnsi="Times New Roman" w:cs="Times New Roman"/>
          <w:sz w:val="24"/>
          <w:szCs w:val="24"/>
        </w:rPr>
        <w:t>P</w:t>
      </w:r>
      <w:r w:rsidRPr="00DE0A30">
        <w:rPr>
          <w:rFonts w:ascii="Times New Roman" w:hAnsi="Times New Roman" w:cs="Times New Roman"/>
          <w:sz w:val="24"/>
          <w:szCs w:val="24"/>
        </w:rPr>
        <w:t xml:space="preserve">rimary </w:t>
      </w:r>
      <w:r>
        <w:rPr>
          <w:rFonts w:ascii="Times New Roman" w:hAnsi="Times New Roman" w:cs="Times New Roman"/>
          <w:sz w:val="24"/>
          <w:szCs w:val="24"/>
        </w:rPr>
        <w:t>P</w:t>
      </w:r>
      <w:r w:rsidRPr="00DE0A30">
        <w:rPr>
          <w:rFonts w:ascii="Times New Roman" w:hAnsi="Times New Roman" w:cs="Times New Roman"/>
          <w:sz w:val="24"/>
          <w:szCs w:val="24"/>
        </w:rPr>
        <w:t>roducti</w:t>
      </w:r>
      <w:r>
        <w:rPr>
          <w:rFonts w:ascii="Times New Roman" w:hAnsi="Times New Roman" w:cs="Times New Roman"/>
          <w:sz w:val="24"/>
          <w:szCs w:val="24"/>
        </w:rPr>
        <w:t>on</w:t>
      </w:r>
      <w:r w:rsidRPr="00DE0A30">
        <w:rPr>
          <w:rFonts w:ascii="Times New Roman" w:hAnsi="Times New Roman" w:cs="Times New Roman"/>
          <w:sz w:val="24"/>
          <w:szCs w:val="24"/>
        </w:rPr>
        <w:t xml:space="preserve"> (ANPP</w:t>
      </w:r>
      <w:r>
        <w:rPr>
          <w:rFonts w:ascii="Times New Roman" w:hAnsi="Times New Roman" w:cs="Times New Roman"/>
          <w:sz w:val="24"/>
          <w:szCs w:val="24"/>
        </w:rPr>
        <w:t>-</w:t>
      </w:r>
      <w:r w:rsidRPr="00DE0A30">
        <w:rPr>
          <w:rFonts w:ascii="Times New Roman" w:hAnsi="Times New Roman" w:cs="Times New Roman"/>
          <w:sz w:val="24"/>
          <w:szCs w:val="24"/>
        </w:rPr>
        <w:t xml:space="preserve"> the amount of aboveground plant biomass accumulated over a given </w:t>
      </w:r>
      <w:r>
        <w:rPr>
          <w:rFonts w:ascii="Times New Roman" w:hAnsi="Times New Roman" w:cs="Times New Roman"/>
          <w:sz w:val="24"/>
          <w:szCs w:val="24"/>
        </w:rPr>
        <w:t>period</w:t>
      </w:r>
      <w:r w:rsidRPr="00DE0A30">
        <w:rPr>
          <w:rFonts w:ascii="Times New Roman" w:hAnsi="Times New Roman" w:cs="Times New Roman"/>
          <w:sz w:val="24"/>
          <w:szCs w:val="24"/>
        </w:rPr>
        <w:t xml:space="preserve"> of time</w:t>
      </w:r>
      <w:r>
        <w:rPr>
          <w:rFonts w:ascii="Times New Roman" w:hAnsi="Times New Roman" w:cs="Times New Roman"/>
          <w:sz w:val="24"/>
          <w:szCs w:val="24"/>
        </w:rPr>
        <w:t>) is a fundamental property of any ecosystem, with consequences for secondary and tertiary productivity and ecosystem function</w:t>
      </w:r>
      <w:r w:rsidR="006D79CE">
        <w:rPr>
          <w:rFonts w:ascii="Times New Roman" w:hAnsi="Times New Roman" w:cs="Times New Roman"/>
          <w:sz w:val="24"/>
          <w:szCs w:val="24"/>
        </w:rPr>
        <w:t xml:space="preserve">. </w:t>
      </w:r>
      <w:r w:rsidRPr="00DE0A30">
        <w:rPr>
          <w:rFonts w:ascii="Times New Roman" w:hAnsi="Times New Roman" w:cs="Times New Roman"/>
          <w:sz w:val="24"/>
          <w:szCs w:val="24"/>
        </w:rPr>
        <w:t xml:space="preserve">Variation in primary productivity is driven by </w:t>
      </w:r>
      <w:r>
        <w:rPr>
          <w:rFonts w:ascii="Times New Roman" w:hAnsi="Times New Roman" w:cs="Times New Roman"/>
          <w:sz w:val="24"/>
          <w:szCs w:val="24"/>
        </w:rPr>
        <w:t>a</w:t>
      </w:r>
      <w:r w:rsidRPr="00DE0A30">
        <w:rPr>
          <w:rFonts w:ascii="Times New Roman" w:hAnsi="Times New Roman" w:cs="Times New Roman"/>
          <w:sz w:val="24"/>
          <w:szCs w:val="24"/>
        </w:rPr>
        <w:t xml:space="preserve">biotic processes, including soil type and nutrient content </w:t>
      </w:r>
      <w:r w:rsidRPr="00DE0A30">
        <w:rPr>
          <w:rFonts w:ascii="Times New Roman" w:hAnsi="Times New Roman" w:cs="Times New Roman"/>
          <w:sz w:val="24"/>
          <w:szCs w:val="24"/>
        </w:rPr>
        <w:fldChar w:fldCharType="begin" w:fldLock="1"/>
      </w:r>
      <w:r w:rsidRPr="00DE0A30">
        <w:rPr>
          <w:rFonts w:ascii="Times New Roman" w:hAnsi="Times New Roman" w:cs="Times New Roman"/>
          <w:sz w:val="24"/>
          <w:szCs w:val="24"/>
        </w:rPr>
        <w:instrText>ADDIN CSL_CITATION { "citationItems" : [ { "id" : "ITEM-1", "itemData" : { "DOI" : "10.1890/06-2057.1", "ISSN" : "0012-9658", "abstract" : "Our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congruent to ANPP(N)/ANPP(ctrl)) of aboveground plant growth in fertilized to control plots and found that most ecosystems are nitrogen limited with an average 29% growth response to nitrogen (i.e., R = 1.29). The response ratio was significant within temperate forests (R = 1.19), tropical forests (R = 1.60), temperate grasslands (R = 1.53), tropical grasslands (R = 1.26), wetlands (R = 1.16), and tundra (R = 1.35), but not deserts. Eight tropical forest studies had been conducted on very young volcanic soils in Hawaii, and this subgroup was strongly N limited (R = 2.13), which resulted in a negative correlation between forest R and latitude. The degree of N limitation in the remainder of the tropical forest studies (R =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 "author" : [ { "dropping-particle" : "", "family" : "LeBauer", "given" : "David S.", "non-dropping-particle" : "", "parse-names" : false, "suffix" : "" }, { "dropping-particle" : "", "family" : "Treseder", "given" : "Kathleen K.", "non-dropping-particle" : "", "parse-names" : false, "suffix" : "" } ], "container-title" : "Ecology", "id" : "ITEM-1", "issue" : "2", "issued" : { "date-parts" : [ [ "2008", "2" ] ] }, "page" : "371-379", "publisher" : "ECOLOGICAL SOC AMER, 1990 M STREET NW, STE 700, WASHINGTON, DC 20036 USA", "title" : "NITROGEN LIMITATION OF NET PRIMARY PRODUCTIVITY IN TERRESTRIAL ECOSYSTEMS IS GLOBALLY DISTRIBUTED", "type" : "article-journal", "volume" : "89" }, "uris" : [ "http://www.mendeley.com/documents/?uuid=8b137455-aed5-4b05-b184-f90233b0b2fb" ] } ], "mendeley" : { "formattedCitation" : "(LeBauer and Treseder, 2008)", "plainTextFormattedCitation" : "(LeBauer and Treseder, 2008)", "previouslyFormattedCitation" : "(LeBauer and Treseder, 2008)" }, "properties" : { "noteIndex" : 0 }, "schema" : "https://github.com/citation-style-language/schema/raw/master/csl-citation.json" }</w:instrText>
      </w:r>
      <w:r w:rsidRPr="00DE0A30">
        <w:rPr>
          <w:rFonts w:ascii="Times New Roman" w:hAnsi="Times New Roman" w:cs="Times New Roman"/>
          <w:sz w:val="24"/>
          <w:szCs w:val="24"/>
        </w:rPr>
        <w:fldChar w:fldCharType="separate"/>
      </w:r>
      <w:r w:rsidRPr="00DE0A30">
        <w:rPr>
          <w:rFonts w:ascii="Times New Roman" w:hAnsi="Times New Roman" w:cs="Times New Roman"/>
          <w:noProof/>
          <w:sz w:val="24"/>
          <w:szCs w:val="24"/>
        </w:rPr>
        <w:t>(LeBauer and Treseder, 2008)</w:t>
      </w:r>
      <w:r w:rsidRPr="00DE0A30">
        <w:rPr>
          <w:rFonts w:ascii="Times New Roman" w:hAnsi="Times New Roman" w:cs="Times New Roman"/>
          <w:sz w:val="24"/>
          <w:szCs w:val="24"/>
        </w:rPr>
        <w:fldChar w:fldCharType="end"/>
      </w:r>
      <w:r w:rsidRPr="00DE0A30">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E0A30">
        <w:rPr>
          <w:rFonts w:ascii="Times New Roman" w:hAnsi="Times New Roman" w:cs="Times New Roman"/>
          <w:sz w:val="24"/>
          <w:szCs w:val="24"/>
        </w:rPr>
        <w:t>climate and weather patterns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"10.1139/a02-002", "ISSN" : "1208-6053", "PMID" : "46", "abstract" : "Consistent data on terrestrial net primary productivity (NPP) are urgently needed to constrain model estimates of carbon fluxes and hence to refine our understanding of ecosystem responses to climate change. The NPP data have been collected in a coordinated manner for the past 30 years, but comprehensive summaries are rare. We report on the development and availability of a global NPP database that is suitable for modeling of the terrestrial carbon cycle at global and regional scales, for validation of remote sensing data, and for other applications. These data were obtained from the literature on ecophysiological field work and from detailed consultation with the scientific community. Data on NPP, biomass, and associated environmental variables are now publicly available for 53 detailed study sites, of which more than half have data for belowground biomass or biomass dynamics. Aboveground NPP ranges from 35 to 2320 g m\u22122a\u22121 (dry matter) and total NPP from 182 to 3538 g m\u22122a\u22121. Well-known but previously unobtainable compilations of data, such as the \u201cOsnabr\u00fcck Data Set\u201d and the International Biological Program (IBP) Woodlands Data Set, are also incorporated in this database. Preliminary exploration of relationships between NPP and mean annual precipitation and temperature suggests that the new 53-site data collection, as well as the Osnabr\u00fcck and IBP data, are all consistent with the historic \u201cMiami\u201d statistical model. These data are available from the Oak Ridge National Laboratory Distributed Active Archive Center (ORNL DAAC) for biogeochemical dynamics (see http://www.daac.ornl.gov/NPP/).", "author" : [ { "dropping-particle" : "", "family" : "Scurlock", "given" : "J MO", "non-dropping-particle" : "", "parse-names" : false, "suffix" : "" }, { "dropping-particle" : "", "family" : "Olson", "given" : "R J", "non-dropping-particle" : "", "parse-names" : false, "suffix" : "" } ], "container-title" : "Environmental Reviews", "id" : "ITEM-1", "issue" : "2", "issued" : { "date-parts" : [ [ "2002" ] ] }, "page" : "91-109", "title" : "Terrestrial net primary productivity \u0096 A brief history and a new worldwide database", "type" : "article", "volume" : "10" }, "uris" : [ "http://www.mendeley.com/documents/?uuid=ff55e0d3-4256-4ebe-8c23-40efa9e637d2" ] }, { "id" : "ITEM-2", "itemData" : { "DOI" : "10.2111/1551-5028(2007)60[270:GMTPSC]2.0.CO;2", "ISBN" : "1550-7424", "ISSN" : "1550-7424", "abstract" : "Selective grazing can modify the productive capacity of rangelands by reducing competitiveness of productive, palatable species and increasing the composition of more grazing-resistant species. A grazing system (season-long and short-duration rotational grazing) x stocking rate (light: 16 steers\u00b780 ha-1, moderate: 4 steers\u00b712 ha-1, and heavy: 4 steers\u00b79 ha-1) study was initiated in 1982 on northern mixed-grass prairie. Here, we report on the final 16 years of this study (1991-2006). Spring (April + May + June) precipitation explained at least 54% of the variation in peak standing crop. The percentage of variation explained by spring precipitation was similar between stocking rates with short-duration grazing but decreased with increasing stocking rate for season-long grazing. April precipitation explained the greatest percentage of the variation in peak standing crop for the light stocking rate (45%), May precipitation for the moderate stocking rate (49%), and June precipitation for the heavy stocking rate (34%). Peak standing crop was 23%-29% greater with light (1 495 \u00b1 66 kg\u00b7ha-1, mean \u00b1 1 SE) compared to moderate (1 218 \u00b1 64 kg\u00b7ha-1) and heavy (1 156 \u00b1 56 kg\u00b7ha-1) stocking rates, which did not differ. Differences in peak standing crop among stocking rates occurred during average and wet but not dry springs. Neither the interaction of grazing system and stocking rate nor grazing system alone affected standing crop across all years or dry, average, or wet springs. Grazing-induced modification of productive capacity in this northern mixed-grass prairie is attributed to changes in species composition with increasing stocking rate as the less productive, warm-season shortgrass blue grama (Bouteloua gracilis [H.B.K.] Lag. ex Griffiths) increases at the expense of more productive, cool-season midheight grasses. Land managers may need to substantially modify management to offset these losses in productive capacity.", "author" : [ { "dropping-particle" : "", "family" : "Derner", "given" : "Justin D.", "non-dropping-particle" : "", "parse-names" : false, "suffix" : "" }, { "dropping-particle" : "", "family" : "Hart", "given" : "Richard H.", "non-dropping-particle" : "", "parse-names" : false, "suffix" : "" } ], "container-title" : "Rangeland Ecology &amp; Management", "id" : "ITEM-2", "issue" : "3", "issued" : { "date-parts" : [ [ "2007" ] ] }, "page" : "270-276", "title" : "Grazing-Induced Modifications to Peak Standing Crop in Northern Mixed-grass Prairie", "type" : "article", "volume" : "60" }, "uris" : [ "http://www.mendeley.com/documents/?uuid=3db9c49b-2b14-4483-8a82-d95dae546244" ] }, { "id" : "ITEM-3", "itemData" : { "DOI" : "10.1890/13-1687.1", "ISBN" : "0012-9658", "ISSN" : "00129658", "abstract" : "Grasslands across the United States play a key role in regional livelihood and national food security. Yet, it is still unclear how this important resource will respond to the prolonged warm droughts and more intense rainfall events predicted with climate change. The early 21st-century drought in the southwestern United States resulted in hydroclimatic conditions that are similar to those expected with future climate change. We investigated the impact of the early 21st-century drought on aboveground net primary production (ANPP) of six desert and plains grasslands dominated by C4 (warm season) grasses in terms of significant deviations between observed and expected ANPP. In desert grasslands, drought-induced grass mortality led to shifts in the functional response to annual total precipitation (PT), and in some cases, new species assemblages occurred that included invasive species. In contrast, the ANPP in plains grasslands exhibited a strong linear function of the current-year PT and the previous-year AN...", "author" : [ { "dropping-particle" : "", "family" : "Susan Moran", "given" : "M.", "non-dropping-particle" : "", "parse-names" : false, "suffix" : "" }, { "dropping-particle" : "", "family" : "Ponce-Campos", "given" : "Guillermo E.", "non-dropping-particle" : "", "parse-names" : false, "suffix" : "" }, { "dropping-particle" : "", "family" : "Huete", "given" : "Alfredo", "non-dropping-particle" : "", "parse-names" : false, "suffix" : "" }, { "dropping-particle" : "", "family" : "McClaran", "given" : "Mitchel P.", "non-dropping-particle" : "", "parse-names" : false, "suffix" : "" }, { "dropping-particle" : "", "family" : "Zhang", "given" : "Yongguang", "non-dropping-particle" : "", "parse-names" : false, "suffix" : "" }, { "dropping-particle" : "", "family" : "Hamerlynck", "given" : "Erik P.", "non-dropping-particle" : "", "parse-names" : false, "suffix" : "" }, { "dropping-particle" : "", "family" : "Augustine", "given" : "David J.", "non-dropping-particle" : "", "parse-names" : false, "suffix" : "" }, { "dropping-particle" : "", "family" : "Gunter", "given" : "Stacey A.", "non-dropping-particle" : "", "parse-names" : false, "suffix" : "" }, { "dropping-particle" : "", "family" : "Kitchen", "given" : "Stanley G.", "non-dropping-particle" : "", "parse-names" : false, "suffix" : "" }, { "dropping-particle" : "", "family" : "Peters", "given" : "Debra P C", "non-dropping-particle" : "", "parse-names" : false, "suffix" : "" }, { "dropping-particle" : "", "family" : "Starks", "given" : "Patrick J.", "non-dropping-particle" : "", "parse-names" : false, "suffix" : "" }, { "dropping-particle" : "", "family" : "Hernandez", "given" : "Mariano", "non-dropping-particle" : "", "parse-names" : false, "suffix" : "" } ], "container-title" : "Ecology", "id" : "ITEM-3", "issue" : "8", "issued" : { "date-parts" : [ [ "2014" ] ] }, "page" : "2121-2133", "title" : "Functional response of U.S. grasslands to the early 21st-century drought", "type" : "article-journal", "volume" : "95" }, "uris" : [ "http://www.mendeley.com/documents/?uuid=9d7c970a-1d08-4abf-b199-3fa256543b34" ] }, { "id" : "ITEM-4", "itemData" : { "DOI" : "10.1111/gcb.12673", "ISSN" : "1365-2486", "author" : [ { "dropping-particle" : "", "family" : "Wilcox", "given" : "Kevin R", "non-dropping-particle" : "", "parse-names" : false, "suffix" : "" }, { "dropping-particle" : "", "family" : "Fischer", "given" : "Joseph C", "non-dropping-particle" : "von", "parse-names" : false, "suffix" : "" }, { "dropping-particle" : "", "family" : "Muscha", "given" : "Jennifer M", "non-dropping-particle" : "", "parse-names" : false, "suffix" : "" }, { "dropping-particle" : "", "family" : "Petersen", "given" : "Mark K", "non-dropping-particle" : "", "parse-names" : false, "suffix" : "" }, { "dropping-particle" : "", "family" : "Knapp", "given" : "Alan K", "non-dropping-particle" : "", "parse-names" : false, "suffix" : "" } ], "container-title" : "Global Change Biology", "id" : "ITEM-4", "issue" : "1", "issued" : { "date-parts" : [ [ "2015", "1", "1" ] ] }, "page" : "335-344", "title" : "Contrasting above- and belowground sensitivity of three Great Plains grasslands to altered rainfall regimes", "type" : "article-journal", "volume" : "21" }, "uris" : [ "http://www.mendeley.com/documents/?uuid=b301e458-7dd5-41c0-9475-a1ca563d729e" ] } ], "mendeley" : { "formattedCitation" : "(Derner and Hart, 2007; Scurlock and Olson, 2002; Susan Moran et al., 2014; Wilcox et al., 2015)", "plainTextFormattedCitation" : "(Derner and Hart, 2007; Scurlock and Olson, 2002; Susan Moran et al., 2014; Wilcox et al., 2015)", "previouslyFormattedCitation" : "(Derner and Hart, 2007; Scurlock and Olson, 2002; Susan Moran et al., 2014; Wilcox et al., 2015)" }, "properties" : { "noteIndex" : 0 }, "schema" : "https://github.com/citation-style-language/schema/raw/master/csl-citation.json" }</w:instrText>
      </w:r>
      <w:r>
        <w:rPr>
          <w:rFonts w:ascii="Times New Roman" w:hAnsi="Times New Roman" w:cs="Times New Roman"/>
          <w:sz w:val="24"/>
          <w:szCs w:val="24"/>
        </w:rPr>
        <w:fldChar w:fldCharType="separate"/>
      </w:r>
      <w:r w:rsidR="00C577B0">
        <w:rPr>
          <w:rFonts w:ascii="Times New Roman" w:hAnsi="Times New Roman" w:cs="Times New Roman"/>
          <w:noProof/>
          <w:sz w:val="24"/>
          <w:szCs w:val="24"/>
        </w:rPr>
        <w:t>(</w:t>
      </w:r>
      <w:r w:rsidR="006D79CE">
        <w:rPr>
          <w:rFonts w:ascii="Times New Roman" w:hAnsi="Times New Roman" w:cs="Times New Roman"/>
          <w:noProof/>
          <w:sz w:val="24"/>
          <w:szCs w:val="24"/>
        </w:rPr>
        <w:t xml:space="preserve">e.g. </w:t>
      </w:r>
      <w:r w:rsidR="00C577B0">
        <w:rPr>
          <w:rFonts w:ascii="Times New Roman" w:hAnsi="Times New Roman" w:cs="Times New Roman"/>
          <w:noProof/>
          <w:sz w:val="24"/>
          <w:szCs w:val="24"/>
        </w:rPr>
        <w:t xml:space="preserve">Knapp and Smith 2001; Sala et al. 2012; </w:t>
      </w:r>
      <w:r w:rsidRPr="009604D9">
        <w:rPr>
          <w:rFonts w:ascii="Times New Roman" w:hAnsi="Times New Roman" w:cs="Times New Roman"/>
          <w:noProof/>
          <w:sz w:val="24"/>
          <w:szCs w:val="24"/>
        </w:rPr>
        <w:t>Moran et al., 2014; Wilcox et al., 2015)</w:t>
      </w:r>
      <w:r>
        <w:rPr>
          <w:rFonts w:ascii="Times New Roman" w:hAnsi="Times New Roman" w:cs="Times New Roman"/>
          <w:sz w:val="24"/>
          <w:szCs w:val="24"/>
        </w:rPr>
        <w:fldChar w:fldCharType="end"/>
      </w:r>
      <w:r w:rsidRPr="00DE0A30">
        <w:rPr>
          <w:rFonts w:ascii="Times New Roman" w:hAnsi="Times New Roman" w:cs="Times New Roman"/>
          <w:sz w:val="24"/>
          <w:szCs w:val="24"/>
        </w:rPr>
        <w:t xml:space="preserve">, and </w:t>
      </w:r>
      <w:r>
        <w:rPr>
          <w:rFonts w:ascii="Times New Roman" w:hAnsi="Times New Roman" w:cs="Times New Roman"/>
          <w:sz w:val="24"/>
          <w:szCs w:val="24"/>
        </w:rPr>
        <w:t xml:space="preserve">is further modified by biotic factors such as competition and </w:t>
      </w:r>
      <w:r w:rsidRPr="00DE0A30">
        <w:rPr>
          <w:rFonts w:ascii="Times New Roman" w:hAnsi="Times New Roman" w:cs="Times New Roman"/>
          <w:sz w:val="24"/>
          <w:szCs w:val="24"/>
        </w:rPr>
        <w:t xml:space="preserve">herbivory </w:t>
      </w:r>
      <w:r w:rsidRPr="00DE0A30">
        <w:rPr>
          <w:rFonts w:ascii="Times New Roman" w:hAnsi="Times New Roman" w:cs="Times New Roman"/>
          <w:sz w:val="24"/>
          <w:szCs w:val="24"/>
        </w:rPr>
        <w:fldChar w:fldCharType="begin" w:fldLock="1"/>
      </w:r>
      <w:r w:rsidRPr="00DE0A30">
        <w:rPr>
          <w:rFonts w:ascii="Times New Roman" w:hAnsi="Times New Roman" w:cs="Times New Roman"/>
          <w:sz w:val="24"/>
          <w:szCs w:val="24"/>
        </w:rPr>
        <w:instrText>ADDIN CSL_CITATION { "citationItems" : [ { "id" : "ITEM-1", "itemData" : { "DOI" : "10.2307/2937150", "ISSN" : "00129615", "abstract" : "Multiple regression analyses were performed on a worldwide 236-site data set compiled from studies that compared species composition, aboveground net primary production (ANPP), root biomass, and soil nutrients of grazed vs. protected, ungrazed sites. The objective was to quantitatively assess factors relating to differential sensitivities of ecosystems to grazing by large herbivores. A key question in this assessment was: Do empirically based, broad-scale relationships correspond to ecological theories of plant-animal interactions and conceptual frameworks for management of the world's grazing lands?\r\nChanges in species composition with grazing were primarily a function of ANPP and the evolutionary history of grazing of the site, with level of consumption third in importance. Changes in species composition increased with increasing productivity and with longer, more intense evolutionary histories of grazing. These three variables explained &gt; 50% of the variance in the species response of grasslands or grasslands-plus-shrublands to grazing, even though methods of measurement and grazing systems varied among studies. Years of protection from grazing was a significant variable only in the model for shrublands.\r\nSimilar variables entered models of change in the dominant species with grazing. As with species composition, sensitivities of change in dominant species were greater to varying ecosystem-environmental variables than to varying grazing variables, from low to high values. Increases of the dominant species under grazing were predicted under some conditions, and decreases were more likely among bunch grasses than other life-forms and more likely among perennials than annuals. The response of shrublands was different from that of grasslands, both in terms of species composition and the dominant species. Our analyses support the perception of grazing as a factor in the conversion of grasslands to less desirable shrublands, but also suggest that we may be inadvertently grazing shrublands more intensively than grasslands.\r\nPercentage differences in ANPP between grazed and ungrazed sites decreased with increasingly long evolutionary histories of grazing and increased with increasing ANPP, levels of consumption, or years of treatment. Although most effects of grazing on ANPP were negative, some were not, and the statistical models predicted increases in ANPP with grazing under conditions of long evolutionary history, low consumption, few years of treatment, \u2026", "author" : [ { "dropping-particle" : "", "family" : "Milchunas", "given" : "D. G.", "non-dropping-particle" : "", "parse-names" : false, "suffix" : "" }, { "dropping-particle" : "", "family" : "Lauenroth", "given" : "W. K.", "non-dropping-particle" : "", "parse-names" : false, "suffix" : "" } ], "container-title" : "Ecological Monographs", "id" : "ITEM-1", "issue" : "4", "issued" : { "date-parts" : [ [ "1993", "11" ] ] }, "page" : "327", "publisher" : "ECOLOGICAL SOC AMER, 2010 MASSACHUSETTS AVE, NW, STE 400, WASHINGTON, DC 20036", "title" : "Quantitative Effects of Grazing on Vegetation and Soils Over a Global Range of Environments", "type" : "article-journal", "volume" : "63" }, "uris" : [ "http://www.mendeley.com/documents/?uuid=34461038-05fc-41ae-aa93-e822b5925450" ] } ], "mendeley" : { "formattedCitation" : "(Milchunas and Lauenroth, 1993)", "plainTextFormattedCitation" : "(Milchunas and Lauenroth, 1993)", "previouslyFormattedCitation" : "(Milchunas and Lauenroth, 1993)" }, "properties" : { "noteIndex" : 0 }, "schema" : "https://github.com/citation-style-language/schema/raw/master/csl-citation.json" }</w:instrText>
      </w:r>
      <w:r w:rsidRPr="00DE0A30">
        <w:rPr>
          <w:rFonts w:ascii="Times New Roman" w:hAnsi="Times New Roman" w:cs="Times New Roman"/>
          <w:sz w:val="24"/>
          <w:szCs w:val="24"/>
        </w:rPr>
        <w:fldChar w:fldCharType="separate"/>
      </w:r>
      <w:r w:rsidRPr="00DE0A30">
        <w:rPr>
          <w:rFonts w:ascii="Times New Roman" w:hAnsi="Times New Roman" w:cs="Times New Roman"/>
          <w:noProof/>
          <w:sz w:val="24"/>
          <w:szCs w:val="24"/>
        </w:rPr>
        <w:t>(Milchunas and Lauenroth, 1993)</w:t>
      </w:r>
      <w:r w:rsidRPr="00DE0A3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14AC4" w:rsidRPr="00FF53CF">
        <w:rPr>
          <w:rFonts w:ascii="Times New Roman" w:eastAsiaTheme="minorEastAsia" w:hAnsi="Times New Roman" w:cs="Times New Roman"/>
          <w:color w:val="000000" w:themeColor="text1"/>
          <w:kern w:val="24"/>
          <w:sz w:val="24"/>
          <w:szCs w:val="24"/>
        </w:rPr>
        <w:t>Measurements of above-ground net primary productivity (ANPP) on an annual basis will form one of the most important core datasets for the network</w:t>
      </w:r>
      <w:r w:rsidR="006D79CE">
        <w:rPr>
          <w:rFonts w:ascii="Times New Roman" w:eastAsiaTheme="minorEastAsia" w:hAnsi="Times New Roman" w:cs="Times New Roman"/>
          <w:color w:val="000000" w:themeColor="text1"/>
          <w:kern w:val="24"/>
          <w:sz w:val="24"/>
          <w:szCs w:val="24"/>
        </w:rPr>
        <w:t xml:space="preserve"> (Scurlock and Olson 2002)</w:t>
      </w:r>
      <w:r w:rsidR="00014AC4" w:rsidRPr="00FF53CF">
        <w:rPr>
          <w:rFonts w:ascii="Times New Roman" w:eastAsiaTheme="minorEastAsia" w:hAnsi="Times New Roman" w:cs="Times New Roman"/>
          <w:color w:val="000000" w:themeColor="text1"/>
          <w:kern w:val="24"/>
          <w:sz w:val="24"/>
          <w:szCs w:val="24"/>
        </w:rPr>
        <w:t xml:space="preserve">, and a historic record of ANPP measurements should already exist for each site.  </w:t>
      </w:r>
    </w:p>
    <w:p w:rsidR="00014AC4" w:rsidRPr="00FF53CF" w:rsidRDefault="00014AC4" w:rsidP="00014AC4">
      <w:pPr>
        <w:spacing w:after="0"/>
        <w:ind w:left="360"/>
        <w:rPr>
          <w:rFonts w:ascii="Times New Roman" w:eastAsiaTheme="minorEastAsia" w:hAnsi="Times New Roman" w:cs="Times New Roman"/>
          <w:color w:val="000000" w:themeColor="text1"/>
          <w:kern w:val="24"/>
          <w:sz w:val="24"/>
          <w:szCs w:val="24"/>
        </w:rPr>
      </w:pPr>
    </w:p>
    <w:p w:rsidR="00794631" w:rsidRPr="006D79CE" w:rsidRDefault="00014AC4" w:rsidP="006D79CE">
      <w:pPr>
        <w:spacing w:after="120"/>
        <w:ind w:left="360"/>
        <w:rPr>
          <w:rFonts w:ascii="Times New Roman" w:eastAsiaTheme="minorEastAsia" w:hAnsi="Times New Roman" w:cs="Times New Roman"/>
          <w:b/>
          <w:color w:val="000000" w:themeColor="text1"/>
          <w:kern w:val="24"/>
          <w:sz w:val="24"/>
          <w:szCs w:val="24"/>
        </w:rPr>
      </w:pPr>
      <w:r w:rsidRPr="00FF53CF">
        <w:rPr>
          <w:rFonts w:ascii="Times New Roman" w:eastAsiaTheme="minorEastAsia" w:hAnsi="Times New Roman" w:cs="Times New Roman"/>
          <w:b/>
          <w:color w:val="000000" w:themeColor="text1"/>
          <w:kern w:val="24"/>
          <w:sz w:val="24"/>
          <w:szCs w:val="24"/>
        </w:rPr>
        <w:t xml:space="preserve">Objective: </w:t>
      </w:r>
      <w:r w:rsidRPr="006D79CE">
        <w:rPr>
          <w:rFonts w:ascii="Times New Roman" w:eastAsiaTheme="minorEastAsia" w:hAnsi="Times New Roman" w:cs="Times New Roman"/>
          <w:b/>
          <w:color w:val="000000" w:themeColor="text1"/>
          <w:kern w:val="24"/>
          <w:sz w:val="24"/>
          <w:szCs w:val="24"/>
        </w:rPr>
        <w:t xml:space="preserve"> </w:t>
      </w:r>
    </w:p>
    <w:p w:rsidR="00193BA7" w:rsidRDefault="00495A60" w:rsidP="006D79CE">
      <w:pPr>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Conduct </w:t>
      </w:r>
      <w:r w:rsidRPr="0089460B">
        <w:rPr>
          <w:rFonts w:ascii="Times New Roman" w:eastAsiaTheme="minorEastAsia" w:hAnsi="Times New Roman" w:cs="Times New Roman"/>
          <w:color w:val="000000" w:themeColor="text1"/>
          <w:kern w:val="24"/>
          <w:sz w:val="24"/>
          <w:szCs w:val="24"/>
        </w:rPr>
        <w:t xml:space="preserve">ground-based </w:t>
      </w:r>
      <w:r>
        <w:rPr>
          <w:rFonts w:ascii="Times New Roman" w:eastAsiaTheme="minorEastAsia" w:hAnsi="Times New Roman" w:cs="Times New Roman"/>
          <w:color w:val="000000" w:themeColor="text1"/>
          <w:kern w:val="24"/>
          <w:sz w:val="24"/>
          <w:szCs w:val="24"/>
        </w:rPr>
        <w:t>m</w:t>
      </w:r>
      <w:r w:rsidR="00080AE7" w:rsidRPr="00FF53CF">
        <w:rPr>
          <w:rFonts w:ascii="Times New Roman" w:eastAsiaTheme="minorEastAsia" w:hAnsi="Times New Roman" w:cs="Times New Roman"/>
          <w:color w:val="000000" w:themeColor="text1"/>
          <w:kern w:val="24"/>
          <w:sz w:val="24"/>
          <w:szCs w:val="24"/>
        </w:rPr>
        <w:t>easure</w:t>
      </w:r>
      <w:r>
        <w:rPr>
          <w:rFonts w:ascii="Times New Roman" w:eastAsiaTheme="minorEastAsia" w:hAnsi="Times New Roman" w:cs="Times New Roman"/>
          <w:color w:val="000000" w:themeColor="text1"/>
          <w:kern w:val="24"/>
          <w:sz w:val="24"/>
          <w:szCs w:val="24"/>
        </w:rPr>
        <w:t>ments</w:t>
      </w:r>
      <w:r w:rsidR="00080AE7" w:rsidRPr="00FF53CF">
        <w:rPr>
          <w:rFonts w:ascii="Times New Roman" w:eastAsiaTheme="minorEastAsia" w:hAnsi="Times New Roman" w:cs="Times New Roman"/>
          <w:color w:val="000000" w:themeColor="text1"/>
          <w:kern w:val="24"/>
          <w:sz w:val="24"/>
          <w:szCs w:val="24"/>
        </w:rPr>
        <w:t xml:space="preserve"> annual ANPP at </w:t>
      </w:r>
      <w:r w:rsidR="00193BA7">
        <w:rPr>
          <w:rFonts w:ascii="Times New Roman" w:eastAsiaTheme="minorEastAsia" w:hAnsi="Times New Roman" w:cs="Times New Roman"/>
          <w:color w:val="000000" w:themeColor="text1"/>
          <w:kern w:val="24"/>
          <w:sz w:val="24"/>
          <w:szCs w:val="24"/>
        </w:rPr>
        <w:t xml:space="preserve">relevant </w:t>
      </w:r>
      <w:r w:rsidR="00080AE7" w:rsidRPr="00FF53CF">
        <w:rPr>
          <w:rFonts w:ascii="Times New Roman" w:eastAsiaTheme="minorEastAsia" w:hAnsi="Times New Roman" w:cs="Times New Roman"/>
          <w:color w:val="000000" w:themeColor="text1"/>
          <w:kern w:val="24"/>
          <w:sz w:val="24"/>
          <w:szCs w:val="24"/>
        </w:rPr>
        <w:t xml:space="preserve">spatial </w:t>
      </w:r>
      <w:r w:rsidR="00193BA7">
        <w:rPr>
          <w:rFonts w:ascii="Times New Roman" w:eastAsiaTheme="minorEastAsia" w:hAnsi="Times New Roman" w:cs="Times New Roman"/>
          <w:color w:val="000000" w:themeColor="text1"/>
          <w:kern w:val="24"/>
          <w:sz w:val="24"/>
          <w:szCs w:val="24"/>
        </w:rPr>
        <w:t xml:space="preserve">and temporal </w:t>
      </w:r>
      <w:r w:rsidR="00080AE7" w:rsidRPr="00FF53CF">
        <w:rPr>
          <w:rFonts w:ascii="Times New Roman" w:eastAsiaTheme="minorEastAsia" w:hAnsi="Times New Roman" w:cs="Times New Roman"/>
          <w:color w:val="000000" w:themeColor="text1"/>
          <w:kern w:val="24"/>
          <w:sz w:val="24"/>
          <w:szCs w:val="24"/>
        </w:rPr>
        <w:t>scale</w:t>
      </w:r>
      <w:r w:rsidR="00193BA7">
        <w:rPr>
          <w:rFonts w:ascii="Times New Roman" w:eastAsiaTheme="minorEastAsia" w:hAnsi="Times New Roman" w:cs="Times New Roman"/>
          <w:color w:val="000000" w:themeColor="text1"/>
          <w:kern w:val="24"/>
          <w:sz w:val="24"/>
          <w:szCs w:val="24"/>
        </w:rPr>
        <w:t xml:space="preserve">s for LTAR research components at LTAR rangeland sites. The measured values will reflect primary productivity of all species in </w:t>
      </w:r>
      <w:r>
        <w:rPr>
          <w:rFonts w:ascii="Times New Roman" w:eastAsiaTheme="minorEastAsia" w:hAnsi="Times New Roman" w:cs="Times New Roman"/>
          <w:color w:val="000000" w:themeColor="text1"/>
          <w:kern w:val="24"/>
          <w:sz w:val="24"/>
          <w:szCs w:val="24"/>
        </w:rPr>
        <w:t xml:space="preserve">perennial-dominated </w:t>
      </w:r>
      <w:r w:rsidR="00193BA7">
        <w:rPr>
          <w:rFonts w:ascii="Times New Roman" w:eastAsiaTheme="minorEastAsia" w:hAnsi="Times New Roman" w:cs="Times New Roman"/>
          <w:color w:val="000000" w:themeColor="text1"/>
          <w:kern w:val="24"/>
          <w:sz w:val="24"/>
          <w:szCs w:val="24"/>
        </w:rPr>
        <w:t xml:space="preserve">multi-species plant communities and will account for consumption by domestic livestock. </w:t>
      </w:r>
    </w:p>
    <w:p w:rsidR="00407B80" w:rsidRPr="00FF53CF" w:rsidRDefault="005C62C1" w:rsidP="000A2943">
      <w:pPr>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This protocol outlines </w:t>
      </w:r>
      <w:r w:rsidRPr="00FF53CF">
        <w:rPr>
          <w:rFonts w:ascii="Times New Roman" w:eastAsiaTheme="minorEastAsia" w:hAnsi="Times New Roman" w:cs="Times New Roman"/>
          <w:color w:val="000000" w:themeColor="text1"/>
          <w:kern w:val="24"/>
          <w:sz w:val="24"/>
          <w:szCs w:val="24"/>
        </w:rPr>
        <w:t>methods for measuring</w:t>
      </w:r>
      <w:r w:rsidR="000A2943">
        <w:rPr>
          <w:rFonts w:ascii="Times New Roman" w:eastAsiaTheme="minorEastAsia" w:hAnsi="Times New Roman" w:cs="Times New Roman"/>
          <w:color w:val="000000" w:themeColor="text1"/>
          <w:kern w:val="24"/>
          <w:sz w:val="24"/>
          <w:szCs w:val="24"/>
        </w:rPr>
        <w:t xml:space="preserve"> annual </w:t>
      </w:r>
      <w:r w:rsidR="00290CA7">
        <w:rPr>
          <w:rFonts w:ascii="Times New Roman" w:eastAsiaTheme="minorEastAsia" w:hAnsi="Times New Roman" w:cs="Times New Roman"/>
          <w:color w:val="000000" w:themeColor="text1"/>
          <w:kern w:val="24"/>
          <w:sz w:val="24"/>
          <w:szCs w:val="24"/>
        </w:rPr>
        <w:t>ANPP</w:t>
      </w:r>
      <w:r w:rsidRPr="00FF53CF">
        <w:rPr>
          <w:rFonts w:ascii="Times New Roman" w:eastAsiaTheme="minorEastAsia" w:hAnsi="Times New Roman" w:cs="Times New Roman"/>
          <w:color w:val="000000" w:themeColor="text1"/>
          <w:kern w:val="24"/>
          <w:sz w:val="24"/>
          <w:szCs w:val="24"/>
        </w:rPr>
        <w:t xml:space="preserve"> to </w:t>
      </w:r>
      <w:r>
        <w:rPr>
          <w:rFonts w:ascii="Times New Roman" w:eastAsiaTheme="minorEastAsia" w:hAnsi="Times New Roman" w:cs="Times New Roman"/>
          <w:color w:val="000000" w:themeColor="text1"/>
          <w:kern w:val="24"/>
          <w:sz w:val="24"/>
          <w:szCs w:val="24"/>
        </w:rPr>
        <w:t>accommodate the wide range of physiognomy</w:t>
      </w:r>
      <w:r w:rsidR="00290CA7">
        <w:rPr>
          <w:rFonts w:ascii="Times New Roman" w:eastAsiaTheme="minorEastAsia" w:hAnsi="Times New Roman" w:cs="Times New Roman"/>
          <w:color w:val="000000" w:themeColor="text1"/>
          <w:kern w:val="24"/>
          <w:sz w:val="24"/>
          <w:szCs w:val="24"/>
        </w:rPr>
        <w:t xml:space="preserve"> (herbaceous, woody, succulent)</w:t>
      </w:r>
      <w:r>
        <w:rPr>
          <w:rFonts w:ascii="Times New Roman" w:eastAsiaTheme="minorEastAsia" w:hAnsi="Times New Roman" w:cs="Times New Roman"/>
          <w:color w:val="000000" w:themeColor="text1"/>
          <w:kern w:val="24"/>
          <w:sz w:val="24"/>
          <w:szCs w:val="24"/>
        </w:rPr>
        <w:t>, timing of growth and livestock use across rangeland LTAR sites.</w:t>
      </w:r>
      <w:r w:rsidR="00E319C8">
        <w:rPr>
          <w:rFonts w:ascii="Times New Roman" w:eastAsiaTheme="minorEastAsia" w:hAnsi="Times New Roman" w:cs="Times New Roman"/>
          <w:color w:val="000000" w:themeColor="text1"/>
          <w:kern w:val="24"/>
          <w:sz w:val="24"/>
          <w:szCs w:val="24"/>
        </w:rPr>
        <w:t xml:space="preserve"> </w:t>
      </w:r>
      <w:r w:rsidR="000A2943">
        <w:rPr>
          <w:rFonts w:ascii="Times New Roman" w:eastAsiaTheme="minorEastAsia" w:hAnsi="Times New Roman" w:cs="Times New Roman"/>
          <w:color w:val="000000" w:themeColor="text1"/>
          <w:kern w:val="24"/>
          <w:sz w:val="24"/>
          <w:szCs w:val="24"/>
        </w:rPr>
        <w:t>Methods</w:t>
      </w:r>
      <w:r w:rsidR="000A2943" w:rsidRPr="00FF53CF">
        <w:rPr>
          <w:rFonts w:ascii="Times New Roman" w:eastAsiaTheme="minorEastAsia" w:hAnsi="Times New Roman" w:cs="Times New Roman"/>
          <w:color w:val="000000" w:themeColor="text1"/>
          <w:kern w:val="24"/>
          <w:sz w:val="24"/>
          <w:szCs w:val="24"/>
        </w:rPr>
        <w:t xml:space="preserve"> </w:t>
      </w:r>
      <w:r w:rsidR="00407B80" w:rsidRPr="00FF53CF">
        <w:rPr>
          <w:rFonts w:ascii="Times New Roman" w:eastAsiaTheme="minorEastAsia" w:hAnsi="Times New Roman" w:cs="Times New Roman"/>
          <w:color w:val="000000" w:themeColor="text1"/>
          <w:kern w:val="24"/>
          <w:sz w:val="24"/>
          <w:szCs w:val="24"/>
        </w:rPr>
        <w:t>increases in complexity</w:t>
      </w:r>
      <w:r w:rsidR="00290CA7">
        <w:rPr>
          <w:rFonts w:ascii="Times New Roman" w:eastAsiaTheme="minorEastAsia" w:hAnsi="Times New Roman" w:cs="Times New Roman"/>
          <w:color w:val="000000" w:themeColor="text1"/>
          <w:kern w:val="24"/>
          <w:sz w:val="24"/>
          <w:szCs w:val="24"/>
        </w:rPr>
        <w:t>, time,</w:t>
      </w:r>
      <w:r w:rsidR="00407B80" w:rsidRPr="00FF53CF">
        <w:rPr>
          <w:rFonts w:ascii="Times New Roman" w:eastAsiaTheme="minorEastAsia" w:hAnsi="Times New Roman" w:cs="Times New Roman"/>
          <w:color w:val="000000" w:themeColor="text1"/>
          <w:kern w:val="24"/>
          <w:sz w:val="24"/>
          <w:szCs w:val="24"/>
        </w:rPr>
        <w:t xml:space="preserve"> and labor demands where temporal variation in plant growth is more complex, specifically if (a) there are multiple growing seasons per year, (b) species </w:t>
      </w:r>
      <w:r w:rsidR="00290CA7">
        <w:rPr>
          <w:rFonts w:ascii="Times New Roman" w:eastAsiaTheme="minorEastAsia" w:hAnsi="Times New Roman" w:cs="Times New Roman"/>
          <w:color w:val="000000" w:themeColor="text1"/>
          <w:kern w:val="24"/>
          <w:sz w:val="24"/>
          <w:szCs w:val="24"/>
        </w:rPr>
        <w:t xml:space="preserve">or functional groups </w:t>
      </w:r>
      <w:r w:rsidR="00407B80" w:rsidRPr="00FF53CF">
        <w:rPr>
          <w:rFonts w:ascii="Times New Roman" w:eastAsiaTheme="minorEastAsia" w:hAnsi="Times New Roman" w:cs="Times New Roman"/>
          <w:color w:val="000000" w:themeColor="text1"/>
          <w:kern w:val="24"/>
          <w:sz w:val="24"/>
          <w:szCs w:val="24"/>
        </w:rPr>
        <w:t xml:space="preserve">grow asynchronously, or (c) aboveground live biomass does not decline to zero each year (Austin and Sala 2000).   </w:t>
      </w:r>
      <w:r w:rsidR="00290CA7">
        <w:rPr>
          <w:rFonts w:ascii="Times New Roman" w:eastAsiaTheme="minorEastAsia" w:hAnsi="Times New Roman" w:cs="Times New Roman"/>
          <w:color w:val="000000" w:themeColor="text1"/>
          <w:kern w:val="24"/>
          <w:sz w:val="24"/>
          <w:szCs w:val="24"/>
        </w:rPr>
        <w:t xml:space="preserve">Also, complexity is added when accounting for the plant biomass </w:t>
      </w:r>
      <w:r w:rsidR="00407B80" w:rsidRPr="00FF53CF">
        <w:rPr>
          <w:rFonts w:ascii="Times New Roman" w:eastAsiaTheme="minorEastAsia" w:hAnsi="Times New Roman" w:cs="Times New Roman"/>
          <w:color w:val="000000" w:themeColor="text1"/>
          <w:kern w:val="24"/>
          <w:sz w:val="24"/>
          <w:szCs w:val="24"/>
        </w:rPr>
        <w:t xml:space="preserve">consumed by domestic livestock, and </w:t>
      </w:r>
      <w:r w:rsidR="00290CA7">
        <w:rPr>
          <w:rFonts w:ascii="Times New Roman" w:eastAsiaTheme="minorEastAsia" w:hAnsi="Times New Roman" w:cs="Times New Roman"/>
          <w:color w:val="000000" w:themeColor="text1"/>
          <w:kern w:val="24"/>
          <w:sz w:val="24"/>
          <w:szCs w:val="24"/>
        </w:rPr>
        <w:t xml:space="preserve">the </w:t>
      </w:r>
      <w:r w:rsidR="00407B80" w:rsidRPr="00FF53CF">
        <w:rPr>
          <w:rFonts w:ascii="Times New Roman" w:eastAsiaTheme="minorEastAsia" w:hAnsi="Times New Roman" w:cs="Times New Roman"/>
          <w:color w:val="000000" w:themeColor="text1"/>
          <w:kern w:val="24"/>
          <w:sz w:val="24"/>
          <w:szCs w:val="24"/>
        </w:rPr>
        <w:t xml:space="preserve">feedback effects </w:t>
      </w:r>
      <w:r w:rsidR="00290CA7">
        <w:rPr>
          <w:rFonts w:ascii="Times New Roman" w:eastAsiaTheme="minorEastAsia" w:hAnsi="Times New Roman" w:cs="Times New Roman"/>
          <w:color w:val="000000" w:themeColor="text1"/>
          <w:kern w:val="24"/>
          <w:sz w:val="24"/>
          <w:szCs w:val="24"/>
        </w:rPr>
        <w:t xml:space="preserve">of </w:t>
      </w:r>
      <w:r w:rsidR="00407B80" w:rsidRPr="00FF53CF">
        <w:rPr>
          <w:rFonts w:ascii="Times New Roman" w:eastAsiaTheme="minorEastAsia" w:hAnsi="Times New Roman" w:cs="Times New Roman"/>
          <w:color w:val="000000" w:themeColor="text1"/>
          <w:kern w:val="24"/>
          <w:sz w:val="24"/>
          <w:szCs w:val="24"/>
        </w:rPr>
        <w:t xml:space="preserve">such consumption on plant growth rates during the remainder of the growing season or during subsequent growing seasons (McNaughton et al. 1996).    </w:t>
      </w:r>
    </w:p>
    <w:p w:rsidR="00407B80" w:rsidRDefault="00407B80" w:rsidP="00407B80">
      <w:pPr>
        <w:spacing w:after="0"/>
        <w:ind w:left="360"/>
        <w:rPr>
          <w:rFonts w:ascii="Times New Roman" w:eastAsiaTheme="minorEastAsia" w:hAnsi="Times New Roman" w:cs="Times New Roman"/>
          <w:color w:val="000000" w:themeColor="text1"/>
          <w:kern w:val="24"/>
          <w:sz w:val="24"/>
          <w:szCs w:val="24"/>
        </w:rPr>
      </w:pPr>
    </w:p>
    <w:p w:rsidR="005311EE" w:rsidRPr="00FF53CF" w:rsidRDefault="005311EE" w:rsidP="005311EE">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The specific techniques used to measure ANPP </w:t>
      </w:r>
      <w:r w:rsidR="000A2943">
        <w:rPr>
          <w:rFonts w:ascii="Times New Roman" w:eastAsiaTheme="minorEastAsia" w:hAnsi="Times New Roman" w:cs="Times New Roman"/>
          <w:color w:val="000000" w:themeColor="text1"/>
          <w:kern w:val="24"/>
          <w:sz w:val="24"/>
          <w:szCs w:val="24"/>
        </w:rPr>
        <w:t xml:space="preserve">may </w:t>
      </w:r>
      <w:r>
        <w:rPr>
          <w:rFonts w:ascii="Times New Roman" w:eastAsiaTheme="minorEastAsia" w:hAnsi="Times New Roman" w:cs="Times New Roman"/>
          <w:color w:val="000000" w:themeColor="text1"/>
          <w:kern w:val="24"/>
          <w:sz w:val="24"/>
          <w:szCs w:val="24"/>
        </w:rPr>
        <w:t xml:space="preserve">differ for herbaceous and </w:t>
      </w:r>
      <w:r w:rsidRPr="00FF53CF">
        <w:rPr>
          <w:rFonts w:ascii="Times New Roman" w:eastAsiaTheme="minorEastAsia" w:hAnsi="Times New Roman" w:cs="Times New Roman"/>
          <w:color w:val="000000" w:themeColor="text1"/>
          <w:kern w:val="24"/>
          <w:sz w:val="24"/>
          <w:szCs w:val="24"/>
        </w:rPr>
        <w:t>non-herbaceous (woody and succulent) species</w:t>
      </w:r>
      <w:r>
        <w:rPr>
          <w:rFonts w:ascii="Times New Roman" w:eastAsiaTheme="minorEastAsia" w:hAnsi="Times New Roman" w:cs="Times New Roman"/>
          <w:color w:val="000000" w:themeColor="text1"/>
          <w:kern w:val="24"/>
          <w:sz w:val="24"/>
          <w:szCs w:val="24"/>
        </w:rPr>
        <w:t xml:space="preserve">. For herbaceous species, estimates </w:t>
      </w:r>
      <w:r w:rsidR="000A2943">
        <w:rPr>
          <w:rFonts w:ascii="Times New Roman" w:eastAsiaTheme="minorEastAsia" w:hAnsi="Times New Roman" w:cs="Times New Roman"/>
          <w:color w:val="000000" w:themeColor="text1"/>
          <w:kern w:val="24"/>
          <w:sz w:val="24"/>
          <w:szCs w:val="24"/>
        </w:rPr>
        <w:t>can</w:t>
      </w:r>
      <w:r>
        <w:rPr>
          <w:rFonts w:ascii="Times New Roman" w:eastAsiaTheme="minorEastAsia" w:hAnsi="Times New Roman" w:cs="Times New Roman"/>
          <w:color w:val="000000" w:themeColor="text1"/>
          <w:kern w:val="24"/>
          <w:sz w:val="24"/>
          <w:szCs w:val="24"/>
        </w:rPr>
        <w:t xml:space="preserve"> be based on destructive harvest of current year aboveground standing biomass and collection of any current year litter. For non-herbaceous species, </w:t>
      </w:r>
      <w:r w:rsidRPr="00FF53CF">
        <w:rPr>
          <w:rFonts w:ascii="Times New Roman" w:eastAsiaTheme="minorEastAsia" w:hAnsi="Times New Roman" w:cs="Times New Roman"/>
          <w:color w:val="000000" w:themeColor="text1"/>
          <w:kern w:val="24"/>
          <w:sz w:val="24"/>
          <w:szCs w:val="24"/>
        </w:rPr>
        <w:t xml:space="preserve">estimates of ANPP will be based on net changes in aboveground live biomass each year.  For woody species, this can be estimated as the net change in woody biomass between years plus leaf production.  </w:t>
      </w:r>
      <w:r>
        <w:rPr>
          <w:rFonts w:ascii="Times New Roman" w:eastAsiaTheme="minorEastAsia" w:hAnsi="Times New Roman" w:cs="Times New Roman"/>
          <w:color w:val="000000" w:themeColor="text1"/>
          <w:kern w:val="24"/>
          <w:sz w:val="24"/>
          <w:szCs w:val="24"/>
        </w:rPr>
        <w:t xml:space="preserve">In woody species for which </w:t>
      </w:r>
      <w:r w:rsidRPr="00FF53CF">
        <w:rPr>
          <w:rFonts w:ascii="Times New Roman" w:eastAsiaTheme="minorEastAsia" w:hAnsi="Times New Roman" w:cs="Times New Roman"/>
          <w:color w:val="000000" w:themeColor="text1"/>
          <w:kern w:val="24"/>
          <w:sz w:val="24"/>
          <w:szCs w:val="24"/>
        </w:rPr>
        <w:t>biomass accumulati</w:t>
      </w:r>
      <w:r>
        <w:rPr>
          <w:rFonts w:ascii="Times New Roman" w:eastAsiaTheme="minorEastAsia" w:hAnsi="Times New Roman" w:cs="Times New Roman"/>
          <w:color w:val="000000" w:themeColor="text1"/>
          <w:kern w:val="24"/>
          <w:sz w:val="24"/>
          <w:szCs w:val="24"/>
        </w:rPr>
        <w:t>on</w:t>
      </w:r>
      <w:r w:rsidRPr="00FF53CF">
        <w:rPr>
          <w:rFonts w:ascii="Times New Roman" w:eastAsiaTheme="minorEastAsia" w:hAnsi="Times New Roman" w:cs="Times New Roman"/>
          <w:color w:val="000000" w:themeColor="text1"/>
          <w:kern w:val="24"/>
          <w:sz w:val="24"/>
          <w:szCs w:val="24"/>
        </w:rPr>
        <w:t xml:space="preserve"> in lignified trunks an</w:t>
      </w:r>
      <w:r>
        <w:rPr>
          <w:rFonts w:ascii="Times New Roman" w:eastAsiaTheme="minorEastAsia" w:hAnsi="Times New Roman" w:cs="Times New Roman"/>
          <w:color w:val="000000" w:themeColor="text1"/>
          <w:kern w:val="24"/>
          <w:sz w:val="24"/>
          <w:szCs w:val="24"/>
        </w:rPr>
        <w:t>d stems is minimal</w:t>
      </w:r>
      <w:r w:rsidRPr="00FF53CF">
        <w:rPr>
          <w:rFonts w:ascii="Times New Roman" w:eastAsiaTheme="minorEastAsia" w:hAnsi="Times New Roman" w:cs="Times New Roman"/>
          <w:color w:val="000000" w:themeColor="text1"/>
          <w:kern w:val="24"/>
          <w:sz w:val="24"/>
          <w:szCs w:val="24"/>
        </w:rPr>
        <w:t xml:space="preserve">, woody plant ANPP can be approximated by measuring the annual biomass of leaves and new leaders.  For succulents, ANPP can be estimated as the biomass of newly grown sections of aboveground stems or cladodes, provided that tissues grown in the current year can be visually distinguished from those grown in prior years.  Typically, the sparse and more irregular </w:t>
      </w:r>
      <w:r w:rsidRPr="00FF53CF">
        <w:rPr>
          <w:rFonts w:ascii="Times New Roman" w:eastAsiaTheme="minorEastAsia" w:hAnsi="Times New Roman" w:cs="Times New Roman"/>
          <w:color w:val="000000" w:themeColor="text1"/>
          <w:kern w:val="24"/>
          <w:sz w:val="24"/>
          <w:szCs w:val="24"/>
        </w:rPr>
        <w:lastRenderedPageBreak/>
        <w:t xml:space="preserve">distribution of non-herbaceous plants compared to herbaceous plants requires careful consideration of plot size and replication for meaningful estimation of ANPP by non-herbaceous plants.  </w:t>
      </w:r>
    </w:p>
    <w:p w:rsidR="005311EE" w:rsidRPr="00FF53CF" w:rsidRDefault="005311EE" w:rsidP="00407B80">
      <w:pPr>
        <w:spacing w:after="0"/>
        <w:ind w:left="360"/>
        <w:rPr>
          <w:rFonts w:ascii="Times New Roman" w:eastAsiaTheme="minorEastAsia" w:hAnsi="Times New Roman" w:cs="Times New Roman"/>
          <w:color w:val="000000" w:themeColor="text1"/>
          <w:kern w:val="24"/>
          <w:sz w:val="24"/>
          <w:szCs w:val="24"/>
        </w:rPr>
      </w:pPr>
    </w:p>
    <w:p w:rsidR="00407B80" w:rsidRPr="00FF53CF" w:rsidRDefault="00407B80" w:rsidP="00407B80">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Our protocol is divided into three sections.  First, we address </w:t>
      </w:r>
      <w:r w:rsidR="0099017C">
        <w:rPr>
          <w:rFonts w:ascii="Times New Roman" w:eastAsiaTheme="minorEastAsia" w:hAnsi="Times New Roman" w:cs="Times New Roman"/>
          <w:color w:val="000000" w:themeColor="text1"/>
          <w:kern w:val="24"/>
          <w:sz w:val="24"/>
          <w:szCs w:val="24"/>
        </w:rPr>
        <w:t xml:space="preserve">issues of the timing and frequency of sampling </w:t>
      </w:r>
      <w:r w:rsidRPr="00FF53CF">
        <w:rPr>
          <w:rFonts w:ascii="Times New Roman" w:eastAsiaTheme="minorEastAsia" w:hAnsi="Times New Roman" w:cs="Times New Roman"/>
          <w:color w:val="000000" w:themeColor="text1"/>
          <w:kern w:val="24"/>
          <w:sz w:val="24"/>
          <w:szCs w:val="24"/>
        </w:rPr>
        <w:t xml:space="preserve">to account for temporal variation in plant growth pulses within a given year.  Second, we address methods </w:t>
      </w:r>
      <w:r>
        <w:rPr>
          <w:rFonts w:ascii="Times New Roman" w:eastAsiaTheme="minorEastAsia" w:hAnsi="Times New Roman" w:cs="Times New Roman"/>
          <w:color w:val="000000" w:themeColor="text1"/>
          <w:kern w:val="24"/>
          <w:sz w:val="24"/>
          <w:szCs w:val="24"/>
        </w:rPr>
        <w:t>to account</w:t>
      </w:r>
      <w:r w:rsidRPr="00FF53CF">
        <w:rPr>
          <w:rFonts w:ascii="Times New Roman" w:eastAsiaTheme="minorEastAsia" w:hAnsi="Times New Roman" w:cs="Times New Roman"/>
          <w:color w:val="000000" w:themeColor="text1"/>
          <w:kern w:val="24"/>
          <w:sz w:val="24"/>
          <w:szCs w:val="24"/>
        </w:rPr>
        <w:t xml:space="preserve"> for herbivory.  Third,</w:t>
      </w:r>
      <w:r w:rsidR="00277BE2">
        <w:rPr>
          <w:rFonts w:ascii="Times New Roman" w:eastAsiaTheme="minorEastAsia" w:hAnsi="Times New Roman" w:cs="Times New Roman"/>
          <w:color w:val="000000" w:themeColor="text1"/>
          <w:kern w:val="24"/>
          <w:sz w:val="24"/>
          <w:szCs w:val="24"/>
        </w:rPr>
        <w:t xml:space="preserve"> </w:t>
      </w:r>
      <w:r w:rsidR="0099017C">
        <w:rPr>
          <w:rFonts w:ascii="Times New Roman" w:eastAsiaTheme="minorEastAsia" w:hAnsi="Times New Roman" w:cs="Times New Roman"/>
          <w:color w:val="000000" w:themeColor="text1"/>
          <w:kern w:val="24"/>
          <w:sz w:val="24"/>
          <w:szCs w:val="24"/>
        </w:rPr>
        <w:t xml:space="preserve">we address issues of spatial scale </w:t>
      </w:r>
      <w:r w:rsidRPr="00FF53CF">
        <w:rPr>
          <w:rFonts w:ascii="Times New Roman" w:eastAsiaTheme="minorEastAsia" w:hAnsi="Times New Roman" w:cs="Times New Roman"/>
          <w:color w:val="000000" w:themeColor="text1"/>
          <w:kern w:val="24"/>
          <w:sz w:val="24"/>
          <w:szCs w:val="24"/>
        </w:rPr>
        <w:t>and replication.</w:t>
      </w:r>
    </w:p>
    <w:p w:rsidR="00CC5BDC" w:rsidRPr="00FF53CF" w:rsidRDefault="00CC5BDC" w:rsidP="00014AC4">
      <w:pPr>
        <w:spacing w:after="0"/>
        <w:ind w:left="360"/>
        <w:rPr>
          <w:rFonts w:ascii="Times New Roman" w:hAnsi="Times New Roman" w:cs="Times New Roman"/>
          <w:sz w:val="24"/>
          <w:szCs w:val="24"/>
        </w:rPr>
      </w:pPr>
    </w:p>
    <w:p w:rsidR="00821543" w:rsidRPr="000A2943" w:rsidRDefault="00821543" w:rsidP="00277BE2">
      <w:pPr>
        <w:spacing w:after="120"/>
        <w:ind w:left="360"/>
        <w:rPr>
          <w:rFonts w:ascii="Times New Roman" w:eastAsiaTheme="minorEastAsia" w:hAnsi="Times New Roman" w:cs="Times New Roman"/>
          <w:b/>
          <w:color w:val="000000" w:themeColor="text1"/>
          <w:kern w:val="24"/>
          <w:sz w:val="24"/>
          <w:szCs w:val="24"/>
        </w:rPr>
      </w:pPr>
      <w:r w:rsidRPr="000A2943">
        <w:rPr>
          <w:rFonts w:ascii="Times New Roman" w:eastAsiaTheme="minorEastAsia" w:hAnsi="Times New Roman" w:cs="Times New Roman"/>
          <w:b/>
          <w:color w:val="000000" w:themeColor="text1"/>
          <w:kern w:val="24"/>
          <w:sz w:val="24"/>
          <w:szCs w:val="24"/>
        </w:rPr>
        <w:t>Timing of Sampling</w:t>
      </w:r>
      <w:r w:rsidR="00277BE2">
        <w:rPr>
          <w:rFonts w:ascii="Times New Roman" w:eastAsiaTheme="minorEastAsia" w:hAnsi="Times New Roman" w:cs="Times New Roman"/>
          <w:b/>
          <w:color w:val="000000" w:themeColor="text1"/>
          <w:kern w:val="24"/>
          <w:sz w:val="24"/>
          <w:szCs w:val="24"/>
        </w:rPr>
        <w:t>:</w:t>
      </w:r>
    </w:p>
    <w:p w:rsidR="00FE6BB8" w:rsidRDefault="00495A60"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We assume for the use of this protocol in rangeland LTAR sites in the continental U.S. that there is a dormant season where </w:t>
      </w:r>
      <w:r w:rsidR="00FD774D" w:rsidRPr="00FF53CF">
        <w:rPr>
          <w:rFonts w:ascii="Times New Roman" w:eastAsiaTheme="minorEastAsia" w:hAnsi="Times New Roman" w:cs="Times New Roman"/>
          <w:color w:val="000000" w:themeColor="text1"/>
          <w:kern w:val="24"/>
          <w:sz w:val="24"/>
          <w:szCs w:val="24"/>
        </w:rPr>
        <w:t>live aboveground</w:t>
      </w:r>
      <w:r w:rsidR="00CC5BDC" w:rsidRPr="00FF53CF">
        <w:rPr>
          <w:rFonts w:ascii="Times New Roman" w:eastAsiaTheme="minorEastAsia" w:hAnsi="Times New Roman" w:cs="Times New Roman"/>
          <w:color w:val="000000" w:themeColor="text1"/>
          <w:kern w:val="24"/>
          <w:sz w:val="24"/>
          <w:szCs w:val="24"/>
        </w:rPr>
        <w:t xml:space="preserve"> biomass </w:t>
      </w:r>
      <w:r w:rsidR="00704F74">
        <w:rPr>
          <w:rFonts w:ascii="Times New Roman" w:eastAsiaTheme="minorEastAsia" w:hAnsi="Times New Roman" w:cs="Times New Roman"/>
          <w:color w:val="000000" w:themeColor="text1"/>
          <w:kern w:val="24"/>
          <w:sz w:val="24"/>
          <w:szCs w:val="24"/>
        </w:rPr>
        <w:t xml:space="preserve">of herbaceous species </w:t>
      </w:r>
      <w:r w:rsidR="00CC5BDC" w:rsidRPr="00FF53CF">
        <w:rPr>
          <w:rFonts w:ascii="Times New Roman" w:eastAsiaTheme="minorEastAsia" w:hAnsi="Times New Roman" w:cs="Times New Roman"/>
          <w:color w:val="000000" w:themeColor="text1"/>
          <w:kern w:val="24"/>
          <w:sz w:val="24"/>
          <w:szCs w:val="24"/>
        </w:rPr>
        <w:t>approaches zero during part of the year</w:t>
      </w:r>
      <w:r w:rsidR="00FE6BB8">
        <w:rPr>
          <w:rFonts w:ascii="Times New Roman" w:eastAsiaTheme="minorEastAsia" w:hAnsi="Times New Roman" w:cs="Times New Roman"/>
          <w:color w:val="000000" w:themeColor="text1"/>
          <w:kern w:val="24"/>
          <w:sz w:val="24"/>
          <w:szCs w:val="24"/>
        </w:rPr>
        <w:t xml:space="preserve">.  </w:t>
      </w:r>
    </w:p>
    <w:p w:rsidR="00FE6BB8" w:rsidRDefault="00FE6BB8" w:rsidP="00586F76">
      <w:pPr>
        <w:spacing w:after="0"/>
        <w:ind w:left="360"/>
        <w:rPr>
          <w:rFonts w:ascii="Times New Roman" w:eastAsiaTheme="minorEastAsia" w:hAnsi="Times New Roman" w:cs="Times New Roman"/>
          <w:color w:val="000000" w:themeColor="text1"/>
          <w:kern w:val="24"/>
          <w:sz w:val="24"/>
          <w:szCs w:val="24"/>
        </w:rPr>
      </w:pPr>
    </w:p>
    <w:p w:rsidR="00FE6BB8" w:rsidRDefault="00141494"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ANPP is</w:t>
      </w:r>
      <w:r w:rsidR="005F595B">
        <w:rPr>
          <w:rFonts w:ascii="Times New Roman" w:eastAsiaTheme="minorEastAsia" w:hAnsi="Times New Roman" w:cs="Times New Roman"/>
          <w:color w:val="000000" w:themeColor="text1"/>
          <w:kern w:val="24"/>
          <w:sz w:val="24"/>
          <w:szCs w:val="24"/>
        </w:rPr>
        <w:t xml:space="preserve"> estimated by the summed </w:t>
      </w:r>
      <w:r w:rsidR="000A2943">
        <w:rPr>
          <w:rFonts w:ascii="Times New Roman" w:eastAsiaTheme="minorEastAsia" w:hAnsi="Times New Roman" w:cs="Times New Roman"/>
          <w:color w:val="000000" w:themeColor="text1"/>
          <w:kern w:val="24"/>
          <w:sz w:val="24"/>
          <w:szCs w:val="24"/>
        </w:rPr>
        <w:t>net annual increase in</w:t>
      </w:r>
      <w:r w:rsidR="005F595B">
        <w:rPr>
          <w:rFonts w:ascii="Times New Roman" w:eastAsiaTheme="minorEastAsia" w:hAnsi="Times New Roman" w:cs="Times New Roman"/>
          <w:color w:val="000000" w:themeColor="text1"/>
          <w:kern w:val="24"/>
          <w:sz w:val="24"/>
          <w:szCs w:val="24"/>
        </w:rPr>
        <w:t xml:space="preserve"> dry mass </w:t>
      </w:r>
      <w:r w:rsidR="00FE6BB8" w:rsidRPr="00FF53CF">
        <w:rPr>
          <w:rFonts w:ascii="Times New Roman" w:eastAsiaTheme="minorEastAsia" w:hAnsi="Times New Roman" w:cs="Times New Roman"/>
          <w:color w:val="000000" w:themeColor="text1"/>
          <w:kern w:val="24"/>
          <w:sz w:val="24"/>
          <w:szCs w:val="24"/>
        </w:rPr>
        <w:t>of live aboveground biomass of each plant species</w:t>
      </w:r>
      <w:r>
        <w:rPr>
          <w:rFonts w:ascii="Times New Roman" w:eastAsiaTheme="minorEastAsia" w:hAnsi="Times New Roman" w:cs="Times New Roman"/>
          <w:color w:val="000000" w:themeColor="text1"/>
          <w:kern w:val="24"/>
          <w:sz w:val="24"/>
          <w:szCs w:val="24"/>
        </w:rPr>
        <w:t xml:space="preserve"> in the plant community</w:t>
      </w:r>
      <w:r w:rsidR="00FE6BB8" w:rsidRPr="00FF53CF">
        <w:rPr>
          <w:rFonts w:ascii="Times New Roman" w:eastAsiaTheme="minorEastAsia" w:hAnsi="Times New Roman" w:cs="Times New Roman"/>
          <w:color w:val="000000" w:themeColor="text1"/>
          <w:kern w:val="24"/>
          <w:sz w:val="24"/>
          <w:szCs w:val="24"/>
        </w:rPr>
        <w:t>, after accounting for biomass removed by herbivores during the growing season (Sala and Austin 2000</w:t>
      </w:r>
      <w:r w:rsidR="005F595B">
        <w:rPr>
          <w:rFonts w:ascii="Times New Roman" w:eastAsiaTheme="minorEastAsia" w:hAnsi="Times New Roman" w:cs="Times New Roman"/>
          <w:color w:val="000000" w:themeColor="text1"/>
          <w:kern w:val="24"/>
          <w:sz w:val="24"/>
          <w:szCs w:val="24"/>
        </w:rPr>
        <w:t>, Knapp and Fahey 2007</w:t>
      </w:r>
      <w:r w:rsidR="00FE6BB8" w:rsidRPr="00FF53CF">
        <w:rPr>
          <w:rFonts w:ascii="Times New Roman" w:eastAsiaTheme="minorEastAsia" w:hAnsi="Times New Roman" w:cs="Times New Roman"/>
          <w:color w:val="000000" w:themeColor="text1"/>
          <w:kern w:val="24"/>
          <w:sz w:val="24"/>
          <w:szCs w:val="24"/>
        </w:rPr>
        <w:t>).</w:t>
      </w:r>
      <w:r w:rsidR="005F595B">
        <w:rPr>
          <w:rFonts w:ascii="Times New Roman" w:eastAsiaTheme="minorEastAsia" w:hAnsi="Times New Roman" w:cs="Times New Roman"/>
          <w:color w:val="000000" w:themeColor="text1"/>
          <w:kern w:val="24"/>
          <w:sz w:val="24"/>
          <w:szCs w:val="24"/>
        </w:rPr>
        <w:t xml:space="preserve"> ANPP consists of </w:t>
      </w:r>
      <w:r>
        <w:rPr>
          <w:rFonts w:ascii="Times New Roman" w:eastAsiaTheme="minorEastAsia" w:hAnsi="Times New Roman" w:cs="Times New Roman"/>
          <w:color w:val="000000" w:themeColor="text1"/>
          <w:kern w:val="24"/>
          <w:sz w:val="24"/>
          <w:szCs w:val="24"/>
        </w:rPr>
        <w:t xml:space="preserve">two components 1) green living biomass, 2) senesced biomass produced during the current year, which may be either standing dead, or litter on the soil surface. The key point is that the biomass grew in the current year. </w:t>
      </w:r>
    </w:p>
    <w:p w:rsidR="00FE6BB8" w:rsidRDefault="00FE6BB8" w:rsidP="00586F76">
      <w:pPr>
        <w:spacing w:after="0"/>
        <w:ind w:left="360"/>
        <w:rPr>
          <w:rFonts w:ascii="Times New Roman" w:eastAsiaTheme="minorEastAsia" w:hAnsi="Times New Roman" w:cs="Times New Roman"/>
          <w:color w:val="000000" w:themeColor="text1"/>
          <w:kern w:val="24"/>
          <w:sz w:val="24"/>
          <w:szCs w:val="24"/>
        </w:rPr>
      </w:pPr>
    </w:p>
    <w:p w:rsidR="00586F76" w:rsidRPr="00FF53CF" w:rsidRDefault="005F595B" w:rsidP="00586F76">
      <w:pPr>
        <w:spacing w:after="0"/>
        <w:ind w:left="36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In the simplest case where </w:t>
      </w:r>
      <w:r w:rsidR="006F06DF">
        <w:rPr>
          <w:rFonts w:ascii="Times New Roman" w:eastAsiaTheme="minorEastAsia" w:hAnsi="Times New Roman" w:cs="Times New Roman"/>
          <w:color w:val="000000" w:themeColor="text1"/>
          <w:kern w:val="24"/>
          <w:sz w:val="24"/>
          <w:szCs w:val="24"/>
        </w:rPr>
        <w:t>(</w:t>
      </w:r>
      <w:r>
        <w:rPr>
          <w:rFonts w:ascii="Times New Roman" w:eastAsiaTheme="minorEastAsia" w:hAnsi="Times New Roman" w:cs="Times New Roman"/>
          <w:color w:val="000000" w:themeColor="text1"/>
          <w:kern w:val="24"/>
          <w:sz w:val="24"/>
          <w:szCs w:val="24"/>
        </w:rPr>
        <w:t xml:space="preserve">a) livestock grazing or other large vertebrate herbivory is absent, </w:t>
      </w:r>
      <w:r w:rsidR="006F06DF">
        <w:rPr>
          <w:rFonts w:ascii="Times New Roman" w:eastAsiaTheme="minorEastAsia" w:hAnsi="Times New Roman" w:cs="Times New Roman"/>
          <w:color w:val="000000" w:themeColor="text1"/>
          <w:kern w:val="24"/>
          <w:sz w:val="24"/>
          <w:szCs w:val="24"/>
        </w:rPr>
        <w:t xml:space="preserve">and </w:t>
      </w:r>
      <w:r>
        <w:rPr>
          <w:rFonts w:ascii="Times New Roman" w:eastAsiaTheme="minorEastAsia" w:hAnsi="Times New Roman" w:cs="Times New Roman"/>
          <w:color w:val="000000" w:themeColor="text1"/>
          <w:kern w:val="24"/>
          <w:sz w:val="24"/>
          <w:szCs w:val="24"/>
        </w:rPr>
        <w:t>invertebrate/small vertebrate herbivory is judged negligible,</w:t>
      </w:r>
      <w:r w:rsidR="00141494">
        <w:rPr>
          <w:rFonts w:ascii="Times New Roman" w:eastAsiaTheme="minorEastAsia" w:hAnsi="Times New Roman" w:cs="Times New Roman"/>
          <w:color w:val="000000" w:themeColor="text1"/>
          <w:kern w:val="24"/>
          <w:sz w:val="24"/>
          <w:szCs w:val="24"/>
        </w:rPr>
        <w:t xml:space="preserve"> and</w:t>
      </w:r>
      <w:r>
        <w:rPr>
          <w:rFonts w:ascii="Times New Roman" w:eastAsiaTheme="minorEastAsia" w:hAnsi="Times New Roman" w:cs="Times New Roman"/>
          <w:color w:val="000000" w:themeColor="text1"/>
          <w:kern w:val="24"/>
          <w:sz w:val="24"/>
          <w:szCs w:val="24"/>
        </w:rPr>
        <w:t xml:space="preserve"> </w:t>
      </w:r>
      <w:r w:rsidR="00FD774D" w:rsidRPr="00FF53CF">
        <w:rPr>
          <w:rFonts w:ascii="Times New Roman" w:eastAsiaTheme="minorEastAsia" w:hAnsi="Times New Roman" w:cs="Times New Roman"/>
          <w:color w:val="000000" w:themeColor="text1"/>
          <w:kern w:val="24"/>
          <w:sz w:val="24"/>
          <w:szCs w:val="24"/>
        </w:rPr>
        <w:t>(b)</w:t>
      </w:r>
      <w:r w:rsidR="00371237">
        <w:rPr>
          <w:rFonts w:ascii="Times New Roman" w:eastAsiaTheme="minorEastAsia" w:hAnsi="Times New Roman" w:cs="Times New Roman"/>
          <w:color w:val="000000" w:themeColor="text1"/>
          <w:kern w:val="24"/>
          <w:sz w:val="24"/>
          <w:szCs w:val="24"/>
        </w:rPr>
        <w:t xml:space="preserve"> </w:t>
      </w:r>
      <w:r w:rsidR="00FD774D" w:rsidRPr="00FF53CF">
        <w:rPr>
          <w:rFonts w:ascii="Times New Roman" w:eastAsiaTheme="minorEastAsia" w:hAnsi="Times New Roman" w:cs="Times New Roman"/>
          <w:color w:val="000000" w:themeColor="text1"/>
          <w:kern w:val="24"/>
          <w:sz w:val="24"/>
          <w:szCs w:val="24"/>
        </w:rPr>
        <w:t xml:space="preserve">all species grow synchronously, ANPP can be estimated </w:t>
      </w:r>
      <w:r w:rsidR="00141494">
        <w:rPr>
          <w:rFonts w:ascii="Times New Roman" w:eastAsiaTheme="minorEastAsia" w:hAnsi="Times New Roman" w:cs="Times New Roman"/>
          <w:color w:val="000000" w:themeColor="text1"/>
          <w:kern w:val="24"/>
          <w:sz w:val="24"/>
          <w:szCs w:val="24"/>
        </w:rPr>
        <w:t xml:space="preserve">from the </w:t>
      </w:r>
      <w:r w:rsidR="00FD774D" w:rsidRPr="00FF53CF">
        <w:rPr>
          <w:rFonts w:ascii="Times New Roman" w:eastAsiaTheme="minorEastAsia" w:hAnsi="Times New Roman" w:cs="Times New Roman"/>
          <w:color w:val="000000" w:themeColor="text1"/>
          <w:kern w:val="24"/>
          <w:sz w:val="24"/>
          <w:szCs w:val="24"/>
        </w:rPr>
        <w:t xml:space="preserve">peak </w:t>
      </w:r>
      <w:r w:rsidR="001D5F53">
        <w:rPr>
          <w:rFonts w:ascii="Times New Roman" w:eastAsiaTheme="minorEastAsia" w:hAnsi="Times New Roman" w:cs="Times New Roman"/>
          <w:color w:val="000000" w:themeColor="text1"/>
          <w:kern w:val="24"/>
          <w:sz w:val="24"/>
          <w:szCs w:val="24"/>
        </w:rPr>
        <w:t>live aboveground</w:t>
      </w:r>
      <w:r w:rsidR="00FD774D" w:rsidRPr="00FF53CF">
        <w:rPr>
          <w:rFonts w:ascii="Times New Roman" w:eastAsiaTheme="minorEastAsia" w:hAnsi="Times New Roman" w:cs="Times New Roman"/>
          <w:color w:val="000000" w:themeColor="text1"/>
          <w:kern w:val="24"/>
          <w:sz w:val="24"/>
          <w:szCs w:val="24"/>
        </w:rPr>
        <w:t xml:space="preserve"> biomass </w:t>
      </w:r>
      <w:r w:rsidR="001B6610" w:rsidRPr="00FF53CF">
        <w:rPr>
          <w:rFonts w:ascii="Times New Roman" w:eastAsiaTheme="minorEastAsia" w:hAnsi="Times New Roman" w:cs="Times New Roman"/>
          <w:color w:val="000000" w:themeColor="text1"/>
          <w:kern w:val="24"/>
          <w:sz w:val="24"/>
          <w:szCs w:val="24"/>
        </w:rPr>
        <w:t xml:space="preserve">measured </w:t>
      </w:r>
      <w:r w:rsidR="00FD774D" w:rsidRPr="00FF53CF">
        <w:rPr>
          <w:rFonts w:ascii="Times New Roman" w:eastAsiaTheme="minorEastAsia" w:hAnsi="Times New Roman" w:cs="Times New Roman"/>
          <w:color w:val="000000" w:themeColor="text1"/>
          <w:kern w:val="24"/>
          <w:sz w:val="24"/>
          <w:szCs w:val="24"/>
        </w:rPr>
        <w:t>at a single point in time each year</w:t>
      </w:r>
      <w:r w:rsidR="008023AB">
        <w:rPr>
          <w:rFonts w:ascii="Times New Roman" w:eastAsiaTheme="minorEastAsia" w:hAnsi="Times New Roman" w:cs="Times New Roman"/>
          <w:color w:val="000000" w:themeColor="text1"/>
          <w:kern w:val="24"/>
          <w:sz w:val="24"/>
          <w:szCs w:val="24"/>
        </w:rPr>
        <w:t>, using the approach</w:t>
      </w:r>
      <w:r w:rsidR="00613203">
        <w:rPr>
          <w:rFonts w:ascii="Times New Roman" w:eastAsiaTheme="minorEastAsia" w:hAnsi="Times New Roman" w:cs="Times New Roman"/>
          <w:color w:val="000000" w:themeColor="text1"/>
          <w:kern w:val="24"/>
          <w:sz w:val="24"/>
          <w:szCs w:val="24"/>
        </w:rPr>
        <w:t>es</w:t>
      </w:r>
      <w:r w:rsidR="008023AB">
        <w:rPr>
          <w:rFonts w:ascii="Times New Roman" w:eastAsiaTheme="minorEastAsia" w:hAnsi="Times New Roman" w:cs="Times New Roman"/>
          <w:color w:val="000000" w:themeColor="text1"/>
          <w:kern w:val="24"/>
          <w:sz w:val="24"/>
          <w:szCs w:val="24"/>
        </w:rPr>
        <w:t xml:space="preserve"> described below</w:t>
      </w:r>
      <w:r w:rsidR="00FD774D" w:rsidRPr="00FF53CF">
        <w:rPr>
          <w:rFonts w:ascii="Times New Roman" w:eastAsiaTheme="minorEastAsia" w:hAnsi="Times New Roman" w:cs="Times New Roman"/>
          <w:color w:val="000000" w:themeColor="text1"/>
          <w:kern w:val="24"/>
          <w:sz w:val="24"/>
          <w:szCs w:val="24"/>
        </w:rPr>
        <w:t xml:space="preserve">.  </w:t>
      </w:r>
      <w:r w:rsidR="00704E8A">
        <w:rPr>
          <w:rFonts w:ascii="Times New Roman" w:eastAsiaTheme="minorEastAsia" w:hAnsi="Times New Roman" w:cs="Times New Roman"/>
          <w:color w:val="000000" w:themeColor="text1"/>
          <w:kern w:val="24"/>
          <w:sz w:val="24"/>
          <w:szCs w:val="24"/>
        </w:rPr>
        <w:t>Table 3.2 in Knapp et al. 2007 provides a detailed summary of approaches to ANPP measurement.</w:t>
      </w:r>
    </w:p>
    <w:p w:rsidR="001B6610" w:rsidRPr="00FF53CF" w:rsidRDefault="001B6610" w:rsidP="00586F76">
      <w:pPr>
        <w:spacing w:after="0"/>
        <w:ind w:left="360"/>
        <w:rPr>
          <w:rFonts w:ascii="Times New Roman" w:eastAsiaTheme="minorEastAsia" w:hAnsi="Times New Roman" w:cs="Times New Roman"/>
          <w:color w:val="000000" w:themeColor="text1"/>
          <w:kern w:val="24"/>
          <w:sz w:val="24"/>
          <w:szCs w:val="24"/>
        </w:rPr>
      </w:pPr>
    </w:p>
    <w:p w:rsidR="00586F76" w:rsidRPr="00FF53CF" w:rsidRDefault="00586F76" w:rsidP="00586F76">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Each site will need to assess the magnitude of asynchrony in </w:t>
      </w:r>
      <w:r w:rsidR="00F06BCB" w:rsidRPr="00FF53CF">
        <w:rPr>
          <w:rFonts w:ascii="Times New Roman" w:eastAsiaTheme="minorEastAsia" w:hAnsi="Times New Roman" w:cs="Times New Roman"/>
          <w:color w:val="000000" w:themeColor="text1"/>
          <w:kern w:val="24"/>
          <w:sz w:val="24"/>
          <w:szCs w:val="24"/>
        </w:rPr>
        <w:t xml:space="preserve">plant </w:t>
      </w:r>
      <w:r w:rsidRPr="00FF53CF">
        <w:rPr>
          <w:rFonts w:ascii="Times New Roman" w:eastAsiaTheme="minorEastAsia" w:hAnsi="Times New Roman" w:cs="Times New Roman"/>
          <w:color w:val="000000" w:themeColor="text1"/>
          <w:kern w:val="24"/>
          <w:sz w:val="24"/>
          <w:szCs w:val="24"/>
        </w:rPr>
        <w:t>growth</w:t>
      </w:r>
      <w:r w:rsidR="00F06BCB" w:rsidRPr="00FF53CF">
        <w:rPr>
          <w:rFonts w:ascii="Times New Roman" w:eastAsiaTheme="minorEastAsia" w:hAnsi="Times New Roman" w:cs="Times New Roman"/>
          <w:color w:val="000000" w:themeColor="text1"/>
          <w:kern w:val="24"/>
          <w:sz w:val="24"/>
          <w:szCs w:val="24"/>
        </w:rPr>
        <w:t xml:space="preserve"> pulses, which can arise from differences among</w:t>
      </w:r>
      <w:r w:rsidRPr="00FF53CF">
        <w:rPr>
          <w:rFonts w:ascii="Times New Roman" w:eastAsiaTheme="minorEastAsia" w:hAnsi="Times New Roman" w:cs="Times New Roman"/>
          <w:color w:val="000000" w:themeColor="text1"/>
          <w:kern w:val="24"/>
          <w:sz w:val="24"/>
          <w:szCs w:val="24"/>
        </w:rPr>
        <w:t xml:space="preserve"> species</w:t>
      </w:r>
      <w:r w:rsidR="001D5F53">
        <w:rPr>
          <w:rFonts w:ascii="Times New Roman" w:eastAsiaTheme="minorEastAsia" w:hAnsi="Times New Roman" w:cs="Times New Roman"/>
          <w:color w:val="000000" w:themeColor="text1"/>
          <w:kern w:val="24"/>
          <w:sz w:val="24"/>
          <w:szCs w:val="24"/>
        </w:rPr>
        <w:t xml:space="preserve"> in</w:t>
      </w:r>
      <w:r w:rsidR="00F06BCB" w:rsidRPr="00FF53CF">
        <w:rPr>
          <w:rFonts w:ascii="Times New Roman" w:eastAsiaTheme="minorEastAsia" w:hAnsi="Times New Roman" w:cs="Times New Roman"/>
          <w:color w:val="000000" w:themeColor="text1"/>
          <w:kern w:val="24"/>
          <w:sz w:val="24"/>
          <w:szCs w:val="24"/>
        </w:rPr>
        <w:t xml:space="preserve"> phenology, or because soil moisture fluctuations result in multiple growth pulses within a year.  These sources of growth asynchrony will determine</w:t>
      </w:r>
      <w:r w:rsidRPr="00FF53CF">
        <w:rPr>
          <w:rFonts w:ascii="Times New Roman" w:eastAsiaTheme="minorEastAsia" w:hAnsi="Times New Roman" w:cs="Times New Roman"/>
          <w:color w:val="000000" w:themeColor="text1"/>
          <w:kern w:val="24"/>
          <w:sz w:val="24"/>
          <w:szCs w:val="24"/>
        </w:rPr>
        <w:t xml:space="preserve"> how many </w:t>
      </w:r>
      <w:r w:rsidR="001B6610" w:rsidRPr="00FF53CF">
        <w:rPr>
          <w:rFonts w:ascii="Times New Roman" w:eastAsiaTheme="minorEastAsia" w:hAnsi="Times New Roman" w:cs="Times New Roman"/>
          <w:color w:val="000000" w:themeColor="text1"/>
          <w:kern w:val="24"/>
          <w:sz w:val="24"/>
          <w:szCs w:val="24"/>
        </w:rPr>
        <w:t xml:space="preserve">times during the year (and when) </w:t>
      </w:r>
      <w:r w:rsidRPr="00FF53CF">
        <w:rPr>
          <w:rFonts w:ascii="Times New Roman" w:eastAsiaTheme="minorEastAsia" w:hAnsi="Times New Roman" w:cs="Times New Roman"/>
          <w:color w:val="000000" w:themeColor="text1"/>
          <w:kern w:val="24"/>
          <w:sz w:val="24"/>
          <w:szCs w:val="24"/>
        </w:rPr>
        <w:t>measur</w:t>
      </w:r>
      <w:r w:rsidR="001B6610" w:rsidRPr="00FF53CF">
        <w:rPr>
          <w:rFonts w:ascii="Times New Roman" w:eastAsiaTheme="minorEastAsia" w:hAnsi="Times New Roman" w:cs="Times New Roman"/>
          <w:color w:val="000000" w:themeColor="text1"/>
          <w:kern w:val="24"/>
          <w:sz w:val="24"/>
          <w:szCs w:val="24"/>
        </w:rPr>
        <w:t>e</w:t>
      </w:r>
      <w:r w:rsidRPr="00FF53CF">
        <w:rPr>
          <w:rFonts w:ascii="Times New Roman" w:eastAsiaTheme="minorEastAsia" w:hAnsi="Times New Roman" w:cs="Times New Roman"/>
          <w:color w:val="000000" w:themeColor="text1"/>
          <w:kern w:val="24"/>
          <w:sz w:val="24"/>
          <w:szCs w:val="24"/>
        </w:rPr>
        <w:t xml:space="preserve">ments of standing biomass are needed to attain an estimate of peak standing </w:t>
      </w:r>
      <w:r w:rsidR="001B6610" w:rsidRPr="00FF53CF">
        <w:rPr>
          <w:rFonts w:ascii="Times New Roman" w:eastAsiaTheme="minorEastAsia" w:hAnsi="Times New Roman" w:cs="Times New Roman"/>
          <w:color w:val="000000" w:themeColor="text1"/>
          <w:kern w:val="24"/>
          <w:sz w:val="24"/>
          <w:szCs w:val="24"/>
        </w:rPr>
        <w:t>biomass for each major species or functional group (e.g. cool season vs. warm season grasses).</w:t>
      </w:r>
      <w:r w:rsidR="00F06BCB" w:rsidRPr="00FF53CF">
        <w:rPr>
          <w:rFonts w:ascii="Times New Roman" w:eastAsiaTheme="minorEastAsia" w:hAnsi="Times New Roman" w:cs="Times New Roman"/>
          <w:color w:val="000000" w:themeColor="text1"/>
          <w:kern w:val="24"/>
          <w:sz w:val="24"/>
          <w:szCs w:val="24"/>
        </w:rPr>
        <w:t xml:space="preserve">  </w:t>
      </w:r>
      <w:r w:rsidR="004C1CA0">
        <w:rPr>
          <w:rFonts w:ascii="Times New Roman" w:eastAsiaTheme="minorEastAsia" w:hAnsi="Times New Roman" w:cs="Times New Roman"/>
          <w:color w:val="000000" w:themeColor="text1"/>
          <w:kern w:val="24"/>
          <w:sz w:val="24"/>
          <w:szCs w:val="24"/>
        </w:rPr>
        <w:t>Where logistical constraints (time, labor) limit the number of times that peak biomass is measured annually, and this can affect the precision of the ANPP estimate, more intensive sampling or alternative methods should be used in one year to determine</w:t>
      </w:r>
      <w:r w:rsidR="001B6610" w:rsidRPr="00FF53CF">
        <w:rPr>
          <w:rFonts w:ascii="Times New Roman" w:eastAsiaTheme="minorEastAsia" w:hAnsi="Times New Roman" w:cs="Times New Roman"/>
          <w:color w:val="000000" w:themeColor="text1"/>
          <w:kern w:val="24"/>
          <w:sz w:val="24"/>
          <w:szCs w:val="24"/>
        </w:rPr>
        <w:t xml:space="preserve"> how the selected </w:t>
      </w:r>
      <w:r w:rsidR="004C1CA0">
        <w:rPr>
          <w:rFonts w:ascii="Times New Roman" w:eastAsiaTheme="minorEastAsia" w:hAnsi="Times New Roman" w:cs="Times New Roman"/>
          <w:color w:val="000000" w:themeColor="text1"/>
          <w:kern w:val="24"/>
          <w:sz w:val="24"/>
          <w:szCs w:val="24"/>
        </w:rPr>
        <w:t>method</w:t>
      </w:r>
      <w:r w:rsidR="001B6610" w:rsidRPr="00FF53CF">
        <w:rPr>
          <w:rFonts w:ascii="Times New Roman" w:eastAsiaTheme="minorEastAsia" w:hAnsi="Times New Roman" w:cs="Times New Roman"/>
          <w:color w:val="000000" w:themeColor="text1"/>
          <w:kern w:val="24"/>
          <w:sz w:val="24"/>
          <w:szCs w:val="24"/>
        </w:rPr>
        <w:t xml:space="preserve"> affects precision of </w:t>
      </w:r>
      <w:r w:rsidR="004C1CA0">
        <w:rPr>
          <w:rFonts w:ascii="Times New Roman" w:eastAsiaTheme="minorEastAsia" w:hAnsi="Times New Roman" w:cs="Times New Roman"/>
          <w:color w:val="000000" w:themeColor="text1"/>
          <w:kern w:val="24"/>
          <w:sz w:val="24"/>
          <w:szCs w:val="24"/>
        </w:rPr>
        <w:t>the ANPP estimate.</w:t>
      </w:r>
    </w:p>
    <w:p w:rsidR="001B6610" w:rsidRPr="00FF53CF" w:rsidRDefault="001B6610" w:rsidP="00586F76">
      <w:pPr>
        <w:spacing w:after="0"/>
        <w:ind w:left="360"/>
        <w:rPr>
          <w:rFonts w:ascii="Times New Roman" w:eastAsiaTheme="minorEastAsia" w:hAnsi="Times New Roman" w:cs="Times New Roman"/>
          <w:color w:val="000000" w:themeColor="text1"/>
          <w:kern w:val="24"/>
          <w:sz w:val="24"/>
          <w:szCs w:val="24"/>
        </w:rPr>
      </w:pPr>
    </w:p>
    <w:p w:rsidR="006F06DF" w:rsidRDefault="006F06DF" w:rsidP="00586F76">
      <w:pPr>
        <w:spacing w:after="0"/>
        <w:ind w:left="360"/>
        <w:rPr>
          <w:rFonts w:ascii="Times New Roman" w:eastAsiaTheme="minorEastAsia" w:hAnsi="Times New Roman" w:cs="Times New Roman"/>
          <w:i/>
          <w:color w:val="000000" w:themeColor="text1"/>
          <w:kern w:val="24"/>
          <w:sz w:val="24"/>
          <w:szCs w:val="24"/>
        </w:rPr>
      </w:pPr>
    </w:p>
    <w:p w:rsidR="006F06DF" w:rsidRDefault="006F06DF" w:rsidP="00586F76">
      <w:pPr>
        <w:spacing w:after="0"/>
        <w:ind w:left="360"/>
        <w:rPr>
          <w:rFonts w:ascii="Times New Roman" w:eastAsiaTheme="minorEastAsia" w:hAnsi="Times New Roman" w:cs="Times New Roman"/>
          <w:i/>
          <w:color w:val="000000" w:themeColor="text1"/>
          <w:kern w:val="24"/>
          <w:sz w:val="24"/>
          <w:szCs w:val="24"/>
        </w:rPr>
      </w:pPr>
    </w:p>
    <w:p w:rsidR="00DC3C6E" w:rsidRPr="00277BE2" w:rsidRDefault="00CF2492" w:rsidP="00277BE2">
      <w:pPr>
        <w:spacing w:after="120"/>
        <w:ind w:left="360"/>
        <w:rPr>
          <w:rFonts w:ascii="Times New Roman" w:eastAsiaTheme="minorEastAsia" w:hAnsi="Times New Roman" w:cs="Times New Roman"/>
          <w:b/>
          <w:color w:val="000000" w:themeColor="text1"/>
          <w:kern w:val="24"/>
          <w:sz w:val="24"/>
          <w:szCs w:val="24"/>
        </w:rPr>
      </w:pPr>
      <w:r w:rsidRPr="00277BE2">
        <w:rPr>
          <w:rFonts w:ascii="Times New Roman" w:eastAsiaTheme="minorEastAsia" w:hAnsi="Times New Roman" w:cs="Times New Roman"/>
          <w:b/>
          <w:color w:val="000000" w:themeColor="text1"/>
          <w:kern w:val="24"/>
          <w:sz w:val="24"/>
          <w:szCs w:val="24"/>
        </w:rPr>
        <w:lastRenderedPageBreak/>
        <w:t>Accounting for Herbivory</w:t>
      </w:r>
      <w:r w:rsidR="00277BE2">
        <w:rPr>
          <w:rFonts w:ascii="Times New Roman" w:eastAsiaTheme="minorEastAsia" w:hAnsi="Times New Roman" w:cs="Times New Roman"/>
          <w:b/>
          <w:color w:val="000000" w:themeColor="text1"/>
          <w:kern w:val="24"/>
          <w:sz w:val="24"/>
          <w:szCs w:val="24"/>
        </w:rPr>
        <w:t>:</w:t>
      </w:r>
    </w:p>
    <w:p w:rsidR="007415A3" w:rsidRPr="006F06DF" w:rsidRDefault="00F06BCB" w:rsidP="00586F76">
      <w:pPr>
        <w:spacing w:after="0"/>
        <w:ind w:left="360"/>
        <w:rPr>
          <w:rFonts w:ascii="Times New Roman" w:eastAsiaTheme="minorEastAsia" w:hAnsi="Times New Roman" w:cs="Times New Roman"/>
          <w:color w:val="000000" w:themeColor="text1"/>
          <w:kern w:val="24"/>
          <w:sz w:val="24"/>
          <w:szCs w:val="24"/>
        </w:rPr>
      </w:pPr>
      <w:r w:rsidRPr="006F06DF">
        <w:rPr>
          <w:rFonts w:ascii="Times New Roman" w:eastAsiaTheme="minorEastAsia" w:hAnsi="Times New Roman" w:cs="Times New Roman"/>
          <w:color w:val="000000" w:themeColor="text1"/>
          <w:kern w:val="24"/>
          <w:sz w:val="24"/>
          <w:szCs w:val="24"/>
        </w:rPr>
        <w:t>For LTAR sites grazed by livestock</w:t>
      </w:r>
      <w:r w:rsidR="00CF2492" w:rsidRPr="006F06DF">
        <w:rPr>
          <w:rFonts w:ascii="Times New Roman" w:eastAsiaTheme="minorEastAsia" w:hAnsi="Times New Roman" w:cs="Times New Roman"/>
          <w:color w:val="000000" w:themeColor="text1"/>
          <w:kern w:val="24"/>
          <w:sz w:val="24"/>
          <w:szCs w:val="24"/>
        </w:rPr>
        <w:t xml:space="preserve">, measurements of ANPP must account for the amount of biomass consumed each year, and potential effects of such consumption on subsequent plant growth (McNaughton et al. 1996).  Peak biomass is best estimated in plots where herbivores are </w:t>
      </w:r>
      <w:r w:rsidR="000177E6" w:rsidRPr="006F06DF">
        <w:rPr>
          <w:rFonts w:ascii="Times New Roman" w:eastAsiaTheme="minorEastAsia" w:hAnsi="Times New Roman" w:cs="Times New Roman"/>
          <w:color w:val="000000" w:themeColor="text1"/>
          <w:kern w:val="24"/>
          <w:sz w:val="24"/>
          <w:szCs w:val="24"/>
        </w:rPr>
        <w:t xml:space="preserve">temporarily </w:t>
      </w:r>
      <w:r w:rsidR="00CF2492" w:rsidRPr="006F06DF">
        <w:rPr>
          <w:rFonts w:ascii="Times New Roman" w:eastAsiaTheme="minorEastAsia" w:hAnsi="Times New Roman" w:cs="Times New Roman"/>
          <w:color w:val="000000" w:themeColor="text1"/>
          <w:kern w:val="24"/>
          <w:sz w:val="24"/>
          <w:szCs w:val="24"/>
        </w:rPr>
        <w:t xml:space="preserve">excluded, but such exclusion eventually causes changes in plant architecture and physiology that can affect growth rates.  Thus, the simplest approach is to establish a replicated set of moveable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at a </w:t>
      </w:r>
      <w:proofErr w:type="gramStart"/>
      <w:r w:rsidR="00CF2492" w:rsidRPr="006F06DF">
        <w:rPr>
          <w:rFonts w:ascii="Times New Roman" w:eastAsiaTheme="minorEastAsia" w:hAnsi="Times New Roman" w:cs="Times New Roman"/>
          <w:color w:val="000000" w:themeColor="text1"/>
          <w:kern w:val="24"/>
          <w:sz w:val="24"/>
          <w:szCs w:val="24"/>
        </w:rPr>
        <w:t>site,</w:t>
      </w:r>
      <w:proofErr w:type="gramEnd"/>
      <w:r w:rsidR="00CF2492" w:rsidRPr="006F06DF">
        <w:rPr>
          <w:rFonts w:ascii="Times New Roman" w:eastAsiaTheme="minorEastAsia" w:hAnsi="Times New Roman" w:cs="Times New Roman"/>
          <w:color w:val="000000" w:themeColor="text1"/>
          <w:kern w:val="24"/>
          <w:sz w:val="24"/>
          <w:szCs w:val="24"/>
        </w:rPr>
        <w:t xml:space="preserve"> and sample peak biomass (or net changes in biomass) within the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but then move the </w:t>
      </w:r>
      <w:proofErr w:type="spellStart"/>
      <w:r w:rsidR="00CF2492" w:rsidRPr="006F06DF">
        <w:rPr>
          <w:rFonts w:ascii="Times New Roman" w:eastAsiaTheme="minorEastAsia" w:hAnsi="Times New Roman" w:cs="Times New Roman"/>
          <w:color w:val="000000" w:themeColor="text1"/>
          <w:kern w:val="24"/>
          <w:sz w:val="24"/>
          <w:szCs w:val="24"/>
        </w:rPr>
        <w:t>exclosures</w:t>
      </w:r>
      <w:proofErr w:type="spellEnd"/>
      <w:r w:rsidR="00CF2492" w:rsidRPr="006F06DF">
        <w:rPr>
          <w:rFonts w:ascii="Times New Roman" w:eastAsiaTheme="minorEastAsia" w:hAnsi="Times New Roman" w:cs="Times New Roman"/>
          <w:color w:val="000000" w:themeColor="text1"/>
          <w:kern w:val="24"/>
          <w:sz w:val="24"/>
          <w:szCs w:val="24"/>
        </w:rPr>
        <w:t xml:space="preserve"> whenever grazing begins to affect plant growth rates</w:t>
      </w:r>
    </w:p>
    <w:p w:rsidR="000177E6" w:rsidRPr="006F06DF" w:rsidRDefault="000177E6" w:rsidP="00586F76">
      <w:pPr>
        <w:spacing w:after="0"/>
        <w:ind w:left="360"/>
        <w:rPr>
          <w:rFonts w:ascii="Times New Roman" w:eastAsiaTheme="minorEastAsia" w:hAnsi="Times New Roman" w:cs="Times New Roman"/>
          <w:color w:val="000000" w:themeColor="text1"/>
          <w:kern w:val="24"/>
          <w:sz w:val="24"/>
          <w:szCs w:val="24"/>
        </w:rPr>
      </w:pPr>
    </w:p>
    <w:p w:rsidR="007415A3" w:rsidRPr="006F06DF" w:rsidRDefault="007415A3" w:rsidP="00586F76">
      <w:pPr>
        <w:spacing w:after="0"/>
        <w:ind w:left="360"/>
        <w:rPr>
          <w:rFonts w:ascii="Times New Roman" w:eastAsiaTheme="minorEastAsia" w:hAnsi="Times New Roman" w:cs="Times New Roman"/>
          <w:color w:val="000000" w:themeColor="text1"/>
          <w:kern w:val="24"/>
          <w:sz w:val="24"/>
          <w:szCs w:val="24"/>
        </w:rPr>
      </w:pPr>
      <w:r w:rsidRPr="006F06DF">
        <w:rPr>
          <w:rFonts w:ascii="Times New Roman" w:eastAsiaTheme="minorEastAsia" w:hAnsi="Times New Roman" w:cs="Times New Roman"/>
          <w:color w:val="000000" w:themeColor="text1"/>
          <w:kern w:val="24"/>
          <w:sz w:val="24"/>
          <w:szCs w:val="24"/>
        </w:rPr>
        <w:t>We recommend that:</w:t>
      </w:r>
    </w:p>
    <w:p w:rsidR="000177E6" w:rsidRPr="000177E6" w:rsidRDefault="000177E6" w:rsidP="000177E6">
      <w:pPr>
        <w:pStyle w:val="ListParagraph"/>
        <w:numPr>
          <w:ilvl w:val="0"/>
          <w:numId w:val="3"/>
        </w:numPr>
        <w:rPr>
          <w:rFonts w:eastAsiaTheme="minorEastAsia"/>
          <w:color w:val="000000" w:themeColor="text1"/>
          <w:kern w:val="24"/>
        </w:rPr>
      </w:pPr>
      <w:r>
        <w:rPr>
          <w:rFonts w:eastAsiaTheme="minorEastAsia"/>
          <w:color w:val="000000" w:themeColor="text1"/>
          <w:kern w:val="24"/>
        </w:rPr>
        <w:t>For productive</w:t>
      </w:r>
      <w:r w:rsidRPr="000177E6">
        <w:rPr>
          <w:rFonts w:eastAsiaTheme="minorEastAsia"/>
          <w:color w:val="000000" w:themeColor="text1"/>
          <w:kern w:val="24"/>
        </w:rPr>
        <w:t xml:space="preserve"> grasslands with high grazing intensity</w:t>
      </w:r>
      <w:r>
        <w:rPr>
          <w:rFonts w:eastAsiaTheme="minorEastAsia"/>
          <w:color w:val="000000" w:themeColor="text1"/>
          <w:kern w:val="24"/>
        </w:rPr>
        <w:t xml:space="preserve"> (e.g. &gt;50% of ANPP)</w:t>
      </w:r>
      <w:r w:rsidRPr="000177E6">
        <w:rPr>
          <w:rFonts w:eastAsiaTheme="minorEastAsia"/>
          <w:color w:val="000000" w:themeColor="text1"/>
          <w:kern w:val="24"/>
        </w:rPr>
        <w:t xml:space="preserve"> where post-defoliation regrowth is important, </w:t>
      </w:r>
      <w:proofErr w:type="spellStart"/>
      <w:r w:rsidRPr="000177E6">
        <w:rPr>
          <w:rFonts w:eastAsiaTheme="minorEastAsia"/>
          <w:color w:val="000000" w:themeColor="text1"/>
          <w:kern w:val="24"/>
        </w:rPr>
        <w:t>exclosures</w:t>
      </w:r>
      <w:proofErr w:type="spellEnd"/>
      <w:r w:rsidRPr="000177E6">
        <w:rPr>
          <w:rFonts w:eastAsiaTheme="minorEastAsia"/>
          <w:color w:val="000000" w:themeColor="text1"/>
          <w:kern w:val="24"/>
        </w:rPr>
        <w:t xml:space="preserve"> </w:t>
      </w:r>
      <w:r w:rsidR="00271D60">
        <w:rPr>
          <w:rFonts w:eastAsiaTheme="minorEastAsia"/>
          <w:color w:val="000000" w:themeColor="text1"/>
          <w:kern w:val="24"/>
        </w:rPr>
        <w:t>likely need to b</w:t>
      </w:r>
      <w:r w:rsidR="006F06DF">
        <w:rPr>
          <w:rFonts w:eastAsiaTheme="minorEastAsia"/>
          <w:color w:val="000000" w:themeColor="text1"/>
          <w:kern w:val="24"/>
        </w:rPr>
        <w:t>e moved (and biomass measured) two</w:t>
      </w:r>
      <w:r w:rsidR="00271D60">
        <w:rPr>
          <w:rFonts w:eastAsiaTheme="minorEastAsia"/>
          <w:color w:val="000000" w:themeColor="text1"/>
          <w:kern w:val="24"/>
        </w:rPr>
        <w:t xml:space="preserve"> or more</w:t>
      </w:r>
      <w:r w:rsidRPr="000177E6">
        <w:rPr>
          <w:rFonts w:eastAsiaTheme="minorEastAsia"/>
          <w:color w:val="000000" w:themeColor="text1"/>
          <w:kern w:val="24"/>
        </w:rPr>
        <w:t xml:space="preserve"> times per growing season.  </w:t>
      </w:r>
    </w:p>
    <w:p w:rsidR="00CF2492" w:rsidRDefault="007415A3" w:rsidP="007415A3">
      <w:pPr>
        <w:pStyle w:val="ListParagraph"/>
        <w:numPr>
          <w:ilvl w:val="0"/>
          <w:numId w:val="3"/>
        </w:numPr>
        <w:rPr>
          <w:rFonts w:eastAsiaTheme="minorEastAsia"/>
          <w:color w:val="000000" w:themeColor="text1"/>
          <w:kern w:val="24"/>
        </w:rPr>
      </w:pPr>
      <w:r>
        <w:rPr>
          <w:rFonts w:eastAsiaTheme="minorEastAsia"/>
          <w:color w:val="000000" w:themeColor="text1"/>
          <w:kern w:val="24"/>
        </w:rPr>
        <w:t xml:space="preserve">For </w:t>
      </w:r>
      <w:r w:rsidR="00271D60">
        <w:rPr>
          <w:rFonts w:eastAsiaTheme="minorEastAsia"/>
          <w:color w:val="000000" w:themeColor="text1"/>
          <w:kern w:val="24"/>
        </w:rPr>
        <w:t>grasslands</w:t>
      </w:r>
      <w:r>
        <w:rPr>
          <w:rFonts w:eastAsiaTheme="minorEastAsia"/>
          <w:color w:val="000000" w:themeColor="text1"/>
          <w:kern w:val="24"/>
        </w:rPr>
        <w:t xml:space="preserve"> </w:t>
      </w:r>
      <w:r w:rsidR="00271D60">
        <w:rPr>
          <w:rFonts w:eastAsiaTheme="minorEastAsia"/>
          <w:color w:val="000000" w:themeColor="text1"/>
          <w:kern w:val="24"/>
        </w:rPr>
        <w:t>with a single large growth pulse and/or moderate grazing intensity (</w:t>
      </w:r>
      <w:proofErr w:type="spellStart"/>
      <w:r w:rsidR="00271D60">
        <w:rPr>
          <w:rFonts w:eastAsiaTheme="minorEastAsia"/>
          <w:color w:val="000000" w:themeColor="text1"/>
          <w:kern w:val="24"/>
        </w:rPr>
        <w:t>eg</w:t>
      </w:r>
      <w:proofErr w:type="spellEnd"/>
      <w:r w:rsidR="00271D60">
        <w:rPr>
          <w:rFonts w:eastAsiaTheme="minorEastAsia"/>
          <w:color w:val="000000" w:themeColor="text1"/>
          <w:kern w:val="24"/>
        </w:rPr>
        <w:t xml:space="preserve">. 20-50% </w:t>
      </w:r>
      <w:r>
        <w:rPr>
          <w:rFonts w:eastAsiaTheme="minorEastAsia"/>
          <w:color w:val="000000" w:themeColor="text1"/>
          <w:kern w:val="24"/>
        </w:rPr>
        <w:t>of ANPP</w:t>
      </w:r>
      <w:r w:rsidR="00271D60">
        <w:rPr>
          <w:rFonts w:eastAsiaTheme="minorEastAsia"/>
          <w:color w:val="000000" w:themeColor="text1"/>
          <w:kern w:val="24"/>
        </w:rPr>
        <w:t>)</w:t>
      </w:r>
      <w:r>
        <w:rPr>
          <w:rFonts w:eastAsiaTheme="minorEastAsia"/>
          <w:color w:val="000000" w:themeColor="text1"/>
          <w:kern w:val="24"/>
        </w:rPr>
        <w:t xml:space="preserve"> </w:t>
      </w:r>
      <w:proofErr w:type="spellStart"/>
      <w:r>
        <w:rPr>
          <w:rFonts w:eastAsiaTheme="minorEastAsia"/>
          <w:color w:val="000000" w:themeColor="text1"/>
          <w:kern w:val="24"/>
        </w:rPr>
        <w:t>exclosures</w:t>
      </w:r>
      <w:proofErr w:type="spellEnd"/>
      <w:r>
        <w:rPr>
          <w:rFonts w:eastAsiaTheme="minorEastAsia"/>
          <w:color w:val="000000" w:themeColor="text1"/>
          <w:kern w:val="24"/>
        </w:rPr>
        <w:t xml:space="preserve"> should at a minimum be moved once per year.</w:t>
      </w:r>
    </w:p>
    <w:p w:rsidR="007415A3" w:rsidRPr="007415A3" w:rsidRDefault="007415A3" w:rsidP="007415A3">
      <w:pPr>
        <w:pStyle w:val="ListParagraph"/>
        <w:numPr>
          <w:ilvl w:val="0"/>
          <w:numId w:val="3"/>
        </w:numPr>
        <w:rPr>
          <w:rFonts w:eastAsiaTheme="minorEastAsia"/>
          <w:color w:val="000000" w:themeColor="text1"/>
          <w:kern w:val="24"/>
        </w:rPr>
      </w:pPr>
      <w:r>
        <w:rPr>
          <w:rFonts w:eastAsiaTheme="minorEastAsia"/>
          <w:color w:val="000000" w:themeColor="text1"/>
          <w:kern w:val="24"/>
        </w:rPr>
        <w:t xml:space="preserve">For mixed woody/succulent/herbaceous systems, and/or where livestock grazing intensity is low (e.g. &lt; 20% ANPP), </w:t>
      </w:r>
      <w:proofErr w:type="spellStart"/>
      <w:r>
        <w:rPr>
          <w:rFonts w:eastAsiaTheme="minorEastAsia"/>
          <w:color w:val="000000" w:themeColor="text1"/>
          <w:kern w:val="24"/>
        </w:rPr>
        <w:t>exclosures</w:t>
      </w:r>
      <w:proofErr w:type="spellEnd"/>
      <w:r>
        <w:rPr>
          <w:rFonts w:eastAsiaTheme="minorEastAsia"/>
          <w:color w:val="000000" w:themeColor="text1"/>
          <w:kern w:val="24"/>
        </w:rPr>
        <w:t xml:space="preserve"> could be moved at less frequent intervals determined by observations of changes in the architecture (canopy shape, plant height) of plant</w:t>
      </w:r>
      <w:r w:rsidR="00EE2771">
        <w:rPr>
          <w:rFonts w:eastAsiaTheme="minorEastAsia"/>
          <w:color w:val="000000" w:themeColor="text1"/>
          <w:kern w:val="24"/>
        </w:rPr>
        <w:t>s</w:t>
      </w:r>
      <w:r>
        <w:rPr>
          <w:rFonts w:eastAsiaTheme="minorEastAsia"/>
          <w:color w:val="000000" w:themeColor="text1"/>
          <w:kern w:val="24"/>
        </w:rPr>
        <w:t xml:space="preserve"> inside vs. outside of </w:t>
      </w:r>
      <w:proofErr w:type="spellStart"/>
      <w:r>
        <w:rPr>
          <w:rFonts w:eastAsiaTheme="minorEastAsia"/>
          <w:color w:val="000000" w:themeColor="text1"/>
          <w:kern w:val="24"/>
        </w:rPr>
        <w:t>exclosures</w:t>
      </w:r>
      <w:proofErr w:type="spellEnd"/>
      <w:r>
        <w:rPr>
          <w:rFonts w:eastAsiaTheme="minorEastAsia"/>
          <w:color w:val="000000" w:themeColor="text1"/>
          <w:kern w:val="24"/>
        </w:rPr>
        <w:t>.</w:t>
      </w:r>
    </w:p>
    <w:p w:rsidR="00CF2492" w:rsidRDefault="00CF2492" w:rsidP="00014AC4">
      <w:pPr>
        <w:spacing w:after="0"/>
        <w:ind w:left="360"/>
        <w:rPr>
          <w:rFonts w:ascii="Times New Roman" w:hAnsi="Times New Roman" w:cs="Times New Roman"/>
        </w:rPr>
      </w:pPr>
    </w:p>
    <w:p w:rsidR="007415A3" w:rsidRPr="00FF53CF" w:rsidRDefault="00271D60" w:rsidP="00DE297B">
      <w:pPr>
        <w:spacing w:after="0"/>
        <w:ind w:left="360"/>
        <w:rPr>
          <w:rFonts w:ascii="Times New Roman" w:eastAsiaTheme="minorEastAsia" w:hAnsi="Times New Roman" w:cs="Times New Roman"/>
          <w:i/>
          <w:color w:val="000000" w:themeColor="text1"/>
          <w:kern w:val="24"/>
          <w:sz w:val="24"/>
          <w:szCs w:val="24"/>
        </w:rPr>
      </w:pPr>
      <w:r w:rsidRPr="00FF53CF">
        <w:rPr>
          <w:rFonts w:ascii="Times New Roman" w:eastAsiaTheme="minorEastAsia" w:hAnsi="Times New Roman" w:cs="Times New Roman"/>
          <w:i/>
          <w:color w:val="000000" w:themeColor="text1"/>
          <w:kern w:val="24"/>
          <w:sz w:val="24"/>
          <w:szCs w:val="24"/>
        </w:rPr>
        <w:t xml:space="preserve">Methods for Measuring </w:t>
      </w:r>
      <w:r w:rsidR="005529F4" w:rsidRPr="00FF53CF">
        <w:rPr>
          <w:rFonts w:ascii="Times New Roman" w:eastAsiaTheme="minorEastAsia" w:hAnsi="Times New Roman" w:cs="Times New Roman"/>
          <w:i/>
          <w:color w:val="000000" w:themeColor="text1"/>
          <w:kern w:val="24"/>
          <w:sz w:val="24"/>
          <w:szCs w:val="24"/>
        </w:rPr>
        <w:t xml:space="preserve">Standing Plant </w:t>
      </w:r>
      <w:r w:rsidR="006D79CE">
        <w:rPr>
          <w:rFonts w:ascii="Times New Roman" w:eastAsiaTheme="minorEastAsia" w:hAnsi="Times New Roman" w:cs="Times New Roman"/>
          <w:i/>
          <w:color w:val="000000" w:themeColor="text1"/>
          <w:kern w:val="24"/>
          <w:sz w:val="24"/>
          <w:szCs w:val="24"/>
        </w:rPr>
        <w:t>Biomas</w:t>
      </w:r>
      <w:r w:rsidR="00766D08">
        <w:rPr>
          <w:rFonts w:ascii="Times New Roman" w:eastAsiaTheme="minorEastAsia" w:hAnsi="Times New Roman" w:cs="Times New Roman"/>
          <w:i/>
          <w:color w:val="000000" w:themeColor="text1"/>
          <w:kern w:val="24"/>
          <w:sz w:val="24"/>
          <w:szCs w:val="24"/>
        </w:rPr>
        <w:t>s</w:t>
      </w:r>
      <w:r w:rsidR="006D79CE">
        <w:rPr>
          <w:rFonts w:ascii="Times New Roman" w:eastAsiaTheme="minorEastAsia" w:hAnsi="Times New Roman" w:cs="Times New Roman"/>
          <w:i/>
          <w:color w:val="000000" w:themeColor="text1"/>
          <w:kern w:val="24"/>
          <w:sz w:val="24"/>
          <w:szCs w:val="24"/>
        </w:rPr>
        <w:t>:</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Standing biomass within a temporary herbivore </w:t>
      </w:r>
      <w:proofErr w:type="spellStart"/>
      <w:r w:rsidRPr="00FF53CF">
        <w:rPr>
          <w:rFonts w:ascii="Times New Roman" w:eastAsiaTheme="minorEastAsia" w:hAnsi="Times New Roman" w:cs="Times New Roman"/>
          <w:color w:val="000000" w:themeColor="text1"/>
          <w:kern w:val="24"/>
          <w:sz w:val="24"/>
          <w:szCs w:val="24"/>
        </w:rPr>
        <w:t>exclosure</w:t>
      </w:r>
      <w:proofErr w:type="spellEnd"/>
      <w:r w:rsidR="005529F4" w:rsidRPr="00FF53CF">
        <w:rPr>
          <w:rFonts w:ascii="Times New Roman" w:eastAsiaTheme="minorEastAsia" w:hAnsi="Times New Roman" w:cs="Times New Roman"/>
          <w:color w:val="000000" w:themeColor="text1"/>
          <w:kern w:val="24"/>
          <w:sz w:val="24"/>
          <w:szCs w:val="24"/>
        </w:rPr>
        <w:t xml:space="preserve"> (</w:t>
      </w:r>
      <w:proofErr w:type="spellStart"/>
      <w:r w:rsidR="005529F4" w:rsidRPr="00FF53CF">
        <w:rPr>
          <w:rFonts w:ascii="Times New Roman" w:eastAsiaTheme="minorEastAsia" w:hAnsi="Times New Roman" w:cs="Times New Roman"/>
          <w:color w:val="000000" w:themeColor="text1"/>
          <w:kern w:val="24"/>
          <w:sz w:val="24"/>
          <w:szCs w:val="24"/>
        </w:rPr>
        <w:t>herafter</w:t>
      </w:r>
      <w:proofErr w:type="spellEnd"/>
      <w:r w:rsidR="005529F4" w:rsidRPr="00FF53CF">
        <w:rPr>
          <w:rFonts w:ascii="Times New Roman" w:eastAsiaTheme="minorEastAsia" w:hAnsi="Times New Roman" w:cs="Times New Roman"/>
          <w:color w:val="000000" w:themeColor="text1"/>
          <w:kern w:val="24"/>
          <w:sz w:val="24"/>
          <w:szCs w:val="24"/>
        </w:rPr>
        <w:t xml:space="preserve"> referred to as a plot)</w:t>
      </w:r>
      <w:r w:rsidRPr="00FF53CF">
        <w:rPr>
          <w:rFonts w:ascii="Times New Roman" w:eastAsiaTheme="minorEastAsia" w:hAnsi="Times New Roman" w:cs="Times New Roman"/>
          <w:color w:val="000000" w:themeColor="text1"/>
          <w:kern w:val="24"/>
          <w:sz w:val="24"/>
          <w:szCs w:val="24"/>
        </w:rPr>
        <w:t xml:space="preserve"> can be measured at a given point in time either by destructive harvest (herbaceous communities), or indirect, non-destructive methods (any community).  </w:t>
      </w:r>
      <w:r w:rsidR="005529F4" w:rsidRPr="00FF53CF">
        <w:rPr>
          <w:rFonts w:ascii="Times New Roman" w:eastAsiaTheme="minorEastAsia" w:hAnsi="Times New Roman" w:cs="Times New Roman"/>
          <w:color w:val="000000" w:themeColor="text1"/>
          <w:kern w:val="24"/>
          <w:sz w:val="24"/>
          <w:szCs w:val="24"/>
        </w:rPr>
        <w:t xml:space="preserve">Plot size and number needed to represent the fetch area of an EC tower </w:t>
      </w:r>
      <w:r w:rsidR="006F06DF">
        <w:rPr>
          <w:rFonts w:ascii="Times New Roman" w:eastAsiaTheme="minorEastAsia" w:hAnsi="Times New Roman" w:cs="Times New Roman"/>
          <w:color w:val="000000" w:themeColor="text1"/>
          <w:kern w:val="24"/>
          <w:sz w:val="24"/>
          <w:szCs w:val="24"/>
        </w:rPr>
        <w:t xml:space="preserve">or within a replicate of the common experiment </w:t>
      </w:r>
      <w:r w:rsidR="005529F4" w:rsidRPr="00FF53CF">
        <w:rPr>
          <w:rFonts w:ascii="Times New Roman" w:eastAsiaTheme="minorEastAsia" w:hAnsi="Times New Roman" w:cs="Times New Roman"/>
          <w:color w:val="000000" w:themeColor="text1"/>
          <w:kern w:val="24"/>
          <w:sz w:val="24"/>
          <w:szCs w:val="24"/>
        </w:rPr>
        <w:t>will depend on the amount and scale of spatial heterogeneity within the target sampling area.  Examples of sample sizes currently employed at 2 rangeland LTAR sites are reported at the end of this section.</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p>
    <w:p w:rsidR="00DE297B" w:rsidRPr="00FF53CF" w:rsidRDefault="00DE297B" w:rsidP="008023A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For destructive harvests, aboveground plant biomass is clipped to crown level</w:t>
      </w:r>
      <w:r w:rsidR="008023AB">
        <w:rPr>
          <w:rFonts w:ascii="Times New Roman" w:eastAsiaTheme="minorEastAsia" w:hAnsi="Times New Roman" w:cs="Times New Roman"/>
          <w:color w:val="000000" w:themeColor="text1"/>
          <w:kern w:val="24"/>
          <w:sz w:val="24"/>
          <w:szCs w:val="24"/>
        </w:rPr>
        <w:t xml:space="preserve">. </w:t>
      </w:r>
      <w:r w:rsidR="008023AB" w:rsidRPr="00FF53CF">
        <w:rPr>
          <w:rFonts w:ascii="Times New Roman" w:hAnsi="Times New Roman" w:cs="Times New Roman"/>
          <w:sz w:val="24"/>
          <w:szCs w:val="24"/>
        </w:rPr>
        <w:t xml:space="preserve">We </w:t>
      </w:r>
      <w:r w:rsidR="008023AB">
        <w:rPr>
          <w:rFonts w:ascii="Times New Roman" w:hAnsi="Times New Roman" w:cs="Times New Roman"/>
          <w:sz w:val="24"/>
          <w:szCs w:val="24"/>
        </w:rPr>
        <w:t xml:space="preserve">recommend </w:t>
      </w:r>
      <w:r w:rsidR="008023AB" w:rsidRPr="00FF53CF">
        <w:rPr>
          <w:rFonts w:ascii="Times New Roman" w:hAnsi="Times New Roman" w:cs="Times New Roman"/>
          <w:sz w:val="24"/>
          <w:szCs w:val="24"/>
        </w:rPr>
        <w:t xml:space="preserve">that </w:t>
      </w:r>
      <w:r w:rsidR="008023AB">
        <w:rPr>
          <w:rFonts w:ascii="Times New Roman" w:hAnsi="Times New Roman" w:cs="Times New Roman"/>
          <w:sz w:val="24"/>
          <w:szCs w:val="24"/>
        </w:rPr>
        <w:t xml:space="preserve">harvested biomass </w:t>
      </w:r>
      <w:r w:rsidR="008023AB" w:rsidRPr="00FF53CF">
        <w:rPr>
          <w:rFonts w:ascii="Times New Roman" w:hAnsi="Times New Roman" w:cs="Times New Roman"/>
          <w:sz w:val="24"/>
          <w:szCs w:val="24"/>
        </w:rPr>
        <w:t xml:space="preserve">should be separated by plant species or, at a minimum, by functional groups that differentiate between photosynthetic pathways (C3, C4, CAM) and growth forms (annual vs. perennial; </w:t>
      </w:r>
      <w:proofErr w:type="spellStart"/>
      <w:r w:rsidR="008023AB" w:rsidRPr="00FF53CF">
        <w:rPr>
          <w:rFonts w:ascii="Times New Roman" w:hAnsi="Times New Roman" w:cs="Times New Roman"/>
          <w:sz w:val="24"/>
          <w:szCs w:val="24"/>
        </w:rPr>
        <w:t>graminoids</w:t>
      </w:r>
      <w:proofErr w:type="spellEnd"/>
      <w:r w:rsidR="008023AB" w:rsidRPr="00FF53CF">
        <w:rPr>
          <w:rFonts w:ascii="Times New Roman" w:hAnsi="Times New Roman" w:cs="Times New Roman"/>
          <w:sz w:val="24"/>
          <w:szCs w:val="24"/>
        </w:rPr>
        <w:t xml:space="preserve"> vs. forbs vs. woody plants). </w:t>
      </w:r>
      <w:r w:rsidRPr="00FF53CF">
        <w:rPr>
          <w:rFonts w:ascii="Times New Roman" w:eastAsiaTheme="minorEastAsia" w:hAnsi="Times New Roman" w:cs="Times New Roman"/>
          <w:color w:val="000000" w:themeColor="text1"/>
          <w:kern w:val="24"/>
          <w:sz w:val="24"/>
          <w:szCs w:val="24"/>
        </w:rPr>
        <w:t xml:space="preserve">In many </w:t>
      </w:r>
      <w:proofErr w:type="gramStart"/>
      <w:r w:rsidRPr="00FF53CF">
        <w:rPr>
          <w:rFonts w:ascii="Times New Roman" w:eastAsiaTheme="minorEastAsia" w:hAnsi="Times New Roman" w:cs="Times New Roman"/>
          <w:color w:val="000000" w:themeColor="text1"/>
          <w:kern w:val="24"/>
          <w:sz w:val="24"/>
          <w:szCs w:val="24"/>
        </w:rPr>
        <w:t>grasslands</w:t>
      </w:r>
      <w:proofErr w:type="gramEnd"/>
      <w:r w:rsidRPr="00FF53CF">
        <w:rPr>
          <w:rFonts w:ascii="Times New Roman" w:eastAsiaTheme="minorEastAsia" w:hAnsi="Times New Roman" w:cs="Times New Roman"/>
          <w:color w:val="000000" w:themeColor="text1"/>
          <w:kern w:val="24"/>
          <w:sz w:val="24"/>
          <w:szCs w:val="24"/>
        </w:rPr>
        <w:t xml:space="preserve">, standing dead biomass can be carried over from the previous year’s ANPP.  We recommend each LTAR site develop a standardized protocol for </w:t>
      </w:r>
      <w:r w:rsidR="001D56C7" w:rsidRPr="00FF53CF">
        <w:rPr>
          <w:rFonts w:ascii="Times New Roman" w:eastAsiaTheme="minorEastAsia" w:hAnsi="Times New Roman" w:cs="Times New Roman"/>
          <w:color w:val="000000" w:themeColor="text1"/>
          <w:kern w:val="24"/>
          <w:sz w:val="24"/>
          <w:szCs w:val="24"/>
        </w:rPr>
        <w:t>technicians to differentiate</w:t>
      </w:r>
      <w:r w:rsidRPr="00FF53CF">
        <w:rPr>
          <w:rFonts w:ascii="Times New Roman" w:eastAsiaTheme="minorEastAsia" w:hAnsi="Times New Roman" w:cs="Times New Roman"/>
          <w:color w:val="000000" w:themeColor="text1"/>
          <w:kern w:val="24"/>
          <w:sz w:val="24"/>
          <w:szCs w:val="24"/>
        </w:rPr>
        <w:t xml:space="preserve"> between tissues produced in the previous year versus tissues that were produced in the cur</w:t>
      </w:r>
      <w:r w:rsidR="001D56C7" w:rsidRPr="00FF53CF">
        <w:rPr>
          <w:rFonts w:ascii="Times New Roman" w:eastAsiaTheme="minorEastAsia" w:hAnsi="Times New Roman" w:cs="Times New Roman"/>
          <w:color w:val="000000" w:themeColor="text1"/>
          <w:kern w:val="24"/>
          <w:sz w:val="24"/>
          <w:szCs w:val="24"/>
        </w:rPr>
        <w:t>rent year but have begun to senesc</w:t>
      </w:r>
      <w:r w:rsidRPr="00FF53CF">
        <w:rPr>
          <w:rFonts w:ascii="Times New Roman" w:eastAsiaTheme="minorEastAsia" w:hAnsi="Times New Roman" w:cs="Times New Roman"/>
          <w:color w:val="000000" w:themeColor="text1"/>
          <w:kern w:val="24"/>
          <w:sz w:val="24"/>
          <w:szCs w:val="24"/>
        </w:rPr>
        <w:t>e at the time of harve</w:t>
      </w:r>
      <w:r w:rsidR="00A368F1" w:rsidRPr="00FF53CF">
        <w:rPr>
          <w:rFonts w:ascii="Times New Roman" w:eastAsiaTheme="minorEastAsia" w:hAnsi="Times New Roman" w:cs="Times New Roman"/>
          <w:color w:val="000000" w:themeColor="text1"/>
          <w:kern w:val="24"/>
          <w:sz w:val="24"/>
          <w:szCs w:val="24"/>
        </w:rPr>
        <w:t>st (typically identified based on color and degree of weathering).  The former should be removed p</w:t>
      </w:r>
      <w:r w:rsidR="00F15D00" w:rsidRPr="00FF53CF">
        <w:rPr>
          <w:rFonts w:ascii="Times New Roman" w:eastAsiaTheme="minorEastAsia" w:hAnsi="Times New Roman" w:cs="Times New Roman"/>
          <w:color w:val="000000" w:themeColor="text1"/>
          <w:kern w:val="24"/>
          <w:sz w:val="24"/>
          <w:szCs w:val="24"/>
        </w:rPr>
        <w:t xml:space="preserve">rior to </w:t>
      </w:r>
      <w:r w:rsidR="00A368F1" w:rsidRPr="00FF53CF">
        <w:rPr>
          <w:rFonts w:ascii="Times New Roman" w:eastAsiaTheme="minorEastAsia" w:hAnsi="Times New Roman" w:cs="Times New Roman"/>
          <w:color w:val="000000" w:themeColor="text1"/>
          <w:kern w:val="24"/>
          <w:sz w:val="24"/>
          <w:szCs w:val="24"/>
        </w:rPr>
        <w:t xml:space="preserve">drying and weighing samples.  </w:t>
      </w:r>
      <w:r w:rsidR="00F15D00" w:rsidRPr="00FF53CF">
        <w:rPr>
          <w:rFonts w:ascii="Times New Roman" w:eastAsiaTheme="minorEastAsia" w:hAnsi="Times New Roman" w:cs="Times New Roman"/>
          <w:color w:val="000000" w:themeColor="text1"/>
          <w:kern w:val="24"/>
          <w:sz w:val="24"/>
          <w:szCs w:val="24"/>
        </w:rPr>
        <w:t>Stan</w:t>
      </w:r>
      <w:r w:rsidR="001D56C7" w:rsidRPr="00FF53CF">
        <w:rPr>
          <w:rFonts w:ascii="Times New Roman" w:eastAsiaTheme="minorEastAsia" w:hAnsi="Times New Roman" w:cs="Times New Roman"/>
          <w:color w:val="000000" w:themeColor="text1"/>
          <w:kern w:val="24"/>
          <w:sz w:val="24"/>
          <w:szCs w:val="24"/>
        </w:rPr>
        <w:t xml:space="preserve">ding biomass produced in the current year for each species or functional group should be dried at 55C and weighed.  </w:t>
      </w:r>
      <w:r w:rsidR="00A368F1" w:rsidRPr="00FF53CF">
        <w:rPr>
          <w:rFonts w:ascii="Times New Roman" w:eastAsiaTheme="minorEastAsia" w:hAnsi="Times New Roman" w:cs="Times New Roman"/>
          <w:color w:val="000000" w:themeColor="text1"/>
          <w:kern w:val="24"/>
          <w:sz w:val="24"/>
          <w:szCs w:val="24"/>
        </w:rPr>
        <w:t xml:space="preserve">   </w:t>
      </w:r>
    </w:p>
    <w:p w:rsidR="00DE297B" w:rsidRPr="00FF53CF" w:rsidRDefault="00DE297B" w:rsidP="00DE297B">
      <w:pPr>
        <w:spacing w:after="0"/>
        <w:ind w:left="360"/>
        <w:rPr>
          <w:rFonts w:ascii="Times New Roman" w:eastAsiaTheme="minorEastAsia" w:hAnsi="Times New Roman" w:cs="Times New Roman"/>
          <w:color w:val="000000" w:themeColor="text1"/>
          <w:kern w:val="24"/>
          <w:sz w:val="24"/>
          <w:szCs w:val="24"/>
        </w:rPr>
      </w:pPr>
    </w:p>
    <w:p w:rsidR="00271D60" w:rsidRPr="00FF53CF" w:rsidRDefault="00A368F1"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Indirect, non-destructive harvests can be especially valuable in cases where the same plot is measured multiple times over a growing season, and where non-herbaceous species </w:t>
      </w:r>
      <w:r w:rsidR="001D56C7" w:rsidRPr="00FF53CF">
        <w:rPr>
          <w:rFonts w:ascii="Times New Roman" w:eastAsiaTheme="minorEastAsia" w:hAnsi="Times New Roman" w:cs="Times New Roman"/>
          <w:color w:val="000000" w:themeColor="text1"/>
          <w:kern w:val="24"/>
          <w:sz w:val="24"/>
          <w:szCs w:val="24"/>
        </w:rPr>
        <w:t>are present.  These methods rely on calibrating an inexpensive index of plant biomass</w:t>
      </w:r>
      <w:r w:rsidR="005C6FEC">
        <w:rPr>
          <w:rFonts w:ascii="Times New Roman" w:eastAsiaTheme="minorEastAsia" w:hAnsi="Times New Roman" w:cs="Times New Roman"/>
          <w:color w:val="000000" w:themeColor="text1"/>
          <w:kern w:val="24"/>
          <w:sz w:val="24"/>
          <w:szCs w:val="24"/>
        </w:rPr>
        <w:t xml:space="preserve"> such as canopy light penetration</w:t>
      </w:r>
      <w:r w:rsidR="001D56C7" w:rsidRPr="00FF53CF">
        <w:rPr>
          <w:rFonts w:ascii="Times New Roman" w:eastAsiaTheme="minorEastAsia" w:hAnsi="Times New Roman" w:cs="Times New Roman"/>
          <w:color w:val="000000" w:themeColor="text1"/>
          <w:kern w:val="24"/>
          <w:sz w:val="24"/>
          <w:szCs w:val="24"/>
        </w:rPr>
        <w:t xml:space="preserve"> with the more expensive harvest method</w:t>
      </w:r>
      <w:r w:rsidR="00982CEA">
        <w:rPr>
          <w:rFonts w:ascii="Times New Roman" w:eastAsiaTheme="minorEastAsia" w:hAnsi="Times New Roman" w:cs="Times New Roman"/>
          <w:color w:val="000000" w:themeColor="text1"/>
          <w:kern w:val="24"/>
          <w:sz w:val="24"/>
          <w:szCs w:val="24"/>
        </w:rPr>
        <w:t xml:space="preserve"> (Knapp et al. 2007)</w:t>
      </w:r>
      <w:r w:rsidR="001D56C7" w:rsidRPr="00FF53CF">
        <w:rPr>
          <w:rFonts w:ascii="Times New Roman" w:eastAsiaTheme="minorEastAsia" w:hAnsi="Times New Roman" w:cs="Times New Roman"/>
          <w:color w:val="000000" w:themeColor="text1"/>
          <w:kern w:val="24"/>
          <w:sz w:val="24"/>
          <w:szCs w:val="24"/>
        </w:rPr>
        <w:t xml:space="preserve">.  </w:t>
      </w:r>
      <w:r w:rsidR="00F15D00" w:rsidRPr="00FF53CF">
        <w:rPr>
          <w:rFonts w:ascii="Times New Roman" w:eastAsiaTheme="minorEastAsia" w:hAnsi="Times New Roman" w:cs="Times New Roman"/>
          <w:color w:val="000000" w:themeColor="text1"/>
          <w:kern w:val="24"/>
          <w:sz w:val="24"/>
          <w:szCs w:val="24"/>
        </w:rPr>
        <w:t>A second method involves passing a set of metal pins or lasers through the plant canopy, and recording interceptions with plant tissues (Frank and McNaughton 1990).  Species or groups of species that differ notably  in leaf thickness and canopy architecture typically require separate calibrations, but such approaches can achieve r</w:t>
      </w:r>
      <w:r w:rsidR="00F15D00" w:rsidRPr="00FF53CF">
        <w:rPr>
          <w:rFonts w:ascii="Times New Roman" w:eastAsiaTheme="minorEastAsia" w:hAnsi="Times New Roman" w:cs="Times New Roman"/>
          <w:color w:val="000000" w:themeColor="text1"/>
          <w:kern w:val="24"/>
          <w:sz w:val="24"/>
          <w:szCs w:val="24"/>
          <w:vertAlign w:val="superscript"/>
        </w:rPr>
        <w:t>2</w:t>
      </w:r>
      <w:r w:rsidR="00F15D00" w:rsidRPr="00FF53CF">
        <w:rPr>
          <w:rFonts w:ascii="Times New Roman" w:eastAsiaTheme="minorEastAsia" w:hAnsi="Times New Roman" w:cs="Times New Roman"/>
          <w:color w:val="000000" w:themeColor="text1"/>
          <w:kern w:val="24"/>
          <w:sz w:val="24"/>
          <w:szCs w:val="24"/>
        </w:rPr>
        <w:t xml:space="preserve"> for the relationship between canopy interception and </w:t>
      </w:r>
      <w:r w:rsidR="000A0DFF">
        <w:rPr>
          <w:rFonts w:ascii="Times New Roman" w:eastAsiaTheme="minorEastAsia" w:hAnsi="Times New Roman" w:cs="Times New Roman"/>
          <w:color w:val="000000" w:themeColor="text1"/>
          <w:kern w:val="24"/>
          <w:sz w:val="24"/>
          <w:szCs w:val="24"/>
        </w:rPr>
        <w:t xml:space="preserve">functional group </w:t>
      </w:r>
      <w:r w:rsidR="00F15D00" w:rsidRPr="00FF53CF">
        <w:rPr>
          <w:rFonts w:ascii="Times New Roman" w:eastAsiaTheme="minorEastAsia" w:hAnsi="Times New Roman" w:cs="Times New Roman"/>
          <w:color w:val="000000" w:themeColor="text1"/>
          <w:kern w:val="24"/>
          <w:sz w:val="24"/>
          <w:szCs w:val="24"/>
        </w:rPr>
        <w:t xml:space="preserve">biomass on the order of 0.83 – 0.96 (Frank and McNaughton 1990; Augustine 2003).  For plant communities where plots often include substantial heterogeneity in plant cover, such as the </w:t>
      </w:r>
      <w:proofErr w:type="spellStart"/>
      <w:r w:rsidR="00F15D00" w:rsidRPr="00FF53CF">
        <w:rPr>
          <w:rFonts w:ascii="Times New Roman" w:eastAsiaTheme="minorEastAsia" w:hAnsi="Times New Roman" w:cs="Times New Roman"/>
          <w:color w:val="000000" w:themeColor="text1"/>
          <w:kern w:val="24"/>
          <w:sz w:val="24"/>
          <w:szCs w:val="24"/>
        </w:rPr>
        <w:t>Jornada</w:t>
      </w:r>
      <w:proofErr w:type="spellEnd"/>
      <w:r w:rsidR="00F15D00" w:rsidRPr="00FF53CF">
        <w:rPr>
          <w:rFonts w:ascii="Times New Roman" w:eastAsiaTheme="minorEastAsia" w:hAnsi="Times New Roman" w:cs="Times New Roman"/>
          <w:color w:val="000000" w:themeColor="text1"/>
          <w:kern w:val="24"/>
          <w:sz w:val="24"/>
          <w:szCs w:val="24"/>
        </w:rPr>
        <w:t xml:space="preserve"> Experimental Range, a larger-scale version of canopy interception </w:t>
      </w:r>
      <w:r w:rsidR="001C7953" w:rsidRPr="00FF53CF">
        <w:rPr>
          <w:rFonts w:ascii="Times New Roman" w:eastAsiaTheme="minorEastAsia" w:hAnsi="Times New Roman" w:cs="Times New Roman"/>
          <w:color w:val="000000" w:themeColor="text1"/>
          <w:kern w:val="24"/>
          <w:sz w:val="24"/>
          <w:szCs w:val="24"/>
        </w:rPr>
        <w:t>has been developed (</w:t>
      </w:r>
      <w:proofErr w:type="spellStart"/>
      <w:r w:rsidR="001C7953" w:rsidRPr="00FF53CF">
        <w:rPr>
          <w:rFonts w:ascii="Times New Roman" w:eastAsiaTheme="minorEastAsia" w:hAnsi="Times New Roman" w:cs="Times New Roman"/>
          <w:color w:val="000000" w:themeColor="text1"/>
          <w:kern w:val="24"/>
          <w:sz w:val="24"/>
          <w:szCs w:val="24"/>
        </w:rPr>
        <w:t>Huenneke</w:t>
      </w:r>
      <w:proofErr w:type="spellEnd"/>
      <w:r w:rsidR="001C7953" w:rsidRPr="00FF53CF">
        <w:rPr>
          <w:rFonts w:ascii="Times New Roman" w:eastAsiaTheme="minorEastAsia" w:hAnsi="Times New Roman" w:cs="Times New Roman"/>
          <w:color w:val="000000" w:themeColor="text1"/>
          <w:kern w:val="24"/>
          <w:sz w:val="24"/>
          <w:szCs w:val="24"/>
        </w:rPr>
        <w:t xml:space="preserve"> et al. 2001).  In this method, 1</w:t>
      </w:r>
      <w:r w:rsidR="000A0DFF">
        <w:rPr>
          <w:rFonts w:ascii="Times New Roman" w:eastAsiaTheme="minorEastAsia" w:hAnsi="Times New Roman" w:cs="Times New Roman"/>
          <w:color w:val="000000" w:themeColor="text1"/>
          <w:kern w:val="24"/>
          <w:sz w:val="24"/>
          <w:szCs w:val="24"/>
        </w:rPr>
        <w:t xml:space="preserve"> </w:t>
      </w:r>
      <w:r w:rsidR="001C7953" w:rsidRPr="00FF53CF">
        <w:rPr>
          <w:rFonts w:ascii="Times New Roman" w:eastAsiaTheme="minorEastAsia" w:hAnsi="Times New Roman" w:cs="Times New Roman"/>
          <w:color w:val="000000" w:themeColor="text1"/>
          <w:kern w:val="24"/>
          <w:sz w:val="24"/>
          <w:szCs w:val="24"/>
        </w:rPr>
        <w:t>m</w:t>
      </w:r>
      <w:r w:rsidR="001C7953" w:rsidRPr="000A0DFF">
        <w:rPr>
          <w:rFonts w:ascii="Times New Roman" w:eastAsiaTheme="minorEastAsia" w:hAnsi="Times New Roman" w:cs="Times New Roman"/>
          <w:color w:val="000000" w:themeColor="text1"/>
          <w:kern w:val="24"/>
          <w:sz w:val="24"/>
          <w:szCs w:val="24"/>
          <w:vertAlign w:val="superscript"/>
        </w:rPr>
        <w:t>2</w:t>
      </w:r>
      <w:r w:rsidR="001C7953" w:rsidRPr="00FF53CF">
        <w:rPr>
          <w:rFonts w:ascii="Times New Roman" w:eastAsiaTheme="minorEastAsia" w:hAnsi="Times New Roman" w:cs="Times New Roman"/>
          <w:color w:val="000000" w:themeColor="text1"/>
          <w:kern w:val="24"/>
          <w:sz w:val="24"/>
          <w:szCs w:val="24"/>
        </w:rPr>
        <w:t xml:space="preserve"> plots are divided into a grid of 100 10 x 10 cm sections, and cover or projected surface area for each plant or plant part is estimated by coun</w:t>
      </w:r>
      <w:r w:rsidR="000A0DFF">
        <w:rPr>
          <w:rFonts w:ascii="Times New Roman" w:eastAsiaTheme="minorEastAsia" w:hAnsi="Times New Roman" w:cs="Times New Roman"/>
          <w:color w:val="000000" w:themeColor="text1"/>
          <w:kern w:val="24"/>
          <w:sz w:val="24"/>
          <w:szCs w:val="24"/>
        </w:rPr>
        <w:t>ting the grid squares or portions of squares</w:t>
      </w:r>
      <w:r w:rsidR="001C7953" w:rsidRPr="00FF53CF">
        <w:rPr>
          <w:rFonts w:ascii="Times New Roman" w:eastAsiaTheme="minorEastAsia" w:hAnsi="Times New Roman" w:cs="Times New Roman"/>
          <w:color w:val="000000" w:themeColor="text1"/>
          <w:kern w:val="24"/>
          <w:sz w:val="24"/>
          <w:szCs w:val="24"/>
        </w:rPr>
        <w:t xml:space="preserve"> occupied by that plant or part (i.e. canopy interception is recorded with respect to 10</w:t>
      </w:r>
      <w:r w:rsidR="00F06BCB" w:rsidRPr="00FF53CF">
        <w:rPr>
          <w:rFonts w:ascii="Times New Roman" w:eastAsiaTheme="minorEastAsia" w:hAnsi="Times New Roman" w:cs="Times New Roman"/>
          <w:color w:val="000000" w:themeColor="text1"/>
          <w:kern w:val="24"/>
          <w:sz w:val="24"/>
          <w:szCs w:val="24"/>
        </w:rPr>
        <w:t xml:space="preserve"> x 10 cm squares rather than in</w:t>
      </w:r>
      <w:r w:rsidR="001C7953" w:rsidRPr="00FF53CF">
        <w:rPr>
          <w:rFonts w:ascii="Times New Roman" w:eastAsiaTheme="minorEastAsia" w:hAnsi="Times New Roman" w:cs="Times New Roman"/>
          <w:color w:val="000000" w:themeColor="text1"/>
          <w:kern w:val="24"/>
          <w:sz w:val="24"/>
          <w:szCs w:val="24"/>
        </w:rPr>
        <w:t xml:space="preserve">terception with a pin or laser).  When such indirect methods are used in long-term studies, calibrations should be checked with additional reference harvests in years with extreme or unusual weather conditions (Peters et al. </w:t>
      </w:r>
      <w:r w:rsidR="00F06BCB" w:rsidRPr="00FF53CF">
        <w:rPr>
          <w:rFonts w:ascii="Times New Roman" w:eastAsiaTheme="minorEastAsia" w:hAnsi="Times New Roman" w:cs="Times New Roman"/>
          <w:color w:val="000000" w:themeColor="text1"/>
          <w:kern w:val="24"/>
          <w:sz w:val="24"/>
          <w:szCs w:val="24"/>
        </w:rPr>
        <w:t>2012</w:t>
      </w:r>
      <w:r w:rsidR="001C7953" w:rsidRPr="00FF53CF">
        <w:rPr>
          <w:rFonts w:ascii="Times New Roman" w:eastAsiaTheme="minorEastAsia" w:hAnsi="Times New Roman" w:cs="Times New Roman"/>
          <w:color w:val="000000" w:themeColor="text1"/>
          <w:kern w:val="24"/>
          <w:sz w:val="24"/>
          <w:szCs w:val="24"/>
        </w:rPr>
        <w:t xml:space="preserve">).  </w:t>
      </w: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p>
    <w:p w:rsidR="0089460B" w:rsidRDefault="0089460B" w:rsidP="00DE297B">
      <w:pPr>
        <w:spacing w:after="0"/>
        <w:ind w:left="360"/>
        <w:rPr>
          <w:rFonts w:ascii="Times New Roman" w:eastAsiaTheme="minorEastAsia" w:hAnsi="Times New Roman" w:cs="Times New Roman"/>
          <w:i/>
          <w:color w:val="000000" w:themeColor="text1"/>
          <w:kern w:val="24"/>
          <w:sz w:val="24"/>
          <w:szCs w:val="24"/>
        </w:rPr>
      </w:pPr>
      <w:r>
        <w:rPr>
          <w:rFonts w:ascii="Times New Roman" w:eastAsiaTheme="minorEastAsia" w:hAnsi="Times New Roman" w:cs="Times New Roman"/>
          <w:i/>
          <w:color w:val="000000" w:themeColor="text1"/>
          <w:kern w:val="24"/>
          <w:sz w:val="24"/>
          <w:szCs w:val="24"/>
        </w:rPr>
        <w:t>Minimum Requirements</w:t>
      </w:r>
    </w:p>
    <w:p w:rsidR="0089460B" w:rsidRPr="00C577B0" w:rsidRDefault="0089460B" w:rsidP="00DE297B">
      <w:pPr>
        <w:spacing w:after="0"/>
        <w:ind w:left="360"/>
        <w:rPr>
          <w:rFonts w:ascii="Times New Roman" w:eastAsiaTheme="minorEastAsia" w:hAnsi="Times New Roman" w:cs="Times New Roman"/>
          <w:i/>
          <w:color w:val="000000" w:themeColor="text1"/>
          <w:kern w:val="24"/>
          <w:sz w:val="24"/>
          <w:szCs w:val="24"/>
        </w:rPr>
      </w:pP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Because plant community composition and seasonality of growth varies widely among LTAR sites, any of the above methods can be used provided that:</w:t>
      </w:r>
    </w:p>
    <w:p w:rsidR="001C7953" w:rsidRPr="00FF53CF" w:rsidRDefault="001C7953" w:rsidP="00DE297B">
      <w:pPr>
        <w:spacing w:after="0"/>
        <w:ind w:left="360"/>
        <w:rPr>
          <w:rFonts w:ascii="Times New Roman" w:eastAsiaTheme="minorEastAsia" w:hAnsi="Times New Roman" w:cs="Times New Roman"/>
          <w:color w:val="000000" w:themeColor="text1"/>
          <w:kern w:val="24"/>
          <w:sz w:val="24"/>
          <w:szCs w:val="24"/>
        </w:rPr>
      </w:pPr>
    </w:p>
    <w:p w:rsidR="001C7953" w:rsidRPr="00FF53CF" w:rsidRDefault="001C7953"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Measurements are timed to quantify all major growth periods in a given year, both those associated with variation in conditions facilitating plant growth and variation in phenology among plant species.</w:t>
      </w:r>
    </w:p>
    <w:p w:rsidR="001C7953" w:rsidRPr="00FF53CF" w:rsidRDefault="001C7953"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 xml:space="preserve">Moveable </w:t>
      </w:r>
      <w:proofErr w:type="spellStart"/>
      <w:r w:rsidRPr="00FF53CF">
        <w:rPr>
          <w:rFonts w:eastAsiaTheme="minorEastAsia"/>
          <w:color w:val="000000" w:themeColor="text1"/>
          <w:kern w:val="24"/>
        </w:rPr>
        <w:t>exclosures</w:t>
      </w:r>
      <w:proofErr w:type="spellEnd"/>
      <w:r w:rsidRPr="00FF53CF">
        <w:rPr>
          <w:rFonts w:eastAsiaTheme="minorEastAsia"/>
          <w:color w:val="000000" w:themeColor="text1"/>
          <w:kern w:val="24"/>
        </w:rPr>
        <w:t xml:space="preserve"> are used to account for effects of livestock grazing, where the frequency of movement</w:t>
      </w:r>
      <w:r w:rsidR="005529F4" w:rsidRPr="00FF53CF">
        <w:rPr>
          <w:rFonts w:eastAsiaTheme="minorEastAsia"/>
          <w:color w:val="000000" w:themeColor="text1"/>
          <w:kern w:val="24"/>
        </w:rPr>
        <w:t xml:space="preserve"> accounts for the effect of grazing on plant </w:t>
      </w:r>
      <w:proofErr w:type="spellStart"/>
      <w:r w:rsidR="005529F4" w:rsidRPr="00FF53CF">
        <w:rPr>
          <w:rFonts w:eastAsiaTheme="minorEastAsia"/>
          <w:color w:val="000000" w:themeColor="text1"/>
          <w:kern w:val="24"/>
        </w:rPr>
        <w:t>growth</w:t>
      </w:r>
      <w:proofErr w:type="gramStart"/>
      <w:r w:rsidR="00BD70AA">
        <w:rPr>
          <w:rFonts w:eastAsiaTheme="minorEastAsia"/>
          <w:color w:val="000000" w:themeColor="text1"/>
          <w:kern w:val="24"/>
        </w:rPr>
        <w:t>,</w:t>
      </w:r>
      <w:r w:rsidR="005529F4" w:rsidRPr="00FF53CF">
        <w:rPr>
          <w:rFonts w:eastAsiaTheme="minorEastAsia"/>
          <w:color w:val="000000" w:themeColor="text1"/>
          <w:kern w:val="24"/>
        </w:rPr>
        <w:t>and</w:t>
      </w:r>
      <w:proofErr w:type="spellEnd"/>
      <w:proofErr w:type="gramEnd"/>
      <w:r w:rsidR="005529F4" w:rsidRPr="00FF53CF">
        <w:rPr>
          <w:rFonts w:eastAsiaTheme="minorEastAsia"/>
          <w:color w:val="000000" w:themeColor="text1"/>
          <w:kern w:val="24"/>
        </w:rPr>
        <w:t xml:space="preserve"> standing biomass is measured every time that </w:t>
      </w:r>
      <w:proofErr w:type="spellStart"/>
      <w:r w:rsidR="005529F4" w:rsidRPr="00FF53CF">
        <w:rPr>
          <w:rFonts w:eastAsiaTheme="minorEastAsia"/>
          <w:color w:val="000000" w:themeColor="text1"/>
          <w:kern w:val="24"/>
        </w:rPr>
        <w:t>exclosures</w:t>
      </w:r>
      <w:proofErr w:type="spellEnd"/>
      <w:r w:rsidR="005529F4" w:rsidRPr="00FF53CF">
        <w:rPr>
          <w:rFonts w:eastAsiaTheme="minorEastAsia"/>
          <w:color w:val="000000" w:themeColor="text1"/>
          <w:kern w:val="24"/>
        </w:rPr>
        <w:t xml:space="preserve"> are moved.   </w:t>
      </w:r>
    </w:p>
    <w:p w:rsidR="001C7953" w:rsidRDefault="005529F4" w:rsidP="001C7953">
      <w:pPr>
        <w:pStyle w:val="ListParagraph"/>
        <w:numPr>
          <w:ilvl w:val="0"/>
          <w:numId w:val="4"/>
        </w:numPr>
        <w:rPr>
          <w:rFonts w:eastAsiaTheme="minorEastAsia"/>
          <w:color w:val="000000" w:themeColor="text1"/>
          <w:kern w:val="24"/>
        </w:rPr>
      </w:pPr>
      <w:r w:rsidRPr="00FF53CF">
        <w:rPr>
          <w:rFonts w:eastAsiaTheme="minorEastAsia"/>
          <w:color w:val="000000" w:themeColor="text1"/>
          <w:kern w:val="24"/>
        </w:rPr>
        <w:t xml:space="preserve">Non-destructive harvest methods are calibrated to account for variation among plant species in leaf thickness and morphology, differences in between plant leaves vs. stems, etc.  </w:t>
      </w:r>
    </w:p>
    <w:p w:rsidR="00FF53CF" w:rsidRPr="00FF53CF" w:rsidRDefault="00FF53CF" w:rsidP="001C7953">
      <w:pPr>
        <w:pStyle w:val="ListParagraph"/>
        <w:numPr>
          <w:ilvl w:val="0"/>
          <w:numId w:val="4"/>
        </w:numPr>
        <w:rPr>
          <w:rFonts w:eastAsiaTheme="minorEastAsia"/>
          <w:color w:val="000000" w:themeColor="text1"/>
          <w:kern w:val="24"/>
        </w:rPr>
      </w:pPr>
      <w:r>
        <w:rPr>
          <w:rFonts w:eastAsiaTheme="minorEastAsia"/>
          <w:color w:val="000000" w:themeColor="text1"/>
          <w:kern w:val="24"/>
        </w:rPr>
        <w:t xml:space="preserve">Selected methods produce an estimate of annual aboveground plant biomass production (kg/ha) that can be separated into key functional groups, and is typically within 10% of the true ANPP.  </w:t>
      </w:r>
    </w:p>
    <w:p w:rsidR="007415A3" w:rsidRDefault="007415A3" w:rsidP="00014AC4">
      <w:pPr>
        <w:spacing w:after="0"/>
        <w:rPr>
          <w:rFonts w:ascii="Times New Roman" w:hAnsi="Times New Roman" w:cs="Times New Roman"/>
          <w:sz w:val="24"/>
          <w:szCs w:val="24"/>
        </w:rPr>
      </w:pPr>
    </w:p>
    <w:p w:rsidR="00D95F0C" w:rsidRPr="00277BE2" w:rsidRDefault="00D95F0C" w:rsidP="00277BE2">
      <w:pPr>
        <w:spacing w:after="120"/>
        <w:ind w:left="360"/>
        <w:rPr>
          <w:rFonts w:ascii="Times New Roman" w:eastAsiaTheme="minorEastAsia" w:hAnsi="Times New Roman" w:cs="Times New Roman"/>
          <w:b/>
          <w:color w:val="000000" w:themeColor="text1"/>
          <w:kern w:val="24"/>
          <w:sz w:val="24"/>
          <w:szCs w:val="24"/>
        </w:rPr>
      </w:pPr>
      <w:r w:rsidRPr="00277BE2">
        <w:rPr>
          <w:rFonts w:ascii="Times New Roman" w:eastAsiaTheme="minorEastAsia" w:hAnsi="Times New Roman" w:cs="Times New Roman"/>
          <w:b/>
          <w:color w:val="000000" w:themeColor="text1"/>
          <w:kern w:val="24"/>
          <w:sz w:val="24"/>
          <w:szCs w:val="24"/>
        </w:rPr>
        <w:t>Spatial Scale</w:t>
      </w:r>
      <w:r w:rsidR="00277BE2">
        <w:rPr>
          <w:rFonts w:ascii="Times New Roman" w:eastAsiaTheme="minorEastAsia" w:hAnsi="Times New Roman" w:cs="Times New Roman"/>
          <w:b/>
          <w:color w:val="000000" w:themeColor="text1"/>
          <w:kern w:val="24"/>
          <w:sz w:val="24"/>
          <w:szCs w:val="24"/>
        </w:rPr>
        <w:t xml:space="preserve"> and Replication:</w:t>
      </w:r>
    </w:p>
    <w:p w:rsidR="00D95F0C" w:rsidRPr="00D95F0C" w:rsidRDefault="00541DB5" w:rsidP="00D95F0C">
      <w:pPr>
        <w:ind w:left="360"/>
        <w:rPr>
          <w:rFonts w:ascii="Times New Roman" w:hAnsi="Times New Roman" w:cs="Times New Roman"/>
          <w:sz w:val="24"/>
          <w:szCs w:val="24"/>
        </w:rPr>
      </w:pPr>
      <w:r>
        <w:rPr>
          <w:rFonts w:ascii="Times New Roman" w:eastAsiaTheme="minorEastAsia" w:hAnsi="Times New Roman" w:cs="Times New Roman"/>
          <w:color w:val="000000" w:themeColor="text1"/>
          <w:kern w:val="24"/>
          <w:sz w:val="24"/>
          <w:szCs w:val="24"/>
        </w:rPr>
        <w:t xml:space="preserve">ANPP data will be used in at least two major ways 1) </w:t>
      </w:r>
      <w:r w:rsidRPr="00D95F0C">
        <w:rPr>
          <w:rFonts w:ascii="Times New Roman" w:hAnsi="Times New Roman" w:cs="Times New Roman"/>
          <w:sz w:val="24"/>
          <w:szCs w:val="24"/>
        </w:rPr>
        <w:t xml:space="preserve">to </w:t>
      </w:r>
      <w:r>
        <w:rPr>
          <w:rFonts w:ascii="Times New Roman" w:hAnsi="Times New Roman" w:cs="Times New Roman"/>
          <w:sz w:val="24"/>
          <w:szCs w:val="24"/>
        </w:rPr>
        <w:t>quantify</w:t>
      </w:r>
      <w:r w:rsidRPr="00D95F0C">
        <w:rPr>
          <w:rFonts w:ascii="Times New Roman" w:hAnsi="Times New Roman" w:cs="Times New Roman"/>
          <w:sz w:val="24"/>
          <w:szCs w:val="24"/>
        </w:rPr>
        <w:t xml:space="preserve"> inter-annual variation in productivity across LTAR sites</w:t>
      </w:r>
      <w:r>
        <w:rPr>
          <w:rFonts w:ascii="Times New Roman" w:hAnsi="Times New Roman" w:cs="Times New Roman"/>
          <w:sz w:val="24"/>
          <w:szCs w:val="24"/>
        </w:rPr>
        <w:t xml:space="preserve">, and 2) quantify </w:t>
      </w:r>
      <w:r>
        <w:rPr>
          <w:rFonts w:ascii="Times New Roman" w:eastAsiaTheme="minorEastAsia" w:hAnsi="Times New Roman" w:cs="Times New Roman"/>
          <w:color w:val="000000" w:themeColor="text1"/>
          <w:kern w:val="24"/>
          <w:sz w:val="24"/>
          <w:szCs w:val="24"/>
        </w:rPr>
        <w:t>within-site differences between treatments, such as between Aspirational and Business as Usual practices</w:t>
      </w:r>
      <w:r w:rsidR="00A72120">
        <w:rPr>
          <w:rFonts w:ascii="Times New Roman" w:eastAsiaTheme="minorEastAsia" w:hAnsi="Times New Roman" w:cs="Times New Roman"/>
          <w:color w:val="000000" w:themeColor="text1"/>
          <w:kern w:val="24"/>
          <w:sz w:val="24"/>
          <w:szCs w:val="24"/>
        </w:rPr>
        <w:t xml:space="preserve"> or between livestock</w:t>
      </w:r>
      <w:r w:rsidR="00F8180C">
        <w:rPr>
          <w:rFonts w:ascii="Times New Roman" w:eastAsiaTheme="minorEastAsia" w:hAnsi="Times New Roman" w:cs="Times New Roman"/>
          <w:color w:val="000000" w:themeColor="text1"/>
          <w:kern w:val="24"/>
          <w:sz w:val="24"/>
          <w:szCs w:val="24"/>
        </w:rPr>
        <w:t xml:space="preserve"> stocking </w:t>
      </w:r>
      <w:r w:rsidR="00F8180C">
        <w:rPr>
          <w:rFonts w:ascii="Times New Roman" w:eastAsiaTheme="minorEastAsia" w:hAnsi="Times New Roman" w:cs="Times New Roman"/>
          <w:color w:val="000000" w:themeColor="text1"/>
          <w:kern w:val="24"/>
          <w:sz w:val="24"/>
          <w:szCs w:val="24"/>
        </w:rPr>
        <w:lastRenderedPageBreak/>
        <w:t xml:space="preserve">rate levels or other experimental treatments. </w:t>
      </w:r>
      <w:r w:rsidR="009F1C42">
        <w:rPr>
          <w:rFonts w:ascii="Times New Roman" w:eastAsiaTheme="minorEastAsia" w:hAnsi="Times New Roman" w:cs="Times New Roman"/>
          <w:color w:val="000000" w:themeColor="text1"/>
          <w:kern w:val="24"/>
          <w:sz w:val="24"/>
          <w:szCs w:val="24"/>
        </w:rPr>
        <w:t xml:space="preserve">The </w:t>
      </w:r>
      <w:r w:rsidR="00D171E2">
        <w:rPr>
          <w:rFonts w:ascii="Times New Roman" w:eastAsiaTheme="minorEastAsia" w:hAnsi="Times New Roman" w:cs="Times New Roman"/>
          <w:color w:val="000000" w:themeColor="text1"/>
          <w:kern w:val="24"/>
          <w:sz w:val="24"/>
          <w:szCs w:val="24"/>
        </w:rPr>
        <w:t xml:space="preserve">choice of how many ANPP samples to collect, the size of sampling </w:t>
      </w:r>
      <w:proofErr w:type="gramStart"/>
      <w:r w:rsidR="00D171E2">
        <w:rPr>
          <w:rFonts w:ascii="Times New Roman" w:eastAsiaTheme="minorEastAsia" w:hAnsi="Times New Roman" w:cs="Times New Roman"/>
          <w:color w:val="000000" w:themeColor="text1"/>
          <w:kern w:val="24"/>
          <w:sz w:val="24"/>
          <w:szCs w:val="24"/>
        </w:rPr>
        <w:t>plots,</w:t>
      </w:r>
      <w:proofErr w:type="gramEnd"/>
      <w:r w:rsidR="00D171E2">
        <w:rPr>
          <w:rFonts w:ascii="Times New Roman" w:eastAsiaTheme="minorEastAsia" w:hAnsi="Times New Roman" w:cs="Times New Roman"/>
          <w:color w:val="000000" w:themeColor="text1"/>
          <w:kern w:val="24"/>
          <w:sz w:val="24"/>
          <w:szCs w:val="24"/>
        </w:rPr>
        <w:t xml:space="preserve"> and their distribution on the landscape will vary with a number of factors, including vegetation </w:t>
      </w:r>
      <w:r w:rsidR="00F8180C">
        <w:rPr>
          <w:rFonts w:ascii="Times New Roman" w:eastAsiaTheme="minorEastAsia" w:hAnsi="Times New Roman" w:cs="Times New Roman"/>
          <w:color w:val="000000" w:themeColor="text1"/>
          <w:kern w:val="24"/>
          <w:sz w:val="24"/>
          <w:szCs w:val="24"/>
        </w:rPr>
        <w:t xml:space="preserve">structure and spatial heterogeneity, </w:t>
      </w:r>
      <w:r w:rsidR="00D171E2">
        <w:rPr>
          <w:rFonts w:ascii="Times New Roman" w:eastAsiaTheme="minorEastAsia" w:hAnsi="Times New Roman" w:cs="Times New Roman"/>
          <w:color w:val="000000" w:themeColor="text1"/>
          <w:kern w:val="24"/>
          <w:sz w:val="24"/>
          <w:szCs w:val="24"/>
        </w:rPr>
        <w:t xml:space="preserve">and the identity and magnitude of spatial gradients that may influence ANPP on the study site. For ANPP measurements </w:t>
      </w:r>
      <w:r>
        <w:rPr>
          <w:rFonts w:ascii="Times New Roman" w:eastAsiaTheme="minorEastAsia" w:hAnsi="Times New Roman" w:cs="Times New Roman"/>
          <w:color w:val="000000" w:themeColor="text1"/>
          <w:kern w:val="24"/>
          <w:sz w:val="24"/>
          <w:szCs w:val="24"/>
        </w:rPr>
        <w:t xml:space="preserve">associated with </w:t>
      </w:r>
      <w:r w:rsidR="00D171E2">
        <w:rPr>
          <w:rFonts w:ascii="Times New Roman" w:eastAsiaTheme="minorEastAsia" w:hAnsi="Times New Roman" w:cs="Times New Roman"/>
          <w:color w:val="000000" w:themeColor="text1"/>
          <w:kern w:val="24"/>
          <w:sz w:val="24"/>
          <w:szCs w:val="24"/>
        </w:rPr>
        <w:t xml:space="preserve">the eddy covariance towers, the spatial </w:t>
      </w:r>
      <w:proofErr w:type="gramStart"/>
      <w:r w:rsidR="00D171E2">
        <w:rPr>
          <w:rFonts w:ascii="Times New Roman" w:eastAsiaTheme="minorEastAsia" w:hAnsi="Times New Roman" w:cs="Times New Roman"/>
          <w:color w:val="000000" w:themeColor="text1"/>
          <w:kern w:val="24"/>
          <w:sz w:val="24"/>
          <w:szCs w:val="24"/>
        </w:rPr>
        <w:t>extent of sampling needs to represent the major source</w:t>
      </w:r>
      <w:r>
        <w:rPr>
          <w:rFonts w:ascii="Times New Roman" w:eastAsiaTheme="minorEastAsia" w:hAnsi="Times New Roman" w:cs="Times New Roman"/>
          <w:color w:val="000000" w:themeColor="text1"/>
          <w:kern w:val="24"/>
          <w:sz w:val="24"/>
          <w:szCs w:val="24"/>
        </w:rPr>
        <w:t>s</w:t>
      </w:r>
      <w:r w:rsidR="00D171E2">
        <w:rPr>
          <w:rFonts w:ascii="Times New Roman" w:eastAsiaTheme="minorEastAsia" w:hAnsi="Times New Roman" w:cs="Times New Roman"/>
          <w:color w:val="000000" w:themeColor="text1"/>
          <w:kern w:val="24"/>
          <w:sz w:val="24"/>
          <w:szCs w:val="24"/>
        </w:rPr>
        <w:t xml:space="preserve"> of spatial variation within the flux tower fetch</w:t>
      </w:r>
      <w:proofErr w:type="gramEnd"/>
      <w:r w:rsidR="00415E34">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 xml:space="preserve">Stratification of sampling should </w:t>
      </w:r>
      <w:r w:rsidR="000A2943">
        <w:rPr>
          <w:rFonts w:ascii="Times New Roman" w:eastAsiaTheme="minorEastAsia" w:hAnsi="Times New Roman" w:cs="Times New Roman"/>
          <w:color w:val="000000" w:themeColor="text1"/>
          <w:kern w:val="24"/>
          <w:sz w:val="24"/>
          <w:szCs w:val="24"/>
        </w:rPr>
        <w:t xml:space="preserve">be </w:t>
      </w:r>
      <w:r>
        <w:rPr>
          <w:rFonts w:ascii="Times New Roman" w:eastAsiaTheme="minorEastAsia" w:hAnsi="Times New Roman" w:cs="Times New Roman"/>
          <w:color w:val="000000" w:themeColor="text1"/>
          <w:kern w:val="24"/>
          <w:sz w:val="24"/>
          <w:szCs w:val="24"/>
        </w:rPr>
        <w:t xml:space="preserve">employed where it will increase precision and sampling efficiency. </w:t>
      </w:r>
    </w:p>
    <w:p w:rsidR="00BD70AA" w:rsidRDefault="00BD70AA" w:rsidP="000E10D7">
      <w:pPr>
        <w:spacing w:after="0"/>
        <w:ind w:left="360"/>
        <w:rPr>
          <w:rFonts w:ascii="Times New Roman" w:hAnsi="Times New Roman" w:cs="Times New Roman"/>
          <w:sz w:val="24"/>
          <w:szCs w:val="24"/>
        </w:rPr>
      </w:pPr>
      <w:r>
        <w:rPr>
          <w:rFonts w:ascii="Times New Roman" w:hAnsi="Times New Roman" w:cs="Times New Roman"/>
          <w:sz w:val="24"/>
          <w:szCs w:val="24"/>
        </w:rPr>
        <w:t>We suggest at a minimum:</w:t>
      </w:r>
    </w:p>
    <w:p w:rsidR="00BD70AA" w:rsidRDefault="00BD70A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 xml:space="preserve">Moveable grazing </w:t>
      </w:r>
      <w:proofErr w:type="spellStart"/>
      <w:r w:rsidRPr="006D79CE">
        <w:t>exclosures</w:t>
      </w:r>
      <w:proofErr w:type="spellEnd"/>
      <w:r w:rsidRPr="006D79CE">
        <w:t xml:space="preserve"> be distributed systematically across the fetch area, with a minimum of 15 </w:t>
      </w:r>
      <w:proofErr w:type="spellStart"/>
      <w:r w:rsidRPr="006D79CE">
        <w:t>exclosures</w:t>
      </w:r>
      <w:proofErr w:type="spellEnd"/>
      <w:r w:rsidRPr="006D79CE">
        <w:t xml:space="preserve"> at relatively homogenous sites.</w:t>
      </w:r>
    </w:p>
    <w:p w:rsidR="00BD70AA" w:rsidRDefault="00BD70A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Where the destructive harvest method is used, biomass should be clipped within one quadrat per exclosure.  Quadrats could vary from 0.1 to 1 m</w:t>
      </w:r>
      <w:r w:rsidRPr="006D79CE">
        <w:rPr>
          <w:vertAlign w:val="superscript"/>
        </w:rPr>
        <w:t>2</w:t>
      </w:r>
      <w:r w:rsidRPr="006D79CE">
        <w:t xml:space="preserve"> depending upon plant size and density; elongated (e.g. 20 x 50 cm or 20 x 100 cm) quadrats are recommended to best accommodate small-scale heterogeneity </w:t>
      </w:r>
      <w:r w:rsidR="008647BA" w:rsidRPr="006D79CE">
        <w:t>in plant and gap distributions.</w:t>
      </w:r>
    </w:p>
    <w:p w:rsidR="008647BA" w:rsidRDefault="008647BA" w:rsidP="000E10D7">
      <w:pPr>
        <w:spacing w:after="0"/>
        <w:ind w:left="360"/>
        <w:rPr>
          <w:rFonts w:ascii="Times New Roman" w:hAnsi="Times New Roman" w:cs="Times New Roman"/>
          <w:sz w:val="24"/>
          <w:szCs w:val="24"/>
        </w:rPr>
      </w:pPr>
    </w:p>
    <w:p w:rsidR="00BD70AA" w:rsidRPr="006D79CE" w:rsidRDefault="00BD70AA" w:rsidP="006D79CE">
      <w:pPr>
        <w:pStyle w:val="ListParagraph"/>
        <w:numPr>
          <w:ilvl w:val="0"/>
          <w:numId w:val="6"/>
        </w:numPr>
      </w:pPr>
      <w:r w:rsidRPr="006D79CE">
        <w:t>Where larger plants are present (particularly woody plants)</w:t>
      </w:r>
      <w:r w:rsidR="008647BA" w:rsidRPr="006D79CE">
        <w:t xml:space="preserve"> larger </w:t>
      </w:r>
      <w:proofErr w:type="spellStart"/>
      <w:r w:rsidR="008647BA" w:rsidRPr="006D79CE">
        <w:t>exclos</w:t>
      </w:r>
      <w:r w:rsidRPr="006D79CE">
        <w:t>u</w:t>
      </w:r>
      <w:r w:rsidR="008647BA" w:rsidRPr="006D79CE">
        <w:t>r</w:t>
      </w:r>
      <w:r w:rsidRPr="006D79CE">
        <w:t>e</w:t>
      </w:r>
      <w:r w:rsidR="006D79CE">
        <w:t>s</w:t>
      </w:r>
      <w:proofErr w:type="spellEnd"/>
      <w:r w:rsidR="006D79CE">
        <w:t xml:space="preserve"> and quadrats may be necessary, and ideally will encompass multiple woody plants plus their interspaces.</w:t>
      </w:r>
    </w:p>
    <w:p w:rsidR="000E10D7" w:rsidRDefault="000E10D7" w:rsidP="000E10D7">
      <w:pPr>
        <w:spacing w:after="0"/>
        <w:ind w:left="360"/>
        <w:rPr>
          <w:rFonts w:ascii="Times New Roman" w:hAnsi="Times New Roman" w:cs="Times New Roman"/>
          <w:sz w:val="24"/>
          <w:szCs w:val="24"/>
        </w:rPr>
      </w:pPr>
    </w:p>
    <w:p w:rsidR="000E10D7" w:rsidRPr="000E10D7" w:rsidRDefault="000E10D7" w:rsidP="000E10D7">
      <w:pPr>
        <w:spacing w:after="0"/>
        <w:ind w:left="360"/>
        <w:rPr>
          <w:rFonts w:ascii="Times New Roman" w:hAnsi="Times New Roman" w:cs="Times New Roman"/>
          <w:i/>
          <w:sz w:val="24"/>
          <w:szCs w:val="24"/>
        </w:rPr>
      </w:pPr>
      <w:r w:rsidRPr="000E10D7">
        <w:rPr>
          <w:rFonts w:ascii="Times New Roman" w:hAnsi="Times New Roman" w:cs="Times New Roman"/>
          <w:i/>
          <w:sz w:val="24"/>
          <w:szCs w:val="24"/>
        </w:rPr>
        <w:t>Coordination with other biological measurements:</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 xml:space="preserve">Forage production: Where biomass is estimated by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 xml:space="preserve"> and each species can be assigned a forage value, then ANPP methods will also provide an estimate of forage production.  If species vary temporally (e.g. among years) or among plant parts in their forage value, then sorting of ANPP could be conducted according to forage value in order to provide annual estimates of both forage production and ANPP.</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Plant nutrient content:  Biomass harvests for ANPP can be used to provide tissues for plant nutrient content sampling (see associated protocol); additional sorting by plant part may be required.</w:t>
      </w:r>
    </w:p>
    <w:p w:rsidR="000E10D7" w:rsidRDefault="000E10D7" w:rsidP="000E10D7">
      <w:pPr>
        <w:spacing w:after="0"/>
        <w:ind w:left="360"/>
        <w:rPr>
          <w:rFonts w:ascii="Times New Roman" w:hAnsi="Times New Roman" w:cs="Times New Roman"/>
          <w:sz w:val="24"/>
          <w:szCs w:val="24"/>
        </w:rPr>
      </w:pPr>
    </w:p>
    <w:p w:rsidR="000E10D7" w:rsidRDefault="000E10D7" w:rsidP="000E10D7">
      <w:pPr>
        <w:spacing w:after="0"/>
        <w:ind w:left="360"/>
        <w:rPr>
          <w:rFonts w:ascii="Times New Roman" w:hAnsi="Times New Roman" w:cs="Times New Roman"/>
          <w:sz w:val="24"/>
          <w:szCs w:val="24"/>
        </w:rPr>
      </w:pPr>
      <w:r>
        <w:rPr>
          <w:rFonts w:ascii="Times New Roman" w:hAnsi="Times New Roman" w:cs="Times New Roman"/>
          <w:sz w:val="24"/>
          <w:szCs w:val="24"/>
        </w:rPr>
        <w:t xml:space="preserve">Diversity:  Plant species diversity will need to be measured at same fetch area as the ANPP </w:t>
      </w:r>
      <w:proofErr w:type="spellStart"/>
      <w:r>
        <w:rPr>
          <w:rFonts w:ascii="Times New Roman" w:hAnsi="Times New Roman" w:cs="Times New Roman"/>
          <w:sz w:val="24"/>
          <w:szCs w:val="24"/>
        </w:rPr>
        <w:t>exclosures</w:t>
      </w:r>
      <w:proofErr w:type="spellEnd"/>
      <w:r>
        <w:rPr>
          <w:rFonts w:ascii="Times New Roman" w:hAnsi="Times New Roman" w:cs="Times New Roman"/>
          <w:sz w:val="24"/>
          <w:szCs w:val="24"/>
        </w:rPr>
        <w:t xml:space="preserve">, but will most likely require larger sampling effort (more and larger plots), and use methods targeted at sampling rare species.  </w:t>
      </w:r>
    </w:p>
    <w:p w:rsidR="000E10D7" w:rsidRPr="00FF53CF" w:rsidRDefault="000E10D7" w:rsidP="000E10D7">
      <w:pPr>
        <w:spacing w:after="0"/>
        <w:ind w:left="360"/>
        <w:rPr>
          <w:rFonts w:ascii="Times New Roman" w:hAnsi="Times New Roman" w:cs="Times New Roman"/>
          <w:sz w:val="24"/>
          <w:szCs w:val="24"/>
        </w:rPr>
      </w:pPr>
    </w:p>
    <w:p w:rsidR="005529F4" w:rsidRPr="000E10D7" w:rsidRDefault="00E1418A" w:rsidP="005529F4">
      <w:pPr>
        <w:spacing w:after="0"/>
        <w:ind w:left="360"/>
        <w:rPr>
          <w:rFonts w:ascii="Times New Roman" w:eastAsiaTheme="minorEastAsia" w:hAnsi="Times New Roman" w:cs="Times New Roman"/>
          <w:i/>
          <w:color w:val="000000" w:themeColor="text1"/>
          <w:kern w:val="24"/>
          <w:sz w:val="24"/>
          <w:szCs w:val="24"/>
        </w:rPr>
      </w:pPr>
      <w:r w:rsidRPr="000E10D7">
        <w:rPr>
          <w:rFonts w:ascii="Times New Roman" w:eastAsiaTheme="minorEastAsia" w:hAnsi="Times New Roman" w:cs="Times New Roman"/>
          <w:i/>
          <w:color w:val="000000" w:themeColor="text1"/>
          <w:kern w:val="24"/>
          <w:sz w:val="24"/>
          <w:szCs w:val="24"/>
        </w:rPr>
        <w:t xml:space="preserve">Additional </w:t>
      </w:r>
      <w:r w:rsidR="00073687" w:rsidRPr="000E10D7">
        <w:rPr>
          <w:rFonts w:ascii="Times New Roman" w:eastAsiaTheme="minorEastAsia" w:hAnsi="Times New Roman" w:cs="Times New Roman"/>
          <w:i/>
          <w:color w:val="000000" w:themeColor="text1"/>
          <w:kern w:val="24"/>
          <w:sz w:val="24"/>
          <w:szCs w:val="24"/>
        </w:rPr>
        <w:t>potential</w:t>
      </w:r>
      <w:r w:rsidR="008647BA" w:rsidRPr="000E10D7">
        <w:rPr>
          <w:rFonts w:ascii="Times New Roman" w:eastAsiaTheme="minorEastAsia" w:hAnsi="Times New Roman" w:cs="Times New Roman"/>
          <w:i/>
          <w:color w:val="000000" w:themeColor="text1"/>
          <w:kern w:val="24"/>
          <w:sz w:val="24"/>
          <w:szCs w:val="24"/>
        </w:rPr>
        <w:t xml:space="preserve"> measurements linked with ANPP:</w:t>
      </w:r>
    </w:p>
    <w:p w:rsidR="008647BA" w:rsidRDefault="008647BA" w:rsidP="005529F4">
      <w:pPr>
        <w:spacing w:after="0"/>
        <w:ind w:left="360"/>
        <w:rPr>
          <w:rFonts w:ascii="Times New Roman" w:eastAsiaTheme="minorEastAsia" w:hAnsi="Times New Roman" w:cs="Times New Roman"/>
          <w:color w:val="000000" w:themeColor="text1"/>
          <w:kern w:val="24"/>
          <w:sz w:val="24"/>
          <w:szCs w:val="24"/>
        </w:rPr>
      </w:pPr>
    </w:p>
    <w:p w:rsidR="000E10D7" w:rsidRDefault="008647BA" w:rsidP="00073687">
      <w:pPr>
        <w:pStyle w:val="ListParagraph"/>
        <w:numPr>
          <w:ilvl w:val="0"/>
          <w:numId w:val="5"/>
        </w:numPr>
        <w:rPr>
          <w:rFonts w:eastAsiaTheme="minorEastAsia"/>
          <w:color w:val="000000" w:themeColor="text1"/>
          <w:kern w:val="24"/>
        </w:rPr>
      </w:pPr>
      <w:r>
        <w:rPr>
          <w:rFonts w:eastAsiaTheme="minorEastAsia"/>
          <w:color w:val="000000" w:themeColor="text1"/>
          <w:kern w:val="24"/>
        </w:rPr>
        <w:lastRenderedPageBreak/>
        <w:t xml:space="preserve">Plant-based measurement of herbivore consumption:  Additional biomass harvests conducted </w:t>
      </w:r>
      <w:r w:rsidR="009A7627">
        <w:rPr>
          <w:rFonts w:eastAsiaTheme="minorEastAsia"/>
          <w:color w:val="000000" w:themeColor="text1"/>
          <w:kern w:val="24"/>
        </w:rPr>
        <w:t xml:space="preserve">in paired quadrats </w:t>
      </w:r>
      <w:r>
        <w:rPr>
          <w:rFonts w:eastAsiaTheme="minorEastAsia"/>
          <w:color w:val="000000" w:themeColor="text1"/>
          <w:kern w:val="24"/>
        </w:rPr>
        <w:t xml:space="preserve">outside </w:t>
      </w:r>
      <w:r w:rsidR="009A7627">
        <w:rPr>
          <w:rFonts w:eastAsiaTheme="minorEastAsia"/>
          <w:color w:val="000000" w:themeColor="text1"/>
          <w:kern w:val="24"/>
        </w:rPr>
        <w:t xml:space="preserve">the </w:t>
      </w:r>
      <w:r>
        <w:rPr>
          <w:rFonts w:eastAsiaTheme="minorEastAsia"/>
          <w:color w:val="000000" w:themeColor="text1"/>
          <w:kern w:val="24"/>
        </w:rPr>
        <w:t xml:space="preserve">grazing exclosure could be used to </w:t>
      </w:r>
      <w:r w:rsidR="00073687">
        <w:rPr>
          <w:rFonts w:eastAsiaTheme="minorEastAsia"/>
          <w:color w:val="000000" w:themeColor="text1"/>
          <w:kern w:val="24"/>
        </w:rPr>
        <w:t>measure livestock consumption rates in addition to ANPP</w:t>
      </w:r>
      <w:r w:rsidR="009A7627">
        <w:rPr>
          <w:rFonts w:eastAsiaTheme="minorEastAsia"/>
          <w:color w:val="000000" w:themeColor="text1"/>
          <w:kern w:val="24"/>
        </w:rPr>
        <w:t xml:space="preserve"> (McNaughton et al. 2006)</w:t>
      </w:r>
      <w:r w:rsidR="00073687">
        <w:rPr>
          <w:rFonts w:eastAsiaTheme="minorEastAsia"/>
          <w:color w:val="000000" w:themeColor="text1"/>
          <w:kern w:val="24"/>
        </w:rPr>
        <w:t>.  Depending on the grazing management regime</w:t>
      </w:r>
      <w:r w:rsidR="009A7627">
        <w:rPr>
          <w:rFonts w:eastAsiaTheme="minorEastAsia"/>
          <w:color w:val="000000" w:themeColor="text1"/>
          <w:kern w:val="24"/>
        </w:rPr>
        <w:t xml:space="preserve"> and plant growth/senescence patterns, this may </w:t>
      </w:r>
      <w:r w:rsidR="00073687">
        <w:rPr>
          <w:rFonts w:eastAsiaTheme="minorEastAsia"/>
          <w:color w:val="000000" w:themeColor="text1"/>
          <w:kern w:val="24"/>
        </w:rPr>
        <w:t xml:space="preserve">require additional paired measurements of plant biomass in/out of grazing </w:t>
      </w:r>
      <w:proofErr w:type="spellStart"/>
      <w:r w:rsidR="00073687">
        <w:rPr>
          <w:rFonts w:eastAsiaTheme="minorEastAsia"/>
          <w:color w:val="000000" w:themeColor="text1"/>
          <w:kern w:val="24"/>
        </w:rPr>
        <w:t>exclosures</w:t>
      </w:r>
      <w:proofErr w:type="spellEnd"/>
      <w:r w:rsidR="00073687">
        <w:rPr>
          <w:rFonts w:eastAsiaTheme="minorEastAsia"/>
          <w:color w:val="000000" w:themeColor="text1"/>
          <w:kern w:val="24"/>
        </w:rPr>
        <w:t xml:space="preserve"> at other times of the year besides peak biomass, e.g. at the end of the grazing season. </w:t>
      </w:r>
    </w:p>
    <w:p w:rsidR="00073687" w:rsidRDefault="00073687" w:rsidP="000E10D7">
      <w:pPr>
        <w:pStyle w:val="ListParagraph"/>
        <w:rPr>
          <w:rFonts w:eastAsiaTheme="minorEastAsia"/>
          <w:color w:val="000000" w:themeColor="text1"/>
          <w:kern w:val="24"/>
        </w:rPr>
      </w:pPr>
      <w:r>
        <w:rPr>
          <w:rFonts w:eastAsiaTheme="minorEastAsia"/>
          <w:color w:val="000000" w:themeColor="text1"/>
          <w:kern w:val="24"/>
        </w:rPr>
        <w:t xml:space="preserve"> </w:t>
      </w:r>
    </w:p>
    <w:p w:rsidR="008647BA" w:rsidRDefault="00073687" w:rsidP="00073687">
      <w:pPr>
        <w:pStyle w:val="ListParagraph"/>
        <w:numPr>
          <w:ilvl w:val="0"/>
          <w:numId w:val="5"/>
        </w:numPr>
        <w:rPr>
          <w:rFonts w:eastAsiaTheme="minorEastAsia"/>
          <w:color w:val="000000" w:themeColor="text1"/>
          <w:kern w:val="24"/>
        </w:rPr>
      </w:pPr>
      <w:r w:rsidRPr="00073687">
        <w:rPr>
          <w:rFonts w:eastAsiaTheme="minorEastAsia"/>
          <w:color w:val="000000" w:themeColor="text1"/>
          <w:kern w:val="24"/>
        </w:rPr>
        <w:t xml:space="preserve">Light levels: At the time of biomass estimation (e.g. immediately prior to clipping), light availability could be measured using a light meter capable of integrated measures of PAR.  We recommend following the same protocol as the Nutrient Network, i.e. readings must be taken on a cloudless days as close to solar noon as possible (11 am to 2-m), with two light measurements at ground level and one above the canopy.  Light availability </w:t>
      </w:r>
      <w:r w:rsidR="009A7627">
        <w:rPr>
          <w:rFonts w:eastAsiaTheme="minorEastAsia"/>
          <w:color w:val="000000" w:themeColor="text1"/>
          <w:kern w:val="24"/>
        </w:rPr>
        <w:t>can</w:t>
      </w:r>
      <w:r w:rsidR="009A7627" w:rsidRPr="00073687">
        <w:rPr>
          <w:rFonts w:eastAsiaTheme="minorEastAsia"/>
          <w:color w:val="000000" w:themeColor="text1"/>
          <w:kern w:val="24"/>
        </w:rPr>
        <w:t xml:space="preserve"> </w:t>
      </w:r>
      <w:r w:rsidRPr="00073687">
        <w:rPr>
          <w:rFonts w:eastAsiaTheme="minorEastAsia"/>
          <w:color w:val="000000" w:themeColor="text1"/>
          <w:kern w:val="24"/>
        </w:rPr>
        <w:t>be calculated as the ratio of PAR below and above the canopy. If you use a point sensor, record the mean of at least 10 readings in different locations (this is done automatically with the linear sensors).</w:t>
      </w:r>
    </w:p>
    <w:p w:rsidR="003B6AF2" w:rsidRDefault="003B6AF2">
      <w:pPr>
        <w:rPr>
          <w:rFonts w:ascii="Times New Roman" w:eastAsiaTheme="minorEastAsia" w:hAnsi="Times New Roman" w:cs="Times New Roman"/>
          <w:color w:val="000000" w:themeColor="text1"/>
          <w:kern w:val="24"/>
          <w:sz w:val="24"/>
          <w:szCs w:val="24"/>
        </w:rPr>
        <w:sectPr w:rsidR="003B6AF2">
          <w:pgSz w:w="12240" w:h="15840"/>
          <w:pgMar w:top="1440" w:right="1440" w:bottom="1440" w:left="1440" w:header="720" w:footer="720" w:gutter="0"/>
          <w:cols w:space="720"/>
          <w:docGrid w:linePitch="360"/>
        </w:sectPr>
      </w:pPr>
    </w:p>
    <w:p w:rsidR="003B6AF2" w:rsidRDefault="003B6AF2">
      <w:pPr>
        <w:rPr>
          <w:rFonts w:ascii="Times New Roman" w:eastAsiaTheme="minorEastAsia" w:hAnsi="Times New Roman" w:cs="Times New Roman"/>
          <w:color w:val="000000" w:themeColor="text1"/>
          <w:kern w:val="24"/>
          <w:sz w:val="24"/>
          <w:szCs w:val="24"/>
        </w:rPr>
      </w:pPr>
    </w:p>
    <w:p w:rsidR="003B6AF2" w:rsidRPr="003B6AF2" w:rsidRDefault="003B6AF2" w:rsidP="003B6AF2">
      <w:pPr>
        <w:spacing w:after="120"/>
        <w:ind w:left="360"/>
        <w:rPr>
          <w:rFonts w:ascii="Times New Roman" w:eastAsiaTheme="minorEastAsia" w:hAnsi="Times New Roman" w:cs="Times New Roman"/>
          <w:b/>
          <w:color w:val="000000" w:themeColor="text1"/>
          <w:kern w:val="24"/>
          <w:sz w:val="24"/>
          <w:szCs w:val="24"/>
        </w:rPr>
      </w:pPr>
      <w:r w:rsidRPr="003B6AF2">
        <w:rPr>
          <w:rFonts w:ascii="Times New Roman" w:eastAsiaTheme="minorEastAsia" w:hAnsi="Times New Roman" w:cs="Times New Roman"/>
          <w:b/>
          <w:color w:val="000000" w:themeColor="text1"/>
          <w:kern w:val="24"/>
          <w:sz w:val="24"/>
          <w:szCs w:val="24"/>
        </w:rPr>
        <w:t>Livestock Production</w:t>
      </w:r>
    </w:p>
    <w:p w:rsidR="003B6AF2" w:rsidRPr="003B6AF2" w:rsidRDefault="003B6AF2" w:rsidP="003B6AF2">
      <w:pPr>
        <w:spacing w:after="120"/>
        <w:ind w:left="360"/>
        <w:rPr>
          <w:rFonts w:ascii="Times New Roman" w:eastAsiaTheme="minorEastAsia" w:hAnsi="Times New Roman" w:cs="Times New Roman"/>
          <w:color w:val="000000" w:themeColor="text1"/>
          <w:kern w:val="24"/>
          <w:sz w:val="24"/>
          <w:szCs w:val="24"/>
        </w:rPr>
      </w:pPr>
      <w:r w:rsidRPr="003B6AF2">
        <w:rPr>
          <w:rFonts w:ascii="Times New Roman" w:eastAsiaTheme="minorEastAsia" w:hAnsi="Times New Roman" w:cs="Times New Roman"/>
          <w:color w:val="000000" w:themeColor="text1"/>
          <w:kern w:val="24"/>
          <w:sz w:val="24"/>
          <w:szCs w:val="24"/>
        </w:rPr>
        <w:t xml:space="preserve">Estimates of </w:t>
      </w:r>
      <w:r>
        <w:rPr>
          <w:rFonts w:ascii="Times New Roman" w:eastAsiaTheme="minorEastAsia" w:hAnsi="Times New Roman" w:cs="Times New Roman"/>
          <w:color w:val="000000" w:themeColor="text1"/>
          <w:kern w:val="24"/>
          <w:sz w:val="24"/>
          <w:szCs w:val="24"/>
        </w:rPr>
        <w:t>ANPP</w:t>
      </w:r>
      <w:r w:rsidRPr="003B6AF2">
        <w:rPr>
          <w:rFonts w:ascii="Times New Roman" w:eastAsiaTheme="minorEastAsia" w:hAnsi="Times New Roman" w:cs="Times New Roman"/>
          <w:color w:val="000000" w:themeColor="text1"/>
          <w:kern w:val="24"/>
          <w:sz w:val="24"/>
          <w:szCs w:val="24"/>
        </w:rPr>
        <w:t xml:space="preserve"> for cropland LTAR sites will include an estimate of </w:t>
      </w:r>
      <w:r>
        <w:rPr>
          <w:rFonts w:ascii="Times New Roman" w:eastAsiaTheme="minorEastAsia" w:hAnsi="Times New Roman" w:cs="Times New Roman"/>
          <w:color w:val="000000" w:themeColor="text1"/>
          <w:kern w:val="24"/>
          <w:sz w:val="24"/>
          <w:szCs w:val="24"/>
        </w:rPr>
        <w:t>food</w:t>
      </w:r>
      <w:r w:rsidRPr="003B6AF2">
        <w:rPr>
          <w:rFonts w:ascii="Times New Roman" w:eastAsiaTheme="minorEastAsia" w:hAnsi="Times New Roman" w:cs="Times New Roman"/>
          <w:color w:val="000000" w:themeColor="text1"/>
          <w:kern w:val="24"/>
          <w:sz w:val="24"/>
          <w:szCs w:val="24"/>
        </w:rPr>
        <w:t xml:space="preserve"> (e.g. grain) yield as a component of the ANPP </w:t>
      </w:r>
      <w:proofErr w:type="gramStart"/>
      <w:r w:rsidRPr="003B6AF2">
        <w:rPr>
          <w:rFonts w:ascii="Times New Roman" w:eastAsiaTheme="minorEastAsia" w:hAnsi="Times New Roman" w:cs="Times New Roman"/>
          <w:color w:val="000000" w:themeColor="text1"/>
          <w:kern w:val="24"/>
          <w:sz w:val="24"/>
          <w:szCs w:val="24"/>
        </w:rPr>
        <w:t>measurement,</w:t>
      </w:r>
      <w:proofErr w:type="gramEnd"/>
      <w:r w:rsidRPr="003B6AF2">
        <w:rPr>
          <w:rFonts w:ascii="Times New Roman" w:eastAsiaTheme="minorEastAsia" w:hAnsi="Times New Roman" w:cs="Times New Roman"/>
          <w:color w:val="000000" w:themeColor="text1"/>
          <w:kern w:val="24"/>
          <w:sz w:val="24"/>
          <w:szCs w:val="24"/>
        </w:rPr>
        <w:t xml:space="preserve"> this is not true for rangeland LTAR sites.  In addition to measuring ANPP, the rangeland sites will measure food production in terms of the net increase in livestock biomass on their sites on an annual basis.  Under most circumstances, this will be done by measuring the net change in </w:t>
      </w:r>
      <w:r>
        <w:rPr>
          <w:rFonts w:ascii="Times New Roman" w:eastAsiaTheme="minorEastAsia" w:hAnsi="Times New Roman" w:cs="Times New Roman"/>
          <w:color w:val="000000" w:themeColor="text1"/>
          <w:kern w:val="24"/>
          <w:sz w:val="24"/>
          <w:szCs w:val="24"/>
        </w:rPr>
        <w:t xml:space="preserve">weight </w:t>
      </w:r>
      <w:r w:rsidRPr="003B6AF2">
        <w:rPr>
          <w:rFonts w:ascii="Times New Roman" w:eastAsiaTheme="minorEastAsia" w:hAnsi="Times New Roman" w:cs="Times New Roman"/>
          <w:color w:val="000000" w:themeColor="text1"/>
          <w:kern w:val="24"/>
          <w:sz w:val="24"/>
          <w:szCs w:val="24"/>
        </w:rPr>
        <w:t>per animal per year on a known a</w:t>
      </w:r>
      <w:bookmarkStart w:id="0" w:name="_GoBack"/>
      <w:bookmarkEnd w:id="0"/>
      <w:r w:rsidRPr="003B6AF2">
        <w:rPr>
          <w:rFonts w:ascii="Times New Roman" w:eastAsiaTheme="minorEastAsia" w:hAnsi="Times New Roman" w:cs="Times New Roman"/>
          <w:color w:val="000000" w:themeColor="text1"/>
          <w:kern w:val="24"/>
          <w:sz w:val="24"/>
          <w:szCs w:val="24"/>
        </w:rPr>
        <w:t xml:space="preserve">rea, or by weighing calves produced each year on a known area.  Each LTAR site </w:t>
      </w:r>
      <w:r>
        <w:rPr>
          <w:rFonts w:ascii="Times New Roman" w:eastAsiaTheme="minorEastAsia" w:hAnsi="Times New Roman" w:cs="Times New Roman"/>
          <w:color w:val="000000" w:themeColor="text1"/>
          <w:kern w:val="24"/>
          <w:sz w:val="24"/>
          <w:szCs w:val="24"/>
        </w:rPr>
        <w:t xml:space="preserve">with livestock </w:t>
      </w:r>
      <w:r w:rsidRPr="003B6AF2">
        <w:rPr>
          <w:rFonts w:ascii="Times New Roman" w:eastAsiaTheme="minorEastAsia" w:hAnsi="Times New Roman" w:cs="Times New Roman"/>
          <w:color w:val="000000" w:themeColor="text1"/>
          <w:kern w:val="24"/>
          <w:sz w:val="24"/>
          <w:szCs w:val="24"/>
        </w:rPr>
        <w:t xml:space="preserve">should provide an annual measurement of livestock production on a kg/ha and kg/animal basis.  </w:t>
      </w:r>
    </w:p>
    <w:p w:rsidR="003B6AF2" w:rsidRDefault="003B6AF2">
      <w:pPr>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br w:type="page"/>
      </w:r>
    </w:p>
    <w:p w:rsidR="00715772" w:rsidRDefault="00715772">
      <w:pPr>
        <w:rPr>
          <w:rFonts w:ascii="Times New Roman" w:eastAsiaTheme="minorEastAsia" w:hAnsi="Times New Roman" w:cs="Times New Roman"/>
          <w:color w:val="000000" w:themeColor="text1"/>
          <w:kern w:val="24"/>
          <w:sz w:val="24"/>
          <w:szCs w:val="24"/>
        </w:rPr>
      </w:pPr>
    </w:p>
    <w:p w:rsidR="001D5F53" w:rsidRDefault="00715772" w:rsidP="005529F4">
      <w:pPr>
        <w:spacing w:after="0"/>
        <w:ind w:left="360"/>
        <w:rPr>
          <w:rFonts w:ascii="Times New Roman" w:eastAsiaTheme="minorEastAsia" w:hAnsi="Times New Roman" w:cs="Times New Roman"/>
          <w:color w:val="000000" w:themeColor="text1"/>
          <w:kern w:val="24"/>
          <w:sz w:val="24"/>
          <w:szCs w:val="24"/>
        </w:rPr>
      </w:pPr>
      <w:proofErr w:type="gramStart"/>
      <w:r>
        <w:rPr>
          <w:rFonts w:ascii="Times New Roman" w:eastAsiaTheme="minorEastAsia" w:hAnsi="Times New Roman" w:cs="Times New Roman"/>
          <w:color w:val="000000" w:themeColor="text1"/>
          <w:kern w:val="24"/>
          <w:sz w:val="24"/>
          <w:szCs w:val="24"/>
        </w:rPr>
        <w:t>Table 1.</w:t>
      </w:r>
      <w:proofErr w:type="gramEnd"/>
      <w:r>
        <w:rPr>
          <w:rFonts w:ascii="Times New Roman" w:eastAsiaTheme="minorEastAsia" w:hAnsi="Times New Roman" w:cs="Times New Roman"/>
          <w:color w:val="000000" w:themeColor="text1"/>
          <w:kern w:val="24"/>
          <w:sz w:val="24"/>
          <w:szCs w:val="24"/>
        </w:rPr>
        <w:t xml:space="preserve">  Examples of sampling designs used to estimate annual ANPP </w:t>
      </w:r>
      <w:r w:rsidR="00320581">
        <w:rPr>
          <w:rFonts w:ascii="Times New Roman" w:eastAsiaTheme="minorEastAsia" w:hAnsi="Times New Roman" w:cs="Times New Roman"/>
          <w:color w:val="000000" w:themeColor="text1"/>
          <w:kern w:val="24"/>
          <w:sz w:val="24"/>
          <w:szCs w:val="24"/>
        </w:rPr>
        <w:t xml:space="preserve">for non-LTAR experiments </w:t>
      </w:r>
      <w:r>
        <w:rPr>
          <w:rFonts w:ascii="Times New Roman" w:eastAsiaTheme="minorEastAsia" w:hAnsi="Times New Roman" w:cs="Times New Roman"/>
          <w:color w:val="000000" w:themeColor="text1"/>
          <w:kern w:val="24"/>
          <w:sz w:val="24"/>
          <w:szCs w:val="24"/>
        </w:rPr>
        <w:t xml:space="preserve">at two rangeland LTAR sites.  </w:t>
      </w:r>
      <w:r w:rsidR="009A7627">
        <w:rPr>
          <w:rFonts w:ascii="Times New Roman" w:eastAsiaTheme="minorEastAsia" w:hAnsi="Times New Roman" w:cs="Times New Roman"/>
          <w:color w:val="000000" w:themeColor="text1"/>
          <w:kern w:val="24"/>
          <w:sz w:val="24"/>
          <w:szCs w:val="24"/>
        </w:rPr>
        <w:t>This table is provided only as an example of sample sizes and methods used to estimate ANPP at these sites</w:t>
      </w:r>
      <w:r w:rsidR="006D79CE">
        <w:rPr>
          <w:rFonts w:ascii="Times New Roman" w:eastAsiaTheme="minorEastAsia" w:hAnsi="Times New Roman" w:cs="Times New Roman"/>
          <w:color w:val="000000" w:themeColor="text1"/>
          <w:kern w:val="24"/>
          <w:sz w:val="24"/>
          <w:szCs w:val="24"/>
        </w:rPr>
        <w:t>, not as a recommended protocol</w:t>
      </w:r>
      <w:r w:rsidR="009A7627">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Measurements at CPER are for relatively homogeneous grassland sites, with ANPP measured in the presence of grazing using 1 m</w:t>
      </w:r>
      <w:r w:rsidRPr="00715772">
        <w:rPr>
          <w:rFonts w:ascii="Times New Roman" w:eastAsiaTheme="minorEastAsia" w:hAnsi="Times New Roman" w:cs="Times New Roman"/>
          <w:color w:val="000000" w:themeColor="text1"/>
          <w:kern w:val="24"/>
          <w:sz w:val="24"/>
          <w:szCs w:val="24"/>
          <w:vertAlign w:val="superscript"/>
        </w:rPr>
        <w:t>3</w:t>
      </w:r>
      <w:r>
        <w:rPr>
          <w:rFonts w:ascii="Times New Roman" w:eastAsiaTheme="minorEastAsia" w:hAnsi="Times New Roman" w:cs="Times New Roman"/>
          <w:color w:val="000000" w:themeColor="text1"/>
          <w:kern w:val="24"/>
          <w:sz w:val="24"/>
          <w:szCs w:val="24"/>
        </w:rPr>
        <w:t xml:space="preserve"> moveable grazing </w:t>
      </w:r>
      <w:proofErr w:type="spellStart"/>
      <w:r>
        <w:rPr>
          <w:rFonts w:ascii="Times New Roman" w:eastAsiaTheme="minorEastAsia" w:hAnsi="Times New Roman" w:cs="Times New Roman"/>
          <w:color w:val="000000" w:themeColor="text1"/>
          <w:kern w:val="24"/>
          <w:sz w:val="24"/>
          <w:szCs w:val="24"/>
        </w:rPr>
        <w:t>exclosures</w:t>
      </w:r>
      <w:proofErr w:type="spellEnd"/>
      <w:r>
        <w:rPr>
          <w:rFonts w:ascii="Times New Roman" w:eastAsiaTheme="minorEastAsia" w:hAnsi="Times New Roman" w:cs="Times New Roman"/>
          <w:color w:val="000000" w:themeColor="text1"/>
          <w:kern w:val="24"/>
          <w:sz w:val="24"/>
          <w:szCs w:val="24"/>
        </w:rPr>
        <w:t xml:space="preserve">.  Measurements at JRN are in highly heterogeneous mixed herbaceous/shrub communities, with ANPP measured in the absence of grazing (i.e. all 49 plots in a single large, permanent exclosure).  </w:t>
      </w:r>
    </w:p>
    <w:p w:rsidR="00FF53CF" w:rsidRDefault="00FF53CF" w:rsidP="005529F4">
      <w:pPr>
        <w:spacing w:after="0"/>
        <w:ind w:left="360"/>
        <w:rPr>
          <w:rFonts w:ascii="Times New Roman" w:eastAsiaTheme="minorEastAsia" w:hAnsi="Times New Roman" w:cs="Times New Roman"/>
          <w:color w:val="000000" w:themeColor="text1"/>
          <w:kern w:val="24"/>
          <w:sz w:val="24"/>
          <w:szCs w:val="24"/>
        </w:rPr>
      </w:pPr>
    </w:p>
    <w:tbl>
      <w:tblPr>
        <w:tblW w:w="9195" w:type="dxa"/>
        <w:tblInd w:w="93" w:type="dxa"/>
        <w:tblLook w:val="04A0" w:firstRow="1" w:lastRow="0" w:firstColumn="1" w:lastColumn="0" w:noHBand="0" w:noVBand="1"/>
      </w:tblPr>
      <w:tblGrid>
        <w:gridCol w:w="880"/>
        <w:gridCol w:w="1980"/>
        <w:gridCol w:w="1420"/>
        <w:gridCol w:w="760"/>
        <w:gridCol w:w="1380"/>
        <w:gridCol w:w="975"/>
        <w:gridCol w:w="1800"/>
      </w:tblGrid>
      <w:tr w:rsidR="001D5F53" w:rsidRPr="001D5F53" w:rsidTr="00715772">
        <w:trPr>
          <w:trHeight w:val="975"/>
        </w:trPr>
        <w:tc>
          <w:tcPr>
            <w:tcW w:w="8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LTAR</w:t>
            </w:r>
          </w:p>
        </w:tc>
        <w:tc>
          <w:tcPr>
            <w:tcW w:w="19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Effect of Interest</w:t>
            </w:r>
          </w:p>
        </w:tc>
        <w:tc>
          <w:tcPr>
            <w:tcW w:w="142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Scale of a Site</w:t>
            </w:r>
          </w:p>
        </w:tc>
        <w:tc>
          <w:tcPr>
            <w:tcW w:w="76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Sites</w:t>
            </w:r>
          </w:p>
        </w:tc>
        <w:tc>
          <w:tcPr>
            <w:tcW w:w="138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xml:space="preserve"># Temporary </w:t>
            </w:r>
            <w:proofErr w:type="spellStart"/>
            <w:r w:rsidRPr="001D5F53">
              <w:rPr>
                <w:rFonts w:ascii="Calibri" w:eastAsia="Times New Roman" w:hAnsi="Calibri" w:cs="Times New Roman"/>
                <w:color w:val="000000"/>
              </w:rPr>
              <w:t>Exclosures</w:t>
            </w:r>
            <w:proofErr w:type="spellEnd"/>
            <w:r w:rsidRPr="001D5F53">
              <w:rPr>
                <w:rFonts w:ascii="Calibri" w:eastAsia="Times New Roman" w:hAnsi="Calibri" w:cs="Times New Roman"/>
                <w:color w:val="000000"/>
              </w:rPr>
              <w:t xml:space="preserve"> or Plots per Site</w:t>
            </w:r>
          </w:p>
        </w:tc>
        <w:tc>
          <w:tcPr>
            <w:tcW w:w="975"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xml:space="preserve">Plot size </w:t>
            </w:r>
          </w:p>
        </w:tc>
        <w:tc>
          <w:tcPr>
            <w:tcW w:w="1800" w:type="dxa"/>
            <w:tcBorders>
              <w:top w:val="single" w:sz="8" w:space="0" w:color="auto"/>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 Times Standing Biomass Estimated per Year</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CPER</w:t>
            </w: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Topography</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15</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0.25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Grazing Intensity</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130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60</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0.1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00"/>
        </w:trPr>
        <w:tc>
          <w:tcPr>
            <w:tcW w:w="8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Grazing Exclusion</w:t>
            </w:r>
          </w:p>
        </w:tc>
        <w:tc>
          <w:tcPr>
            <w:tcW w:w="142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~4 ha</w:t>
            </w:r>
          </w:p>
        </w:tc>
        <w:tc>
          <w:tcPr>
            <w:tcW w:w="76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6</w:t>
            </w:r>
          </w:p>
        </w:tc>
        <w:tc>
          <w:tcPr>
            <w:tcW w:w="1380"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24</w:t>
            </w:r>
          </w:p>
        </w:tc>
        <w:tc>
          <w:tcPr>
            <w:tcW w:w="975" w:type="dxa"/>
            <w:tcBorders>
              <w:top w:val="nil"/>
              <w:left w:val="nil"/>
              <w:bottom w:val="nil"/>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0.1 m</w:t>
            </w:r>
            <w:r w:rsidRPr="001D5F53">
              <w:rPr>
                <w:rFonts w:ascii="Calibri" w:eastAsia="Times New Roman" w:hAnsi="Calibri" w:cs="Times New Roman"/>
                <w:color w:val="000000"/>
                <w:vertAlign w:val="superscript"/>
              </w:rPr>
              <w:t>2</w:t>
            </w:r>
          </w:p>
        </w:tc>
        <w:tc>
          <w:tcPr>
            <w:tcW w:w="1800" w:type="dxa"/>
            <w:tcBorders>
              <w:top w:val="nil"/>
              <w:left w:val="nil"/>
              <w:bottom w:val="nil"/>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w:t>
            </w:r>
          </w:p>
        </w:tc>
      </w:tr>
      <w:tr w:rsidR="001D5F53" w:rsidRPr="001D5F53" w:rsidTr="00715772">
        <w:trPr>
          <w:trHeight w:val="315"/>
        </w:trPr>
        <w:tc>
          <w:tcPr>
            <w:tcW w:w="8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JRN</w:t>
            </w:r>
          </w:p>
        </w:tc>
        <w:tc>
          <w:tcPr>
            <w:tcW w:w="19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rPr>
                <w:rFonts w:ascii="Calibri" w:eastAsia="Times New Roman" w:hAnsi="Calibri" w:cs="Times New Roman"/>
                <w:color w:val="000000"/>
              </w:rPr>
            </w:pPr>
            <w:r w:rsidRPr="001D5F53">
              <w:rPr>
                <w:rFonts w:ascii="Calibri" w:eastAsia="Times New Roman" w:hAnsi="Calibri" w:cs="Times New Roman"/>
                <w:color w:val="000000"/>
              </w:rPr>
              <w:t>Ecosystem types</w:t>
            </w:r>
          </w:p>
        </w:tc>
        <w:tc>
          <w:tcPr>
            <w:tcW w:w="142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ha</w:t>
            </w:r>
          </w:p>
        </w:tc>
        <w:tc>
          <w:tcPr>
            <w:tcW w:w="76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15</w:t>
            </w:r>
          </w:p>
        </w:tc>
        <w:tc>
          <w:tcPr>
            <w:tcW w:w="1380"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49</w:t>
            </w:r>
          </w:p>
        </w:tc>
        <w:tc>
          <w:tcPr>
            <w:tcW w:w="975" w:type="dxa"/>
            <w:tcBorders>
              <w:top w:val="nil"/>
              <w:left w:val="nil"/>
              <w:bottom w:val="single" w:sz="8" w:space="0" w:color="auto"/>
              <w:right w:val="nil"/>
            </w:tcBorders>
            <w:shd w:val="clear" w:color="auto" w:fill="auto"/>
            <w:noWrap/>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1 m</w:t>
            </w:r>
            <w:r w:rsidRPr="001D5F53">
              <w:rPr>
                <w:rFonts w:ascii="Calibri" w:eastAsia="Times New Roman" w:hAnsi="Calibri" w:cs="Times New Roman"/>
                <w:color w:val="000000"/>
                <w:vertAlign w:val="superscript"/>
              </w:rPr>
              <w:t>2</w:t>
            </w:r>
          </w:p>
        </w:tc>
        <w:tc>
          <w:tcPr>
            <w:tcW w:w="1800" w:type="dxa"/>
            <w:tcBorders>
              <w:top w:val="nil"/>
              <w:left w:val="nil"/>
              <w:bottom w:val="single" w:sz="8" w:space="0" w:color="auto"/>
              <w:right w:val="nil"/>
            </w:tcBorders>
            <w:shd w:val="clear" w:color="auto" w:fill="auto"/>
            <w:vAlign w:val="bottom"/>
            <w:hideMark/>
          </w:tcPr>
          <w:p w:rsidR="001D5F53" w:rsidRPr="001D5F53" w:rsidRDefault="001D5F53" w:rsidP="001D5F53">
            <w:pPr>
              <w:spacing w:after="0" w:line="240" w:lineRule="auto"/>
              <w:jc w:val="center"/>
              <w:rPr>
                <w:rFonts w:ascii="Calibri" w:eastAsia="Times New Roman" w:hAnsi="Calibri" w:cs="Times New Roman"/>
                <w:color w:val="000000"/>
              </w:rPr>
            </w:pPr>
            <w:r w:rsidRPr="001D5F53">
              <w:rPr>
                <w:rFonts w:ascii="Calibri" w:eastAsia="Times New Roman" w:hAnsi="Calibri" w:cs="Times New Roman"/>
                <w:color w:val="000000"/>
              </w:rPr>
              <w:t>3</w:t>
            </w:r>
          </w:p>
        </w:tc>
      </w:tr>
    </w:tbl>
    <w:p w:rsidR="00FF53CF" w:rsidRPr="00FF53CF" w:rsidRDefault="00FF53CF" w:rsidP="005529F4">
      <w:pPr>
        <w:spacing w:after="0"/>
        <w:ind w:left="360"/>
        <w:rPr>
          <w:rFonts w:ascii="Times New Roman" w:eastAsiaTheme="minorEastAsia" w:hAnsi="Times New Roman" w:cs="Times New Roman"/>
          <w:color w:val="000000" w:themeColor="text1"/>
          <w:kern w:val="24"/>
          <w:sz w:val="24"/>
          <w:szCs w:val="24"/>
        </w:rPr>
      </w:pPr>
    </w:p>
    <w:p w:rsidR="005529F4" w:rsidRPr="00FF53CF" w:rsidRDefault="005529F4" w:rsidP="005529F4">
      <w:pPr>
        <w:spacing w:after="0"/>
        <w:ind w:left="360"/>
        <w:rPr>
          <w:rFonts w:ascii="Times New Roman" w:eastAsiaTheme="minorEastAsia" w:hAnsi="Times New Roman" w:cs="Times New Roman"/>
          <w:color w:val="000000" w:themeColor="text1"/>
          <w:kern w:val="24"/>
          <w:sz w:val="24"/>
          <w:szCs w:val="24"/>
        </w:rPr>
      </w:pPr>
    </w:p>
    <w:p w:rsidR="007415A3" w:rsidRPr="00FF53CF" w:rsidRDefault="007415A3" w:rsidP="005529F4">
      <w:pPr>
        <w:spacing w:after="0"/>
        <w:ind w:left="360"/>
        <w:rPr>
          <w:rFonts w:ascii="Times New Roman" w:eastAsiaTheme="minorEastAsia" w:hAnsi="Times New Roman" w:cs="Times New Roman"/>
          <w:color w:val="000000" w:themeColor="text1"/>
          <w:kern w:val="24"/>
          <w:sz w:val="24"/>
          <w:szCs w:val="24"/>
        </w:rPr>
      </w:pPr>
    </w:p>
    <w:p w:rsidR="00014AC4" w:rsidRPr="00FF53CF" w:rsidRDefault="00F06BCB" w:rsidP="005529F4">
      <w:pPr>
        <w:spacing w:after="0"/>
        <w:ind w:left="360"/>
        <w:rPr>
          <w:rFonts w:ascii="Times New Roman" w:eastAsiaTheme="minorEastAsia" w:hAnsi="Times New Roman" w:cs="Times New Roman"/>
          <w:b/>
          <w:color w:val="000000" w:themeColor="text1"/>
          <w:kern w:val="24"/>
          <w:sz w:val="24"/>
          <w:szCs w:val="24"/>
        </w:rPr>
      </w:pPr>
      <w:r w:rsidRPr="00FF53CF">
        <w:rPr>
          <w:rFonts w:ascii="Times New Roman" w:eastAsiaTheme="minorEastAsia" w:hAnsi="Times New Roman" w:cs="Times New Roman"/>
          <w:b/>
          <w:color w:val="000000" w:themeColor="text1"/>
          <w:kern w:val="24"/>
          <w:sz w:val="24"/>
          <w:szCs w:val="24"/>
        </w:rPr>
        <w:t>Literature Cited</w:t>
      </w:r>
    </w:p>
    <w:p w:rsidR="00F06BCB" w:rsidRPr="00FF53CF" w:rsidRDefault="00F06BCB" w:rsidP="005529F4">
      <w:pPr>
        <w:spacing w:after="0"/>
        <w:ind w:left="360"/>
        <w:rPr>
          <w:rFonts w:ascii="Times New Roman" w:eastAsiaTheme="minorEastAsia" w:hAnsi="Times New Roman" w:cs="Times New Roman"/>
          <w:color w:val="000000" w:themeColor="text1"/>
          <w:kern w:val="24"/>
          <w:sz w:val="24"/>
          <w:szCs w:val="24"/>
        </w:rPr>
      </w:pPr>
    </w:p>
    <w:p w:rsidR="005529F4"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r w:rsidRPr="00FF53CF">
        <w:rPr>
          <w:rFonts w:ascii="Times New Roman" w:eastAsiaTheme="minorEastAsia" w:hAnsi="Times New Roman" w:cs="Times New Roman"/>
          <w:color w:val="000000" w:themeColor="text1"/>
          <w:kern w:val="24"/>
          <w:sz w:val="24"/>
          <w:szCs w:val="24"/>
        </w:rPr>
        <w:t xml:space="preserve">Augustine, D. J. 2003. </w:t>
      </w:r>
      <w:proofErr w:type="gramStart"/>
      <w:r w:rsidRPr="00FF53CF">
        <w:rPr>
          <w:rFonts w:ascii="Times New Roman" w:eastAsiaTheme="minorEastAsia" w:hAnsi="Times New Roman" w:cs="Times New Roman"/>
          <w:color w:val="000000" w:themeColor="text1"/>
          <w:kern w:val="24"/>
          <w:sz w:val="24"/>
          <w:szCs w:val="24"/>
        </w:rPr>
        <w:t>Spatial heterogeneity in the herbaceous layer of a semi-arid savanna ecosystem.</w:t>
      </w:r>
      <w:proofErr w:type="gramEnd"/>
      <w:r w:rsidRPr="00FF53CF">
        <w:rPr>
          <w:rFonts w:ascii="Times New Roman" w:eastAsiaTheme="minorEastAsia" w:hAnsi="Times New Roman" w:cs="Times New Roman"/>
          <w:color w:val="000000" w:themeColor="text1"/>
          <w:kern w:val="24"/>
          <w:sz w:val="24"/>
          <w:szCs w:val="24"/>
        </w:rPr>
        <w:t xml:space="preserve"> Plant Ecology 167:319-332.</w:t>
      </w:r>
    </w:p>
    <w:p w:rsidR="00E05F67"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Frank, D. A. and S. J. McNaughton.</w:t>
      </w:r>
      <w:proofErr w:type="gramEnd"/>
      <w:r w:rsidRPr="00FF53CF">
        <w:rPr>
          <w:rFonts w:ascii="Times New Roman" w:eastAsiaTheme="minorEastAsia" w:hAnsi="Times New Roman" w:cs="Times New Roman"/>
          <w:color w:val="000000" w:themeColor="text1"/>
          <w:kern w:val="24"/>
          <w:sz w:val="24"/>
          <w:szCs w:val="24"/>
        </w:rPr>
        <w:t xml:space="preserve"> 1990. Aboveground biomass estimation with the canopy </w:t>
      </w:r>
      <w:proofErr w:type="gramStart"/>
      <w:r w:rsidRPr="00FF53CF">
        <w:rPr>
          <w:rFonts w:ascii="Times New Roman" w:eastAsiaTheme="minorEastAsia" w:hAnsi="Times New Roman" w:cs="Times New Roman"/>
          <w:color w:val="000000" w:themeColor="text1"/>
          <w:kern w:val="24"/>
          <w:sz w:val="24"/>
          <w:szCs w:val="24"/>
        </w:rPr>
        <w:t>intercept</w:t>
      </w:r>
      <w:proofErr w:type="gramEnd"/>
      <w:r w:rsidRPr="00FF53CF">
        <w:rPr>
          <w:rFonts w:ascii="Times New Roman" w:eastAsiaTheme="minorEastAsia" w:hAnsi="Times New Roman" w:cs="Times New Roman"/>
          <w:color w:val="000000" w:themeColor="text1"/>
          <w:kern w:val="24"/>
          <w:sz w:val="24"/>
          <w:szCs w:val="24"/>
        </w:rPr>
        <w:t xml:space="preserve"> method: a plant growth form caveat. Oikos 57:57-60.</w:t>
      </w:r>
    </w:p>
    <w:p w:rsidR="006D79CE" w:rsidRPr="006D79CE" w:rsidRDefault="006D79CE" w:rsidP="006D79CE">
      <w:pPr>
        <w:spacing w:after="0"/>
        <w:ind w:left="1080" w:hanging="720"/>
        <w:rPr>
          <w:rFonts w:ascii="Times New Roman" w:eastAsiaTheme="minorEastAsia" w:hAnsi="Times New Roman" w:cs="Times New Roman"/>
          <w:color w:val="000000" w:themeColor="text1"/>
          <w:kern w:val="24"/>
          <w:sz w:val="24"/>
          <w:szCs w:val="24"/>
        </w:rPr>
      </w:pPr>
      <w:proofErr w:type="gramStart"/>
      <w:r w:rsidRPr="006D79CE">
        <w:rPr>
          <w:rFonts w:ascii="Times New Roman" w:eastAsiaTheme="minorEastAsia" w:hAnsi="Times New Roman" w:cs="Times New Roman"/>
          <w:color w:val="000000" w:themeColor="text1"/>
          <w:kern w:val="24"/>
          <w:sz w:val="24"/>
          <w:szCs w:val="24"/>
        </w:rPr>
        <w:t>Knapp, A. K. and M. D. Smith.</w:t>
      </w:r>
      <w:proofErr w:type="gramEnd"/>
      <w:r w:rsidRPr="006D79CE">
        <w:rPr>
          <w:rFonts w:ascii="Times New Roman" w:eastAsiaTheme="minorEastAsia" w:hAnsi="Times New Roman" w:cs="Times New Roman"/>
          <w:color w:val="000000" w:themeColor="text1"/>
          <w:kern w:val="24"/>
          <w:sz w:val="24"/>
          <w:szCs w:val="24"/>
        </w:rPr>
        <w:t xml:space="preserve"> 2001. Variation among biomes in temporal dynamics of aboveground primary production. Science 291:481-484.</w:t>
      </w:r>
    </w:p>
    <w:p w:rsidR="000A2943" w:rsidRPr="00FF53CF" w:rsidRDefault="000A2943" w:rsidP="000A2943">
      <w:pPr>
        <w:spacing w:after="0"/>
        <w:ind w:left="1080" w:hanging="720"/>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color w:val="000000" w:themeColor="text1"/>
          <w:kern w:val="24"/>
          <w:sz w:val="24"/>
          <w:szCs w:val="24"/>
        </w:rPr>
        <w:t xml:space="preserve">Knapp, A.K., J.M. Briggs, D.L. Childers, O.E. Sala, 2007. </w:t>
      </w:r>
      <w:proofErr w:type="gramStart"/>
      <w:r>
        <w:rPr>
          <w:rFonts w:ascii="Times New Roman" w:eastAsiaTheme="minorEastAsia" w:hAnsi="Times New Roman" w:cs="Times New Roman"/>
          <w:color w:val="000000" w:themeColor="text1"/>
          <w:kern w:val="24"/>
          <w:sz w:val="24"/>
          <w:szCs w:val="24"/>
        </w:rPr>
        <w:t>Estimating aboveground net primary production in grassland- and herbaceous-dominated ecosystems.</w:t>
      </w:r>
      <w:proofErr w:type="gramEnd"/>
      <w:r>
        <w:rPr>
          <w:rFonts w:ascii="Times New Roman" w:eastAsiaTheme="minorEastAsia" w:hAnsi="Times New Roman" w:cs="Times New Roman"/>
          <w:color w:val="000000" w:themeColor="text1"/>
          <w:kern w:val="24"/>
          <w:sz w:val="24"/>
          <w:szCs w:val="24"/>
        </w:rPr>
        <w:t xml:space="preserve"> Pp 27-48 In: Fahey, T.J. and A.K. Knapp, </w:t>
      </w:r>
      <w:proofErr w:type="spellStart"/>
      <w:r>
        <w:rPr>
          <w:rFonts w:ascii="Times New Roman" w:eastAsiaTheme="minorEastAsia" w:hAnsi="Times New Roman" w:cs="Times New Roman"/>
          <w:color w:val="000000" w:themeColor="text1"/>
          <w:kern w:val="24"/>
          <w:sz w:val="24"/>
          <w:szCs w:val="24"/>
        </w:rPr>
        <w:t>eds</w:t>
      </w:r>
      <w:proofErr w:type="spellEnd"/>
      <w:proofErr w:type="gramStart"/>
      <w:r>
        <w:rPr>
          <w:rFonts w:ascii="Times New Roman" w:eastAsiaTheme="minorEastAsia" w:hAnsi="Times New Roman" w:cs="Times New Roman"/>
          <w:color w:val="000000" w:themeColor="text1"/>
          <w:kern w:val="24"/>
          <w:sz w:val="24"/>
          <w:szCs w:val="24"/>
        </w:rPr>
        <w:t>, .</w:t>
      </w:r>
      <w:proofErr w:type="gramEnd"/>
      <w:r>
        <w:rPr>
          <w:rFonts w:ascii="Times New Roman" w:eastAsiaTheme="minorEastAsia" w:hAnsi="Times New Roman" w:cs="Times New Roman"/>
          <w:color w:val="000000" w:themeColor="text1"/>
          <w:kern w:val="24"/>
          <w:sz w:val="24"/>
          <w:szCs w:val="24"/>
        </w:rPr>
        <w:t xml:space="preserve"> </w:t>
      </w:r>
      <w:proofErr w:type="gramStart"/>
      <w:r>
        <w:rPr>
          <w:rFonts w:ascii="Times New Roman" w:eastAsiaTheme="minorEastAsia" w:hAnsi="Times New Roman" w:cs="Times New Roman"/>
          <w:color w:val="000000" w:themeColor="text1"/>
          <w:kern w:val="24"/>
          <w:sz w:val="24"/>
          <w:szCs w:val="24"/>
        </w:rPr>
        <w:t>Principles and standards for measuring primary production.</w:t>
      </w:r>
      <w:proofErr w:type="gramEnd"/>
      <w:r>
        <w:rPr>
          <w:rFonts w:ascii="Times New Roman" w:eastAsiaTheme="minorEastAsia" w:hAnsi="Times New Roman" w:cs="Times New Roman"/>
          <w:color w:val="000000" w:themeColor="text1"/>
          <w:kern w:val="24"/>
          <w:sz w:val="24"/>
          <w:szCs w:val="24"/>
        </w:rPr>
        <w:t xml:space="preserve"> </w:t>
      </w:r>
      <w:proofErr w:type="gramStart"/>
      <w:r>
        <w:rPr>
          <w:rFonts w:ascii="Times New Roman" w:eastAsiaTheme="minorEastAsia" w:hAnsi="Times New Roman" w:cs="Times New Roman"/>
          <w:color w:val="000000" w:themeColor="text1"/>
          <w:kern w:val="24"/>
          <w:sz w:val="24"/>
          <w:szCs w:val="24"/>
        </w:rPr>
        <w:t>Long-term Ecological Research Network series, Oxford University Press, New York.</w:t>
      </w:r>
      <w:proofErr w:type="gramEnd"/>
      <w:r>
        <w:rPr>
          <w:rFonts w:ascii="Times New Roman" w:eastAsiaTheme="minorEastAsia" w:hAnsi="Times New Roman" w:cs="Times New Roman"/>
          <w:color w:val="000000" w:themeColor="text1"/>
          <w:kern w:val="24"/>
          <w:sz w:val="24"/>
          <w:szCs w:val="24"/>
        </w:rPr>
        <w:t xml:space="preserve"> </w:t>
      </w:r>
    </w:p>
    <w:p w:rsidR="005529F4" w:rsidRPr="00FF53CF" w:rsidRDefault="005529F4" w:rsidP="00F06BCB">
      <w:pPr>
        <w:autoSpaceDE w:val="0"/>
        <w:autoSpaceDN w:val="0"/>
        <w:adjustRightInd w:val="0"/>
        <w:spacing w:after="0" w:line="240" w:lineRule="auto"/>
        <w:ind w:left="720" w:hanging="360"/>
        <w:rPr>
          <w:rFonts w:ascii="Times New Roman" w:eastAsiaTheme="minorEastAsia" w:hAnsi="Times New Roman" w:cs="Times New Roman"/>
          <w:color w:val="000000" w:themeColor="text1"/>
          <w:kern w:val="24"/>
          <w:sz w:val="24"/>
          <w:szCs w:val="24"/>
        </w:rPr>
      </w:pPr>
      <w:proofErr w:type="spellStart"/>
      <w:proofErr w:type="gramStart"/>
      <w:r w:rsidRPr="00FF53CF">
        <w:rPr>
          <w:rFonts w:ascii="Times New Roman" w:eastAsiaTheme="minorEastAsia" w:hAnsi="Times New Roman" w:cs="Times New Roman"/>
          <w:color w:val="000000" w:themeColor="text1"/>
          <w:kern w:val="24"/>
          <w:sz w:val="24"/>
          <w:szCs w:val="24"/>
        </w:rPr>
        <w:t>Huenneke</w:t>
      </w:r>
      <w:proofErr w:type="spellEnd"/>
      <w:r w:rsidRPr="00FF53CF">
        <w:rPr>
          <w:rFonts w:ascii="Times New Roman" w:eastAsiaTheme="minorEastAsia" w:hAnsi="Times New Roman" w:cs="Times New Roman"/>
          <w:color w:val="000000" w:themeColor="text1"/>
          <w:kern w:val="24"/>
          <w:sz w:val="24"/>
          <w:szCs w:val="24"/>
        </w:rPr>
        <w:t xml:space="preserve">, L., D. </w:t>
      </w:r>
      <w:proofErr w:type="spellStart"/>
      <w:r w:rsidRPr="00FF53CF">
        <w:rPr>
          <w:rFonts w:ascii="Times New Roman" w:eastAsiaTheme="minorEastAsia" w:hAnsi="Times New Roman" w:cs="Times New Roman"/>
          <w:color w:val="000000" w:themeColor="text1"/>
          <w:kern w:val="24"/>
          <w:sz w:val="24"/>
          <w:szCs w:val="24"/>
        </w:rPr>
        <w:t>Clason</w:t>
      </w:r>
      <w:proofErr w:type="spellEnd"/>
      <w:r w:rsidRPr="00FF53CF">
        <w:rPr>
          <w:rFonts w:ascii="Times New Roman" w:eastAsiaTheme="minorEastAsia" w:hAnsi="Times New Roman" w:cs="Times New Roman"/>
          <w:color w:val="000000" w:themeColor="text1"/>
          <w:kern w:val="24"/>
          <w:sz w:val="24"/>
          <w:szCs w:val="24"/>
        </w:rPr>
        <w:t xml:space="preserve">, and E. </w:t>
      </w:r>
      <w:proofErr w:type="spellStart"/>
      <w:r w:rsidRPr="00FF53CF">
        <w:rPr>
          <w:rFonts w:ascii="Times New Roman" w:eastAsiaTheme="minorEastAsia" w:hAnsi="Times New Roman" w:cs="Times New Roman"/>
          <w:color w:val="000000" w:themeColor="text1"/>
          <w:kern w:val="24"/>
          <w:sz w:val="24"/>
          <w:szCs w:val="24"/>
        </w:rPr>
        <w:t>Muldavin</w:t>
      </w:r>
      <w:proofErr w:type="spellEnd"/>
      <w:r w:rsidRPr="00FF53CF">
        <w:rPr>
          <w:rFonts w:ascii="Times New Roman" w:eastAsiaTheme="minorEastAsia" w:hAnsi="Times New Roman" w:cs="Times New Roman"/>
          <w:color w:val="000000" w:themeColor="text1"/>
          <w:kern w:val="24"/>
          <w:sz w:val="24"/>
          <w:szCs w:val="24"/>
        </w:rPr>
        <w:t>.</w:t>
      </w:r>
      <w:proofErr w:type="gramEnd"/>
      <w:r w:rsidRPr="00FF53CF">
        <w:rPr>
          <w:rFonts w:ascii="Times New Roman" w:eastAsiaTheme="minorEastAsia" w:hAnsi="Times New Roman" w:cs="Times New Roman"/>
          <w:color w:val="000000" w:themeColor="text1"/>
          <w:kern w:val="24"/>
          <w:sz w:val="24"/>
          <w:szCs w:val="24"/>
        </w:rPr>
        <w:t xml:space="preserve"> 2001. Spatial heterogeneity in </w:t>
      </w:r>
      <w:proofErr w:type="spellStart"/>
      <w:r w:rsidRPr="00FF53CF">
        <w:rPr>
          <w:rFonts w:ascii="Times New Roman" w:eastAsiaTheme="minorEastAsia" w:hAnsi="Times New Roman" w:cs="Times New Roman"/>
          <w:color w:val="000000" w:themeColor="text1"/>
          <w:kern w:val="24"/>
          <w:sz w:val="24"/>
          <w:szCs w:val="24"/>
        </w:rPr>
        <w:t>Chihuahuan</w:t>
      </w:r>
      <w:proofErr w:type="spellEnd"/>
      <w:r w:rsidRPr="00FF53CF">
        <w:rPr>
          <w:rFonts w:ascii="Times New Roman" w:eastAsiaTheme="minorEastAsia" w:hAnsi="Times New Roman" w:cs="Times New Roman"/>
          <w:color w:val="000000" w:themeColor="text1"/>
          <w:kern w:val="24"/>
          <w:sz w:val="24"/>
          <w:szCs w:val="24"/>
        </w:rPr>
        <w:t xml:space="preserve"> Desert vegetation:  implications for sampling methods in semi-arid ecosystems. Journal of Arid Environments 47:257-270.</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LeBauer, D.S., Treseder, K.K., 2008. NITROGEN LIMITATION OF NET PRIMARY PRODUCTIVITY IN TERRESTRIAL ECOSYSTEMS IS GLOBALLY DISTRIBUTED. Ecology 89, 371–379. doi:10.1890/06-2057.1</w:t>
      </w:r>
    </w:p>
    <w:p w:rsidR="007415A3" w:rsidRDefault="007415A3"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 xml:space="preserve">McNaughton, S., D. </w:t>
      </w:r>
      <w:proofErr w:type="spellStart"/>
      <w:r w:rsidRPr="00FF53CF">
        <w:rPr>
          <w:rFonts w:ascii="Times New Roman" w:eastAsiaTheme="minorEastAsia" w:hAnsi="Times New Roman" w:cs="Times New Roman"/>
          <w:color w:val="000000" w:themeColor="text1"/>
          <w:kern w:val="24"/>
          <w:sz w:val="24"/>
          <w:szCs w:val="24"/>
        </w:rPr>
        <w:t>Milchunas</w:t>
      </w:r>
      <w:proofErr w:type="spellEnd"/>
      <w:r w:rsidRPr="00FF53CF">
        <w:rPr>
          <w:rFonts w:ascii="Times New Roman" w:eastAsiaTheme="minorEastAsia" w:hAnsi="Times New Roman" w:cs="Times New Roman"/>
          <w:color w:val="000000" w:themeColor="text1"/>
          <w:kern w:val="24"/>
          <w:sz w:val="24"/>
          <w:szCs w:val="24"/>
        </w:rPr>
        <w:t>, and D. Frank.</w:t>
      </w:r>
      <w:proofErr w:type="gramEnd"/>
      <w:r w:rsidRPr="00FF53CF">
        <w:rPr>
          <w:rFonts w:ascii="Times New Roman" w:eastAsiaTheme="minorEastAsia" w:hAnsi="Times New Roman" w:cs="Times New Roman"/>
          <w:color w:val="000000" w:themeColor="text1"/>
          <w:kern w:val="24"/>
          <w:sz w:val="24"/>
          <w:szCs w:val="24"/>
        </w:rPr>
        <w:t xml:space="preserve"> 1996. How can net primary productivity be measured in grazing ecosystems? Ecology 77:974-977.</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lastRenderedPageBreak/>
        <w:t>Milchunas, D.G., Lauenroth, W.K., 1993. Quantitative Effects of Grazing on Vegetation and Soils Over a Global Range of Environments. Ecol. Monogr. 63, 327. doi:10.2307/2937150</w:t>
      </w:r>
    </w:p>
    <w:p w:rsidR="00F06BCB" w:rsidRPr="00FF53CF" w:rsidRDefault="00F06BCB" w:rsidP="00F06BCB">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Peters, D., J. Yao, O. Sala, and J. Anderson.</w:t>
      </w:r>
      <w:proofErr w:type="gramEnd"/>
      <w:r w:rsidRPr="00FF53CF">
        <w:rPr>
          <w:rFonts w:ascii="Times New Roman" w:eastAsiaTheme="minorEastAsia" w:hAnsi="Times New Roman" w:cs="Times New Roman"/>
          <w:color w:val="000000" w:themeColor="text1"/>
          <w:kern w:val="24"/>
          <w:sz w:val="24"/>
          <w:szCs w:val="24"/>
        </w:rPr>
        <w:t xml:space="preserve"> 2012. Directional climate change and potential reversal of desertification in arid and semiarid ecosystems. Global Change Biology 18:151-163.</w:t>
      </w:r>
    </w:p>
    <w:p w:rsidR="00E05F67" w:rsidRPr="00FF53CF" w:rsidRDefault="00E05F67" w:rsidP="005529F4">
      <w:pPr>
        <w:spacing w:after="0"/>
        <w:ind w:left="1080" w:hanging="720"/>
        <w:rPr>
          <w:rFonts w:ascii="Times New Roman" w:eastAsiaTheme="minorEastAsia" w:hAnsi="Times New Roman" w:cs="Times New Roman"/>
          <w:color w:val="000000" w:themeColor="text1"/>
          <w:kern w:val="24"/>
          <w:sz w:val="24"/>
          <w:szCs w:val="24"/>
        </w:rPr>
      </w:pPr>
      <w:proofErr w:type="gramStart"/>
      <w:r w:rsidRPr="00FF53CF">
        <w:rPr>
          <w:rFonts w:ascii="Times New Roman" w:eastAsiaTheme="minorEastAsia" w:hAnsi="Times New Roman" w:cs="Times New Roman"/>
          <w:color w:val="000000" w:themeColor="text1"/>
          <w:kern w:val="24"/>
          <w:sz w:val="24"/>
          <w:szCs w:val="24"/>
        </w:rPr>
        <w:t>Sala, O. E. and A. T. Austin.</w:t>
      </w:r>
      <w:proofErr w:type="gramEnd"/>
      <w:r w:rsidRPr="00FF53CF">
        <w:rPr>
          <w:rFonts w:ascii="Times New Roman" w:eastAsiaTheme="minorEastAsia" w:hAnsi="Times New Roman" w:cs="Times New Roman"/>
          <w:color w:val="000000" w:themeColor="text1"/>
          <w:kern w:val="24"/>
          <w:sz w:val="24"/>
          <w:szCs w:val="24"/>
        </w:rPr>
        <w:t xml:space="preserve"> 2000. Methods of Estimating Aboveground Net Primary Production.</w:t>
      </w:r>
      <w:r w:rsidR="00F06BCB" w:rsidRPr="00FF53CF">
        <w:rPr>
          <w:rFonts w:ascii="Times New Roman" w:eastAsiaTheme="minorEastAsia" w:hAnsi="Times New Roman" w:cs="Times New Roman"/>
          <w:color w:val="000000" w:themeColor="text1"/>
          <w:kern w:val="24"/>
          <w:sz w:val="24"/>
          <w:szCs w:val="24"/>
        </w:rPr>
        <w:t xml:space="preserve"> </w:t>
      </w:r>
      <w:proofErr w:type="gramStart"/>
      <w:r w:rsidR="00F06BCB" w:rsidRPr="00FF53CF">
        <w:rPr>
          <w:rFonts w:ascii="Times New Roman" w:eastAsiaTheme="minorEastAsia" w:hAnsi="Times New Roman" w:cs="Times New Roman"/>
          <w:color w:val="000000" w:themeColor="text1"/>
          <w:kern w:val="24"/>
          <w:sz w:val="24"/>
          <w:szCs w:val="24"/>
        </w:rPr>
        <w:t>I</w:t>
      </w:r>
      <w:r w:rsidRPr="00FF53CF">
        <w:rPr>
          <w:rFonts w:ascii="Times New Roman" w:eastAsiaTheme="minorEastAsia" w:hAnsi="Times New Roman" w:cs="Times New Roman"/>
          <w:color w:val="000000" w:themeColor="text1"/>
          <w:kern w:val="24"/>
          <w:sz w:val="24"/>
          <w:szCs w:val="24"/>
        </w:rPr>
        <w:t xml:space="preserve">n O. E. Sala, R. Jackson, H. Mooney, and R. </w:t>
      </w:r>
      <w:proofErr w:type="spellStart"/>
      <w:r w:rsidRPr="00FF53CF">
        <w:rPr>
          <w:rFonts w:ascii="Times New Roman" w:eastAsiaTheme="minorEastAsia" w:hAnsi="Times New Roman" w:cs="Times New Roman"/>
          <w:color w:val="000000" w:themeColor="text1"/>
          <w:kern w:val="24"/>
          <w:sz w:val="24"/>
          <w:szCs w:val="24"/>
        </w:rPr>
        <w:t>Howarth</w:t>
      </w:r>
      <w:proofErr w:type="spellEnd"/>
      <w:r w:rsidRPr="00FF53CF">
        <w:rPr>
          <w:rFonts w:ascii="Times New Roman" w:eastAsiaTheme="minorEastAsia" w:hAnsi="Times New Roman" w:cs="Times New Roman"/>
          <w:color w:val="000000" w:themeColor="text1"/>
          <w:kern w:val="24"/>
          <w:sz w:val="24"/>
          <w:szCs w:val="24"/>
        </w:rPr>
        <w:t>, editors.</w:t>
      </w:r>
      <w:proofErr w:type="gramEnd"/>
      <w:r w:rsidRPr="00FF53CF">
        <w:rPr>
          <w:rFonts w:ascii="Times New Roman" w:eastAsiaTheme="minorEastAsia" w:hAnsi="Times New Roman" w:cs="Times New Roman"/>
          <w:color w:val="000000" w:themeColor="text1"/>
          <w:kern w:val="24"/>
          <w:sz w:val="24"/>
          <w:szCs w:val="24"/>
        </w:rPr>
        <w:t xml:space="preserve"> </w:t>
      </w:r>
      <w:r w:rsidR="000A2943">
        <w:rPr>
          <w:rFonts w:ascii="Times New Roman" w:eastAsiaTheme="minorEastAsia" w:hAnsi="Times New Roman" w:cs="Times New Roman"/>
          <w:color w:val="000000" w:themeColor="text1"/>
          <w:kern w:val="24"/>
          <w:sz w:val="24"/>
          <w:szCs w:val="24"/>
        </w:rPr>
        <w:t xml:space="preserve"> </w:t>
      </w:r>
      <w:proofErr w:type="gramStart"/>
      <w:r w:rsidRPr="00FF53CF">
        <w:rPr>
          <w:rFonts w:ascii="Times New Roman" w:eastAsiaTheme="minorEastAsia" w:hAnsi="Times New Roman" w:cs="Times New Roman"/>
          <w:color w:val="000000" w:themeColor="text1"/>
          <w:kern w:val="24"/>
          <w:sz w:val="24"/>
          <w:szCs w:val="24"/>
        </w:rPr>
        <w:t>Methods in Ecosystem Science.</w:t>
      </w:r>
      <w:proofErr w:type="gramEnd"/>
      <w:r w:rsidRPr="00FF53CF">
        <w:rPr>
          <w:rFonts w:ascii="Times New Roman" w:eastAsiaTheme="minorEastAsia" w:hAnsi="Times New Roman" w:cs="Times New Roman"/>
          <w:color w:val="000000" w:themeColor="text1"/>
          <w:kern w:val="24"/>
          <w:sz w:val="24"/>
          <w:szCs w:val="24"/>
        </w:rPr>
        <w:t xml:space="preserve"> </w:t>
      </w:r>
      <w:proofErr w:type="gramStart"/>
      <w:r w:rsidRPr="00FF53CF">
        <w:rPr>
          <w:rFonts w:ascii="Times New Roman" w:eastAsiaTheme="minorEastAsia" w:hAnsi="Times New Roman" w:cs="Times New Roman"/>
          <w:color w:val="000000" w:themeColor="text1"/>
          <w:kern w:val="24"/>
          <w:sz w:val="24"/>
          <w:szCs w:val="24"/>
        </w:rPr>
        <w:t>Springer, New York, USA.</w:t>
      </w:r>
      <w:proofErr w:type="gramEnd"/>
    </w:p>
    <w:p w:rsidR="006D79CE" w:rsidRPr="006D79CE" w:rsidRDefault="006D79CE" w:rsidP="006D79CE">
      <w:pPr>
        <w:spacing w:after="0"/>
        <w:ind w:left="1080" w:hanging="720"/>
        <w:rPr>
          <w:rFonts w:ascii="Times New Roman" w:eastAsiaTheme="minorEastAsia" w:hAnsi="Times New Roman" w:cs="Times New Roman"/>
          <w:color w:val="000000" w:themeColor="text1"/>
          <w:kern w:val="24"/>
          <w:sz w:val="24"/>
          <w:szCs w:val="24"/>
        </w:rPr>
      </w:pPr>
      <w:proofErr w:type="gramStart"/>
      <w:r w:rsidRPr="006D79CE">
        <w:rPr>
          <w:rFonts w:ascii="Times New Roman" w:eastAsiaTheme="minorEastAsia" w:hAnsi="Times New Roman" w:cs="Times New Roman"/>
          <w:color w:val="000000" w:themeColor="text1"/>
          <w:kern w:val="24"/>
          <w:sz w:val="24"/>
          <w:szCs w:val="24"/>
        </w:rPr>
        <w:t xml:space="preserve">Sala, O. E., L. A. Gherardi, L. Reichmann, E. G. </w:t>
      </w:r>
      <w:proofErr w:type="spellStart"/>
      <w:r w:rsidRPr="006D79CE">
        <w:rPr>
          <w:rFonts w:ascii="Times New Roman" w:eastAsiaTheme="minorEastAsia" w:hAnsi="Times New Roman" w:cs="Times New Roman"/>
          <w:color w:val="000000" w:themeColor="text1"/>
          <w:kern w:val="24"/>
          <w:sz w:val="24"/>
          <w:szCs w:val="24"/>
        </w:rPr>
        <w:t>Jobbagy</w:t>
      </w:r>
      <w:proofErr w:type="spellEnd"/>
      <w:r w:rsidRPr="006D79CE">
        <w:rPr>
          <w:rFonts w:ascii="Times New Roman" w:eastAsiaTheme="minorEastAsia" w:hAnsi="Times New Roman" w:cs="Times New Roman"/>
          <w:color w:val="000000" w:themeColor="text1"/>
          <w:kern w:val="24"/>
          <w:sz w:val="24"/>
          <w:szCs w:val="24"/>
        </w:rPr>
        <w:t>, and D. P. Peters.</w:t>
      </w:r>
      <w:proofErr w:type="gramEnd"/>
      <w:r w:rsidRPr="006D79CE">
        <w:rPr>
          <w:rFonts w:ascii="Times New Roman" w:eastAsiaTheme="minorEastAsia" w:hAnsi="Times New Roman" w:cs="Times New Roman"/>
          <w:color w:val="000000" w:themeColor="text1"/>
          <w:kern w:val="24"/>
          <w:sz w:val="24"/>
          <w:szCs w:val="24"/>
        </w:rPr>
        <w:t xml:space="preserve"> 2012. Legacies of precipitation fluctuations on primary production: theory and data synthesis. Philosophical Transactions of the Royal Society of London, Series B 367:3135-3144.</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Scurlock, J.M., Olson, R.J., 2002. Terrestrial net primary productivity – A brief history and a new worldwide database. Environ. Rev. doi</w:t>
      </w:r>
      <w:proofErr w:type="gramStart"/>
      <w:r w:rsidRPr="006D79CE">
        <w:rPr>
          <w:rFonts w:ascii="Times New Roman" w:eastAsiaTheme="minorEastAsia" w:hAnsi="Times New Roman" w:cs="Times New Roman"/>
          <w:color w:val="000000" w:themeColor="text1"/>
          <w:kern w:val="24"/>
          <w:sz w:val="24"/>
          <w:szCs w:val="24"/>
        </w:rPr>
        <w:t>:10.1139</w:t>
      </w:r>
      <w:proofErr w:type="gramEnd"/>
      <w:r w:rsidRPr="006D79CE">
        <w:rPr>
          <w:rFonts w:ascii="Times New Roman" w:eastAsiaTheme="minorEastAsia" w:hAnsi="Times New Roman" w:cs="Times New Roman"/>
          <w:color w:val="000000" w:themeColor="text1"/>
          <w:kern w:val="24"/>
          <w:sz w:val="24"/>
          <w:szCs w:val="24"/>
        </w:rPr>
        <w:t>/a02-002</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Moran, M., Ponce-Campos, G.E., Huete, A., McClaran, M.P., Zhang, Y., Hamerlynck, E.P., Augustine, D.J., Gunter, S.A., Kitchen, S.G., Peters, D.P.C., Starks, P.J., Hernandez, M., 2014. Functional response of U.S. grasslands to the early 21st-century drought. Ecology 95, 2121–2133. doi:10.1890/13-1687.1</w:t>
      </w:r>
    </w:p>
    <w:p w:rsidR="00320581" w:rsidRPr="006D79CE" w:rsidRDefault="00320581" w:rsidP="006D79CE">
      <w:pPr>
        <w:spacing w:after="0"/>
        <w:ind w:left="1080" w:hanging="720"/>
        <w:rPr>
          <w:rFonts w:ascii="Times New Roman" w:eastAsiaTheme="minorEastAsia" w:hAnsi="Times New Roman" w:cs="Times New Roman"/>
          <w:color w:val="000000" w:themeColor="text1"/>
          <w:kern w:val="24"/>
          <w:sz w:val="24"/>
          <w:szCs w:val="24"/>
        </w:rPr>
      </w:pPr>
      <w:r w:rsidRPr="006D79CE">
        <w:rPr>
          <w:rFonts w:ascii="Times New Roman" w:eastAsiaTheme="minorEastAsia" w:hAnsi="Times New Roman" w:cs="Times New Roman"/>
          <w:color w:val="000000" w:themeColor="text1"/>
          <w:kern w:val="24"/>
          <w:sz w:val="24"/>
          <w:szCs w:val="24"/>
        </w:rPr>
        <w:t>Wilcox, K.R., von Fischer, J.C., Muscha, J.M., Petersen, M.K., Knapp, A.K., 2015. Contrasting above- and belowground sensitivity of three Great Plains grasslands to altered rainfall regimes. Glob. Chang. Biol. 21, 335–344. doi:10.1111/gcb.12673</w:t>
      </w:r>
    </w:p>
    <w:p w:rsidR="00EB4860" w:rsidRDefault="003B6AF2" w:rsidP="006D79CE">
      <w:pPr>
        <w:spacing w:after="0"/>
        <w:ind w:left="1080" w:hanging="720"/>
        <w:rPr>
          <w:rFonts w:ascii="Times New Roman" w:eastAsiaTheme="minorEastAsia" w:hAnsi="Times New Roman" w:cs="Times New Roman"/>
          <w:color w:val="000000" w:themeColor="text1"/>
          <w:kern w:val="24"/>
          <w:sz w:val="24"/>
          <w:szCs w:val="24"/>
        </w:rPr>
      </w:pPr>
    </w:p>
    <w:p w:rsidR="00AC34BC" w:rsidRDefault="00AC34BC" w:rsidP="006D79CE">
      <w:pPr>
        <w:spacing w:after="0"/>
        <w:ind w:left="1080" w:hanging="720"/>
        <w:rPr>
          <w:rFonts w:ascii="Times New Roman" w:eastAsiaTheme="minorEastAsia" w:hAnsi="Times New Roman" w:cs="Times New Roman"/>
          <w:color w:val="000000" w:themeColor="text1"/>
          <w:kern w:val="24"/>
          <w:sz w:val="24"/>
          <w:szCs w:val="24"/>
        </w:rPr>
      </w:pPr>
    </w:p>
    <w:p w:rsidR="00AC34BC" w:rsidRPr="00FF53CF" w:rsidRDefault="00AC34BC" w:rsidP="000A2943">
      <w:pPr>
        <w:spacing w:after="0"/>
        <w:ind w:left="360"/>
        <w:rPr>
          <w:rFonts w:ascii="Times New Roman" w:eastAsiaTheme="minorEastAsia" w:hAnsi="Times New Roman" w:cs="Times New Roman"/>
          <w:color w:val="000000" w:themeColor="text1"/>
          <w:kern w:val="24"/>
          <w:sz w:val="24"/>
          <w:szCs w:val="24"/>
        </w:rPr>
      </w:pPr>
    </w:p>
    <w:sectPr w:rsidR="00AC34BC" w:rsidRPr="00FF53CF" w:rsidSect="003B6A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C24"/>
    <w:multiLevelType w:val="hybridMultilevel"/>
    <w:tmpl w:val="8096886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53135B"/>
    <w:multiLevelType w:val="hybridMultilevel"/>
    <w:tmpl w:val="B87AA9C4"/>
    <w:lvl w:ilvl="0" w:tplc="76A88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5954F7"/>
    <w:multiLevelType w:val="hybridMultilevel"/>
    <w:tmpl w:val="0F441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C163B"/>
    <w:multiLevelType w:val="hybridMultilevel"/>
    <w:tmpl w:val="B0E4C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A6282"/>
    <w:multiLevelType w:val="hybridMultilevel"/>
    <w:tmpl w:val="36ACB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C061F"/>
    <w:multiLevelType w:val="hybridMultilevel"/>
    <w:tmpl w:val="5AD28742"/>
    <w:lvl w:ilvl="0" w:tplc="96B04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C4"/>
    <w:rsid w:val="00014AC4"/>
    <w:rsid w:val="000177E6"/>
    <w:rsid w:val="00073687"/>
    <w:rsid w:val="00080AE7"/>
    <w:rsid w:val="000A0DFF"/>
    <w:rsid w:val="000A2943"/>
    <w:rsid w:val="000E10D7"/>
    <w:rsid w:val="00141494"/>
    <w:rsid w:val="0018587A"/>
    <w:rsid w:val="00193BA7"/>
    <w:rsid w:val="001B6610"/>
    <w:rsid w:val="001C7953"/>
    <w:rsid w:val="001D56C7"/>
    <w:rsid w:val="001D5F53"/>
    <w:rsid w:val="001E3C21"/>
    <w:rsid w:val="002044D9"/>
    <w:rsid w:val="00242CE3"/>
    <w:rsid w:val="00271D60"/>
    <w:rsid w:val="00277BE2"/>
    <w:rsid w:val="00290CA7"/>
    <w:rsid w:val="002F1F77"/>
    <w:rsid w:val="00320581"/>
    <w:rsid w:val="00324C0C"/>
    <w:rsid w:val="00371237"/>
    <w:rsid w:val="003B6AF2"/>
    <w:rsid w:val="003F1AB0"/>
    <w:rsid w:val="00407B80"/>
    <w:rsid w:val="00415E34"/>
    <w:rsid w:val="00495A60"/>
    <w:rsid w:val="004C1CA0"/>
    <w:rsid w:val="00503288"/>
    <w:rsid w:val="005311EE"/>
    <w:rsid w:val="00541DB5"/>
    <w:rsid w:val="005529F4"/>
    <w:rsid w:val="00575868"/>
    <w:rsid w:val="00586F76"/>
    <w:rsid w:val="005C62C1"/>
    <w:rsid w:val="005C6FEC"/>
    <w:rsid w:val="005F595B"/>
    <w:rsid w:val="00613203"/>
    <w:rsid w:val="00620B18"/>
    <w:rsid w:val="006734A6"/>
    <w:rsid w:val="006D79CE"/>
    <w:rsid w:val="006F06DF"/>
    <w:rsid w:val="00704E8A"/>
    <w:rsid w:val="00704F74"/>
    <w:rsid w:val="00715772"/>
    <w:rsid w:val="00716A3E"/>
    <w:rsid w:val="007415A3"/>
    <w:rsid w:val="00766D08"/>
    <w:rsid w:val="00794631"/>
    <w:rsid w:val="007C6C5E"/>
    <w:rsid w:val="007F1D86"/>
    <w:rsid w:val="008023AB"/>
    <w:rsid w:val="00821543"/>
    <w:rsid w:val="008647BA"/>
    <w:rsid w:val="0089460B"/>
    <w:rsid w:val="008F123D"/>
    <w:rsid w:val="0091792A"/>
    <w:rsid w:val="00982CEA"/>
    <w:rsid w:val="0099017C"/>
    <w:rsid w:val="009A7627"/>
    <w:rsid w:val="009F1C42"/>
    <w:rsid w:val="00A368F1"/>
    <w:rsid w:val="00A72120"/>
    <w:rsid w:val="00AC34BC"/>
    <w:rsid w:val="00AF355C"/>
    <w:rsid w:val="00BD70AA"/>
    <w:rsid w:val="00C577B0"/>
    <w:rsid w:val="00CC5BDC"/>
    <w:rsid w:val="00CF2492"/>
    <w:rsid w:val="00D171E2"/>
    <w:rsid w:val="00D95F0C"/>
    <w:rsid w:val="00DC3C6E"/>
    <w:rsid w:val="00DE297B"/>
    <w:rsid w:val="00E05F67"/>
    <w:rsid w:val="00E1418A"/>
    <w:rsid w:val="00E319C8"/>
    <w:rsid w:val="00E559C5"/>
    <w:rsid w:val="00E965AB"/>
    <w:rsid w:val="00EE2771"/>
    <w:rsid w:val="00F06BCB"/>
    <w:rsid w:val="00F15D00"/>
    <w:rsid w:val="00F8180C"/>
    <w:rsid w:val="00FD774D"/>
    <w:rsid w:val="00FE6BB8"/>
    <w:rsid w:val="00FF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C4"/>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3CF"/>
    <w:rPr>
      <w:sz w:val="16"/>
      <w:szCs w:val="16"/>
    </w:rPr>
  </w:style>
  <w:style w:type="paragraph" w:styleId="CommentText">
    <w:name w:val="annotation text"/>
    <w:basedOn w:val="Normal"/>
    <w:link w:val="CommentTextChar"/>
    <w:uiPriority w:val="99"/>
    <w:semiHidden/>
    <w:unhideWhenUsed/>
    <w:rsid w:val="00FF53CF"/>
    <w:pPr>
      <w:spacing w:line="240" w:lineRule="auto"/>
    </w:pPr>
    <w:rPr>
      <w:sz w:val="20"/>
      <w:szCs w:val="20"/>
    </w:rPr>
  </w:style>
  <w:style w:type="character" w:customStyle="1" w:styleId="CommentTextChar">
    <w:name w:val="Comment Text Char"/>
    <w:basedOn w:val="DefaultParagraphFont"/>
    <w:link w:val="CommentText"/>
    <w:uiPriority w:val="99"/>
    <w:semiHidden/>
    <w:rsid w:val="00FF53CF"/>
    <w:rPr>
      <w:sz w:val="20"/>
      <w:szCs w:val="20"/>
    </w:rPr>
  </w:style>
  <w:style w:type="paragraph" w:styleId="CommentSubject">
    <w:name w:val="annotation subject"/>
    <w:basedOn w:val="CommentText"/>
    <w:next w:val="CommentText"/>
    <w:link w:val="CommentSubjectChar"/>
    <w:uiPriority w:val="99"/>
    <w:semiHidden/>
    <w:unhideWhenUsed/>
    <w:rsid w:val="00FF53CF"/>
    <w:rPr>
      <w:b/>
      <w:bCs/>
    </w:rPr>
  </w:style>
  <w:style w:type="character" w:customStyle="1" w:styleId="CommentSubjectChar">
    <w:name w:val="Comment Subject Char"/>
    <w:basedOn w:val="CommentTextChar"/>
    <w:link w:val="CommentSubject"/>
    <w:uiPriority w:val="99"/>
    <w:semiHidden/>
    <w:rsid w:val="00FF53CF"/>
    <w:rPr>
      <w:b/>
      <w:bCs/>
      <w:sz w:val="20"/>
      <w:szCs w:val="20"/>
    </w:rPr>
  </w:style>
  <w:style w:type="paragraph" w:styleId="BalloonText">
    <w:name w:val="Balloon Text"/>
    <w:basedOn w:val="Normal"/>
    <w:link w:val="BalloonTextChar"/>
    <w:uiPriority w:val="99"/>
    <w:semiHidden/>
    <w:unhideWhenUsed/>
    <w:rsid w:val="00FF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CF"/>
    <w:rPr>
      <w:rFonts w:ascii="Tahoma" w:hAnsi="Tahoma" w:cs="Tahoma"/>
      <w:sz w:val="16"/>
      <w:szCs w:val="16"/>
    </w:rPr>
  </w:style>
  <w:style w:type="paragraph" w:styleId="NormalWeb">
    <w:name w:val="Normal (Web)"/>
    <w:basedOn w:val="Normal"/>
    <w:uiPriority w:val="99"/>
    <w:unhideWhenUsed/>
    <w:rsid w:val="0091792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C4"/>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3CF"/>
    <w:rPr>
      <w:sz w:val="16"/>
      <w:szCs w:val="16"/>
    </w:rPr>
  </w:style>
  <w:style w:type="paragraph" w:styleId="CommentText">
    <w:name w:val="annotation text"/>
    <w:basedOn w:val="Normal"/>
    <w:link w:val="CommentTextChar"/>
    <w:uiPriority w:val="99"/>
    <w:semiHidden/>
    <w:unhideWhenUsed/>
    <w:rsid w:val="00FF53CF"/>
    <w:pPr>
      <w:spacing w:line="240" w:lineRule="auto"/>
    </w:pPr>
    <w:rPr>
      <w:sz w:val="20"/>
      <w:szCs w:val="20"/>
    </w:rPr>
  </w:style>
  <w:style w:type="character" w:customStyle="1" w:styleId="CommentTextChar">
    <w:name w:val="Comment Text Char"/>
    <w:basedOn w:val="DefaultParagraphFont"/>
    <w:link w:val="CommentText"/>
    <w:uiPriority w:val="99"/>
    <w:semiHidden/>
    <w:rsid w:val="00FF53CF"/>
    <w:rPr>
      <w:sz w:val="20"/>
      <w:szCs w:val="20"/>
    </w:rPr>
  </w:style>
  <w:style w:type="paragraph" w:styleId="CommentSubject">
    <w:name w:val="annotation subject"/>
    <w:basedOn w:val="CommentText"/>
    <w:next w:val="CommentText"/>
    <w:link w:val="CommentSubjectChar"/>
    <w:uiPriority w:val="99"/>
    <w:semiHidden/>
    <w:unhideWhenUsed/>
    <w:rsid w:val="00FF53CF"/>
    <w:rPr>
      <w:b/>
      <w:bCs/>
    </w:rPr>
  </w:style>
  <w:style w:type="character" w:customStyle="1" w:styleId="CommentSubjectChar">
    <w:name w:val="Comment Subject Char"/>
    <w:basedOn w:val="CommentTextChar"/>
    <w:link w:val="CommentSubject"/>
    <w:uiPriority w:val="99"/>
    <w:semiHidden/>
    <w:rsid w:val="00FF53CF"/>
    <w:rPr>
      <w:b/>
      <w:bCs/>
      <w:sz w:val="20"/>
      <w:szCs w:val="20"/>
    </w:rPr>
  </w:style>
  <w:style w:type="paragraph" w:styleId="BalloonText">
    <w:name w:val="Balloon Text"/>
    <w:basedOn w:val="Normal"/>
    <w:link w:val="BalloonTextChar"/>
    <w:uiPriority w:val="99"/>
    <w:semiHidden/>
    <w:unhideWhenUsed/>
    <w:rsid w:val="00FF5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CF"/>
    <w:rPr>
      <w:rFonts w:ascii="Tahoma" w:hAnsi="Tahoma" w:cs="Tahoma"/>
      <w:sz w:val="16"/>
      <w:szCs w:val="16"/>
    </w:rPr>
  </w:style>
  <w:style w:type="paragraph" w:styleId="NormalWeb">
    <w:name w:val="Normal (Web)"/>
    <w:basedOn w:val="Normal"/>
    <w:uiPriority w:val="99"/>
    <w:unhideWhenUsed/>
    <w:rsid w:val="0091792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5364</Words>
  <Characters>30579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Klarquist</dc:creator>
  <cp:lastModifiedBy>David.Augustine</cp:lastModifiedBy>
  <cp:revision>6</cp:revision>
  <cp:lastPrinted>2015-09-14T19:08:00Z</cp:lastPrinted>
  <dcterms:created xsi:type="dcterms:W3CDTF">2015-09-15T17:48:00Z</dcterms:created>
  <dcterms:modified xsi:type="dcterms:W3CDTF">2016-02-16T23:22:00Z</dcterms:modified>
</cp:coreProperties>
</file>