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9D7" w:rsidRPr="00BF44FB" w:rsidRDefault="005E20F9">
      <w:pPr>
        <w:rPr>
          <w:rStyle w:val="IntenseEmphasis"/>
          <w:sz w:val="24"/>
        </w:rPr>
      </w:pPr>
      <w:r w:rsidRPr="00BF44FB">
        <w:rPr>
          <w:rStyle w:val="IntenseEmphasis"/>
          <w:sz w:val="24"/>
        </w:rPr>
        <w:t xml:space="preserve">LTAR </w:t>
      </w:r>
      <w:r w:rsidR="00407EBB" w:rsidRPr="00BF44FB">
        <w:rPr>
          <w:rStyle w:val="IntenseEmphasis"/>
          <w:sz w:val="24"/>
        </w:rPr>
        <w:t xml:space="preserve">Leaf Sampling </w:t>
      </w:r>
      <w:r w:rsidRPr="00BF44FB">
        <w:rPr>
          <w:rStyle w:val="IntenseEmphasis"/>
          <w:sz w:val="24"/>
        </w:rPr>
        <w:t>Protocol</w:t>
      </w:r>
      <w:r w:rsidR="003E6E66">
        <w:rPr>
          <w:rStyle w:val="IntenseEmphasis"/>
          <w:sz w:val="24"/>
        </w:rPr>
        <w:t xml:space="preserve"> Draft</w:t>
      </w:r>
      <w:r w:rsidR="008B4BAB">
        <w:rPr>
          <w:rStyle w:val="IntenseEmphasis"/>
          <w:sz w:val="24"/>
        </w:rPr>
        <w:t xml:space="preserve"> v1.0, 7 January 2016.</w:t>
      </w:r>
    </w:p>
    <w:p w:rsidR="002B4AB5" w:rsidRPr="00BF44FB" w:rsidRDefault="00BF44FB" w:rsidP="00064064">
      <w:pPr>
        <w:rPr>
          <w:rFonts w:cs="Times New Roman"/>
          <w:sz w:val="24"/>
          <w:szCs w:val="24"/>
        </w:rPr>
      </w:pPr>
      <w:r w:rsidRPr="00BF44FB">
        <w:rPr>
          <w:rFonts w:cs="Times New Roman"/>
          <w:sz w:val="24"/>
          <w:szCs w:val="24"/>
        </w:rPr>
        <w:tab/>
      </w:r>
      <w:r w:rsidR="002B4AB5" w:rsidRPr="00BF44FB">
        <w:rPr>
          <w:rFonts w:cs="Times New Roman"/>
          <w:sz w:val="24"/>
          <w:szCs w:val="24"/>
        </w:rPr>
        <w:t>The overarching objective of plant t</w:t>
      </w:r>
      <w:r w:rsidR="000C56C9" w:rsidRPr="00BF44FB">
        <w:rPr>
          <w:rFonts w:cs="Times New Roman"/>
          <w:sz w:val="24"/>
          <w:szCs w:val="24"/>
        </w:rPr>
        <w:t>issue sampl</w:t>
      </w:r>
      <w:r w:rsidR="002B4AB5" w:rsidRPr="00BF44FB">
        <w:rPr>
          <w:rFonts w:cs="Times New Roman"/>
          <w:sz w:val="24"/>
          <w:szCs w:val="24"/>
        </w:rPr>
        <w:t>ing in LTAR common experiments</w:t>
      </w:r>
      <w:r w:rsidR="00066B54">
        <w:rPr>
          <w:rFonts w:cs="Times New Roman"/>
          <w:sz w:val="24"/>
          <w:szCs w:val="24"/>
        </w:rPr>
        <w:t xml:space="preserve"> or observatory measurements</w:t>
      </w:r>
      <w:r w:rsidR="002B4AB5" w:rsidRPr="00BF44FB">
        <w:rPr>
          <w:rFonts w:cs="Times New Roman"/>
          <w:sz w:val="24"/>
          <w:szCs w:val="24"/>
        </w:rPr>
        <w:t xml:space="preserve"> is to quantify the chemical composition of </w:t>
      </w:r>
      <w:r w:rsidR="00407EBB" w:rsidRPr="00BF44FB">
        <w:rPr>
          <w:rFonts w:cs="Times New Roman"/>
          <w:sz w:val="24"/>
          <w:szCs w:val="24"/>
        </w:rPr>
        <w:t>crop and rangeland plant species</w:t>
      </w:r>
      <w:r w:rsidR="002539C7" w:rsidRPr="00BF44FB">
        <w:rPr>
          <w:rFonts w:cs="Times New Roman"/>
          <w:sz w:val="24"/>
          <w:szCs w:val="24"/>
        </w:rPr>
        <w:t>, with particular regard to mineral elements that may limit agroecosystem function and goods/services provision</w:t>
      </w:r>
      <w:r w:rsidR="002B4AB5" w:rsidRPr="00BF44FB">
        <w:rPr>
          <w:rFonts w:cs="Times New Roman"/>
          <w:sz w:val="24"/>
          <w:szCs w:val="24"/>
        </w:rPr>
        <w:t xml:space="preserve">. Plant tissue composition data have broad applicability. They can be used </w:t>
      </w:r>
      <w:r w:rsidR="00EA19D7" w:rsidRPr="00BF44FB">
        <w:rPr>
          <w:rFonts w:cs="Times New Roman"/>
          <w:sz w:val="24"/>
          <w:szCs w:val="24"/>
        </w:rPr>
        <w:t xml:space="preserve">to </w:t>
      </w:r>
      <w:r w:rsidR="00F90ED2" w:rsidRPr="00BF44FB">
        <w:rPr>
          <w:rFonts w:cs="Times New Roman"/>
          <w:sz w:val="24"/>
          <w:szCs w:val="24"/>
        </w:rPr>
        <w:t>understand spatial and temporal variation</w:t>
      </w:r>
      <w:r w:rsidR="002B4AB5" w:rsidRPr="00BF44FB">
        <w:rPr>
          <w:rFonts w:cs="Times New Roman"/>
          <w:sz w:val="24"/>
          <w:szCs w:val="24"/>
        </w:rPr>
        <w:t xml:space="preserve"> in</w:t>
      </w:r>
      <w:r w:rsidR="00F90ED2" w:rsidRPr="00BF44FB">
        <w:rPr>
          <w:rFonts w:cs="Times New Roman"/>
          <w:sz w:val="24"/>
          <w:szCs w:val="24"/>
        </w:rPr>
        <w:t xml:space="preserve"> </w:t>
      </w:r>
      <w:r w:rsidR="00407EBB" w:rsidRPr="00BF44FB">
        <w:rPr>
          <w:rFonts w:cs="Times New Roman"/>
          <w:sz w:val="24"/>
          <w:szCs w:val="24"/>
        </w:rPr>
        <w:t>plant nutrient content and supply, identify the extent to which one or more mineral elements may limit crop and rangeland plant growth, and determine the influence of management,</w:t>
      </w:r>
      <w:r w:rsidR="00A87A85" w:rsidRPr="00BF44FB">
        <w:rPr>
          <w:rFonts w:cs="Times New Roman"/>
          <w:sz w:val="24"/>
          <w:szCs w:val="24"/>
        </w:rPr>
        <w:t xml:space="preserve"> disturbance regimes,</w:t>
      </w:r>
      <w:r w:rsidR="00407EBB" w:rsidRPr="00BF44FB">
        <w:rPr>
          <w:rFonts w:cs="Times New Roman"/>
          <w:sz w:val="24"/>
          <w:szCs w:val="24"/>
        </w:rPr>
        <w:t xml:space="preserve"> climate, </w:t>
      </w:r>
      <w:r w:rsidR="00A87A85" w:rsidRPr="00BF44FB">
        <w:rPr>
          <w:rFonts w:cs="Times New Roman"/>
          <w:sz w:val="24"/>
          <w:szCs w:val="24"/>
        </w:rPr>
        <w:t xml:space="preserve">or </w:t>
      </w:r>
      <w:r w:rsidR="00407EBB" w:rsidRPr="00BF44FB">
        <w:rPr>
          <w:rFonts w:cs="Times New Roman"/>
          <w:sz w:val="24"/>
          <w:szCs w:val="24"/>
        </w:rPr>
        <w:t>edaphic factors</w:t>
      </w:r>
      <w:r w:rsidR="00A87A85" w:rsidRPr="00BF44FB">
        <w:rPr>
          <w:rFonts w:cs="Times New Roman"/>
          <w:sz w:val="24"/>
          <w:szCs w:val="24"/>
        </w:rPr>
        <w:t xml:space="preserve"> on crop and rangeland productivity</w:t>
      </w:r>
      <w:r w:rsidR="00AF3FE7" w:rsidRPr="00BF44FB">
        <w:rPr>
          <w:rFonts w:cs="Times New Roman"/>
          <w:sz w:val="24"/>
          <w:szCs w:val="24"/>
        </w:rPr>
        <w:t>, ecosystem services, commodity quality and nutritional value</w:t>
      </w:r>
      <w:r w:rsidR="00066B54">
        <w:rPr>
          <w:rFonts w:cs="Times New Roman"/>
          <w:sz w:val="24"/>
          <w:szCs w:val="24"/>
        </w:rPr>
        <w:t xml:space="preserve">. Plant tissue nutrients are also important for understanding ecosystem nutrient use efficiency and are a complement to soil nutrient analyses. </w:t>
      </w:r>
      <w:r w:rsidR="00A87A85" w:rsidRPr="00BF44FB">
        <w:rPr>
          <w:rFonts w:cs="Times New Roman"/>
          <w:sz w:val="24"/>
          <w:szCs w:val="24"/>
        </w:rPr>
        <w:t xml:space="preserve"> </w:t>
      </w:r>
      <w:r w:rsidR="002B4AB5" w:rsidRPr="00BF44FB">
        <w:rPr>
          <w:rFonts w:cs="Times New Roman"/>
          <w:sz w:val="24"/>
          <w:szCs w:val="24"/>
        </w:rPr>
        <w:t xml:space="preserve">The </w:t>
      </w:r>
      <w:r w:rsidR="002626F6" w:rsidRPr="00BF44FB">
        <w:rPr>
          <w:rFonts w:cs="Times New Roman"/>
          <w:sz w:val="24"/>
          <w:szCs w:val="24"/>
        </w:rPr>
        <w:t>protocol aims to provide sampling guidance</w:t>
      </w:r>
      <w:r w:rsidR="00077AF2">
        <w:rPr>
          <w:rFonts w:cs="Times New Roman"/>
          <w:sz w:val="24"/>
          <w:szCs w:val="24"/>
        </w:rPr>
        <w:t xml:space="preserve"> that is</w:t>
      </w:r>
      <w:r w:rsidR="002626F6" w:rsidRPr="00BF44FB">
        <w:rPr>
          <w:rFonts w:cs="Times New Roman"/>
          <w:sz w:val="24"/>
          <w:szCs w:val="24"/>
        </w:rPr>
        <w:t xml:space="preserve"> </w:t>
      </w:r>
    </w:p>
    <w:p w:rsidR="002626F6" w:rsidRPr="00BF44FB" w:rsidRDefault="00033B60" w:rsidP="002626F6">
      <w:pPr>
        <w:pStyle w:val="ListParagraph"/>
        <w:numPr>
          <w:ilvl w:val="0"/>
          <w:numId w:val="6"/>
        </w:numPr>
        <w:rPr>
          <w:rFonts w:cs="Times New Roman"/>
          <w:sz w:val="24"/>
          <w:szCs w:val="24"/>
        </w:rPr>
      </w:pPr>
      <w:r w:rsidRPr="00BF44FB">
        <w:rPr>
          <w:rFonts w:cs="Times New Roman"/>
          <w:sz w:val="24"/>
          <w:szCs w:val="24"/>
        </w:rPr>
        <w:t xml:space="preserve">Applicable to </w:t>
      </w:r>
      <w:r w:rsidR="002626F6" w:rsidRPr="00BF44FB">
        <w:rPr>
          <w:rFonts w:cs="Times New Roman"/>
          <w:sz w:val="24"/>
          <w:szCs w:val="24"/>
        </w:rPr>
        <w:t>the major research questions likely to be addressed across the LTAR network.</w:t>
      </w:r>
    </w:p>
    <w:p w:rsidR="002B4AB5" w:rsidRPr="00BF44FB" w:rsidRDefault="00077AF2" w:rsidP="002A6931">
      <w:pPr>
        <w:pStyle w:val="ListParagraph"/>
        <w:numPr>
          <w:ilvl w:val="0"/>
          <w:numId w:val="6"/>
        </w:numPr>
        <w:rPr>
          <w:rFonts w:cs="Times New Roman"/>
          <w:sz w:val="24"/>
          <w:szCs w:val="24"/>
        </w:rPr>
      </w:pPr>
      <w:r>
        <w:rPr>
          <w:rFonts w:cs="Times New Roman"/>
          <w:sz w:val="24"/>
          <w:szCs w:val="24"/>
        </w:rPr>
        <w:t>I</w:t>
      </w:r>
      <w:r w:rsidR="002626F6" w:rsidRPr="00BF44FB">
        <w:rPr>
          <w:rFonts w:cs="Times New Roman"/>
          <w:sz w:val="24"/>
          <w:szCs w:val="24"/>
        </w:rPr>
        <w:t>nsure</w:t>
      </w:r>
      <w:r>
        <w:rPr>
          <w:rFonts w:cs="Times New Roman"/>
          <w:sz w:val="24"/>
          <w:szCs w:val="24"/>
        </w:rPr>
        <w:t>s</w:t>
      </w:r>
      <w:r w:rsidR="002626F6" w:rsidRPr="00BF44FB">
        <w:rPr>
          <w:rFonts w:cs="Times New Roman"/>
          <w:sz w:val="24"/>
          <w:szCs w:val="24"/>
        </w:rPr>
        <w:t xml:space="preserve"> collection of </w:t>
      </w:r>
      <w:r w:rsidR="002B4AB5" w:rsidRPr="00BF44FB">
        <w:rPr>
          <w:rFonts w:cs="Times New Roman"/>
          <w:sz w:val="24"/>
          <w:szCs w:val="24"/>
        </w:rPr>
        <w:t xml:space="preserve">adequate quantities of plant tissue of sufficient quality for most plant macro- and micro-nutrient analysis, </w:t>
      </w:r>
    </w:p>
    <w:p w:rsidR="00932D30" w:rsidRPr="00BF44FB" w:rsidRDefault="00077AF2" w:rsidP="00932D30">
      <w:pPr>
        <w:pStyle w:val="ListParagraph"/>
        <w:numPr>
          <w:ilvl w:val="0"/>
          <w:numId w:val="6"/>
        </w:numPr>
        <w:rPr>
          <w:rFonts w:cs="Times New Roman"/>
          <w:sz w:val="24"/>
          <w:szCs w:val="24"/>
        </w:rPr>
      </w:pPr>
      <w:r>
        <w:rPr>
          <w:rFonts w:cs="Times New Roman"/>
          <w:sz w:val="24"/>
          <w:szCs w:val="24"/>
        </w:rPr>
        <w:t>A</w:t>
      </w:r>
      <w:r w:rsidR="002B4AB5" w:rsidRPr="00BF44FB">
        <w:rPr>
          <w:rFonts w:cs="Times New Roman"/>
          <w:sz w:val="24"/>
          <w:szCs w:val="24"/>
        </w:rPr>
        <w:t>dequate</w:t>
      </w:r>
      <w:r w:rsidR="002626F6" w:rsidRPr="00BF44FB">
        <w:rPr>
          <w:rFonts w:cs="Times New Roman"/>
          <w:sz w:val="24"/>
          <w:szCs w:val="24"/>
        </w:rPr>
        <w:t>ly</w:t>
      </w:r>
      <w:r w:rsidR="002B4AB5" w:rsidRPr="00BF44FB">
        <w:rPr>
          <w:rFonts w:cs="Times New Roman"/>
          <w:sz w:val="24"/>
          <w:szCs w:val="24"/>
        </w:rPr>
        <w:t xml:space="preserve"> represent</w:t>
      </w:r>
      <w:r>
        <w:rPr>
          <w:rFonts w:cs="Times New Roman"/>
          <w:sz w:val="24"/>
          <w:szCs w:val="24"/>
        </w:rPr>
        <w:t>s</w:t>
      </w:r>
      <w:r w:rsidR="002B4AB5" w:rsidRPr="00BF44FB">
        <w:rPr>
          <w:rFonts w:cs="Times New Roman"/>
          <w:sz w:val="24"/>
          <w:szCs w:val="24"/>
        </w:rPr>
        <w:t xml:space="preserve"> variability within the </w:t>
      </w:r>
      <w:r w:rsidR="009F2ADB" w:rsidRPr="00BF44FB">
        <w:rPr>
          <w:rFonts w:cs="Times New Roman"/>
          <w:sz w:val="24"/>
          <w:szCs w:val="24"/>
        </w:rPr>
        <w:t>experimental units</w:t>
      </w:r>
      <w:r w:rsidR="002B4AB5" w:rsidRPr="00BF44FB">
        <w:rPr>
          <w:rFonts w:cs="Times New Roman"/>
          <w:sz w:val="24"/>
          <w:szCs w:val="24"/>
        </w:rPr>
        <w:t xml:space="preserve"> at each site.</w:t>
      </w:r>
    </w:p>
    <w:p w:rsidR="00DE2BED" w:rsidRPr="00BF44FB" w:rsidRDefault="00077AF2" w:rsidP="00932D30">
      <w:pPr>
        <w:pStyle w:val="ListParagraph"/>
        <w:numPr>
          <w:ilvl w:val="0"/>
          <w:numId w:val="6"/>
        </w:numPr>
        <w:rPr>
          <w:rFonts w:cs="Times New Roman"/>
          <w:sz w:val="24"/>
          <w:szCs w:val="24"/>
        </w:rPr>
      </w:pPr>
      <w:r>
        <w:rPr>
          <w:rFonts w:cs="Times New Roman"/>
          <w:sz w:val="24"/>
          <w:szCs w:val="24"/>
        </w:rPr>
        <w:t>M</w:t>
      </w:r>
      <w:r w:rsidR="00DE2BED" w:rsidRPr="00BF44FB">
        <w:rPr>
          <w:rFonts w:cs="Times New Roman"/>
          <w:sz w:val="24"/>
          <w:szCs w:val="24"/>
        </w:rPr>
        <w:t>aximize</w:t>
      </w:r>
      <w:r>
        <w:rPr>
          <w:rFonts w:cs="Times New Roman"/>
          <w:sz w:val="24"/>
          <w:szCs w:val="24"/>
        </w:rPr>
        <w:t>s</w:t>
      </w:r>
      <w:r w:rsidR="00DE2BED" w:rsidRPr="00BF44FB">
        <w:rPr>
          <w:rFonts w:cs="Times New Roman"/>
          <w:sz w:val="24"/>
          <w:szCs w:val="24"/>
        </w:rPr>
        <w:t xml:space="preserve"> </w:t>
      </w:r>
      <w:r w:rsidR="00DE2BED" w:rsidRPr="00BF44FB">
        <w:rPr>
          <w:rFonts w:cs="Times New Roman"/>
          <w:sz w:val="24"/>
          <w:szCs w:val="24"/>
        </w:rPr>
        <w:t xml:space="preserve">integration with other LTAR data streams, such ANPP/yield, soils, community composition sampling, </w:t>
      </w:r>
    </w:p>
    <w:p w:rsidR="00066B54" w:rsidRDefault="00077AF2" w:rsidP="00066B54">
      <w:pPr>
        <w:pStyle w:val="ListParagraph"/>
        <w:numPr>
          <w:ilvl w:val="0"/>
          <w:numId w:val="6"/>
        </w:numPr>
        <w:rPr>
          <w:rFonts w:cs="Times New Roman"/>
          <w:sz w:val="24"/>
          <w:szCs w:val="24"/>
        </w:rPr>
      </w:pPr>
      <w:r>
        <w:rPr>
          <w:rFonts w:cs="Times New Roman"/>
          <w:sz w:val="24"/>
          <w:szCs w:val="24"/>
        </w:rPr>
        <w:t xml:space="preserve">Insures </w:t>
      </w:r>
      <w:r w:rsidR="00932D30" w:rsidRPr="00BF44FB">
        <w:rPr>
          <w:rFonts w:cs="Times New Roman"/>
          <w:sz w:val="24"/>
          <w:szCs w:val="24"/>
        </w:rPr>
        <w:t xml:space="preserve">comparability across LTAR sites. </w:t>
      </w:r>
    </w:p>
    <w:p w:rsidR="00907F5F" w:rsidRDefault="00066B54" w:rsidP="00907F5F">
      <w:pPr>
        <w:rPr>
          <w:rFonts w:cs="Times New Roman"/>
          <w:sz w:val="24"/>
          <w:szCs w:val="24"/>
        </w:rPr>
      </w:pPr>
      <w:r>
        <w:rPr>
          <w:rFonts w:cs="Times New Roman"/>
          <w:sz w:val="24"/>
          <w:szCs w:val="24"/>
        </w:rPr>
        <w:t xml:space="preserve">Tier 1 Measurements (All sites): Tissue C, N, and </w:t>
      </w:r>
      <w:proofErr w:type="spellStart"/>
      <w:r>
        <w:rPr>
          <w:rFonts w:cs="Times New Roman"/>
          <w:sz w:val="24"/>
          <w:szCs w:val="24"/>
        </w:rPr>
        <w:t>P at</w:t>
      </w:r>
      <w:proofErr w:type="spellEnd"/>
      <w:r>
        <w:rPr>
          <w:rFonts w:cs="Times New Roman"/>
          <w:sz w:val="24"/>
          <w:szCs w:val="24"/>
        </w:rPr>
        <w:t xml:space="preserve"> leaf or whole plant</w:t>
      </w:r>
      <w:r w:rsidR="00907F5F">
        <w:rPr>
          <w:rFonts w:cs="Times New Roman"/>
          <w:sz w:val="24"/>
          <w:szCs w:val="24"/>
        </w:rPr>
        <w:t xml:space="preserve"> or ANPP</w:t>
      </w:r>
      <w:r>
        <w:rPr>
          <w:rFonts w:cs="Times New Roman"/>
          <w:sz w:val="24"/>
          <w:szCs w:val="24"/>
        </w:rPr>
        <w:t xml:space="preserve"> level </w:t>
      </w:r>
    </w:p>
    <w:p w:rsidR="00066B54" w:rsidRPr="00907F5F" w:rsidRDefault="00066B54" w:rsidP="00907F5F">
      <w:pPr>
        <w:rPr>
          <w:rFonts w:cs="Times New Roman"/>
          <w:sz w:val="24"/>
          <w:szCs w:val="24"/>
        </w:rPr>
      </w:pPr>
      <w:r>
        <w:rPr>
          <w:rFonts w:cs="Times New Roman"/>
          <w:sz w:val="24"/>
          <w:szCs w:val="24"/>
        </w:rPr>
        <w:t>Tier 2 Measurements (as needed): Ca, K, Mg, micronutrients</w:t>
      </w:r>
    </w:p>
    <w:p w:rsidR="00064064" w:rsidRPr="00BF44FB" w:rsidRDefault="003F1974" w:rsidP="00064064">
      <w:pPr>
        <w:rPr>
          <w:rStyle w:val="IntenseEmphasis"/>
          <w:sz w:val="24"/>
        </w:rPr>
      </w:pPr>
      <w:r w:rsidRPr="00BF44FB">
        <w:rPr>
          <w:rStyle w:val="IntenseEmphasis"/>
          <w:sz w:val="24"/>
        </w:rPr>
        <w:t>Biotic</w:t>
      </w:r>
      <w:r w:rsidR="00064064" w:rsidRPr="00BF44FB">
        <w:rPr>
          <w:rStyle w:val="IntenseEmphasis"/>
          <w:sz w:val="24"/>
        </w:rPr>
        <w:t xml:space="preserve"> Scale</w:t>
      </w:r>
      <w:r w:rsidRPr="00BF44FB">
        <w:rPr>
          <w:rStyle w:val="IntenseEmphasis"/>
          <w:sz w:val="24"/>
        </w:rPr>
        <w:t>s</w:t>
      </w:r>
      <w:r w:rsidR="0064552D" w:rsidRPr="00BF44FB">
        <w:rPr>
          <w:rStyle w:val="IntenseEmphasis"/>
          <w:sz w:val="24"/>
        </w:rPr>
        <w:t xml:space="preserve"> of sampling</w:t>
      </w:r>
    </w:p>
    <w:p w:rsidR="003F1974" w:rsidRPr="00BF44FB" w:rsidRDefault="003F1974" w:rsidP="003F1974">
      <w:pPr>
        <w:pStyle w:val="ListParagraph"/>
        <w:numPr>
          <w:ilvl w:val="0"/>
          <w:numId w:val="2"/>
        </w:numPr>
        <w:rPr>
          <w:rFonts w:cs="Times New Roman"/>
          <w:sz w:val="24"/>
          <w:szCs w:val="24"/>
        </w:rPr>
      </w:pPr>
      <w:r w:rsidRPr="00BF44FB">
        <w:rPr>
          <w:rFonts w:cs="Times New Roman"/>
          <w:sz w:val="24"/>
          <w:szCs w:val="24"/>
        </w:rPr>
        <w:t xml:space="preserve">Rangelands: </w:t>
      </w:r>
    </w:p>
    <w:p w:rsidR="00051BFA" w:rsidRPr="00BF44FB" w:rsidRDefault="00051BFA" w:rsidP="003F1974">
      <w:pPr>
        <w:pStyle w:val="ListParagraph"/>
        <w:numPr>
          <w:ilvl w:val="1"/>
          <w:numId w:val="2"/>
        </w:numPr>
        <w:rPr>
          <w:rFonts w:cs="Times New Roman"/>
          <w:sz w:val="24"/>
          <w:szCs w:val="24"/>
        </w:rPr>
      </w:pPr>
      <w:r w:rsidRPr="00BF44FB">
        <w:rPr>
          <w:rFonts w:cs="Times New Roman"/>
          <w:sz w:val="24"/>
          <w:szCs w:val="24"/>
        </w:rPr>
        <w:t>Individual plants</w:t>
      </w:r>
    </w:p>
    <w:p w:rsidR="003F1974" w:rsidRPr="00BF44FB" w:rsidRDefault="003F1974" w:rsidP="002A6931">
      <w:pPr>
        <w:pStyle w:val="ListParagraph"/>
        <w:numPr>
          <w:ilvl w:val="2"/>
          <w:numId w:val="2"/>
        </w:numPr>
        <w:rPr>
          <w:rFonts w:cs="Times New Roman"/>
          <w:sz w:val="24"/>
          <w:szCs w:val="24"/>
        </w:rPr>
      </w:pPr>
      <w:r w:rsidRPr="00BF44FB">
        <w:rPr>
          <w:rFonts w:cs="Times New Roman"/>
          <w:sz w:val="24"/>
          <w:szCs w:val="24"/>
        </w:rPr>
        <w:t>Leaf-level sampling</w:t>
      </w:r>
      <w:r w:rsidR="00324E01">
        <w:rPr>
          <w:rFonts w:cs="Times New Roman"/>
          <w:sz w:val="24"/>
          <w:szCs w:val="24"/>
        </w:rPr>
        <w:t>.</w:t>
      </w:r>
      <w:r w:rsidRPr="00BF44FB">
        <w:rPr>
          <w:rFonts w:cs="Times New Roman"/>
          <w:sz w:val="24"/>
          <w:szCs w:val="24"/>
        </w:rPr>
        <w:t xml:space="preserve"> Used to indicate forage quality, an index of plant </w:t>
      </w:r>
      <w:r w:rsidR="009F2ADB" w:rsidRPr="00BF44FB">
        <w:rPr>
          <w:rFonts w:cs="Times New Roman"/>
          <w:sz w:val="24"/>
          <w:szCs w:val="24"/>
        </w:rPr>
        <w:t>photosynthetic</w:t>
      </w:r>
      <w:r w:rsidRPr="00BF44FB">
        <w:rPr>
          <w:rFonts w:cs="Times New Roman"/>
          <w:sz w:val="24"/>
          <w:szCs w:val="24"/>
        </w:rPr>
        <w:t xml:space="preserve"> capacity.  </w:t>
      </w:r>
    </w:p>
    <w:p w:rsidR="003F1974" w:rsidRPr="00BF44FB" w:rsidRDefault="003F1974" w:rsidP="002A6931">
      <w:pPr>
        <w:pStyle w:val="ListParagraph"/>
        <w:numPr>
          <w:ilvl w:val="2"/>
          <w:numId w:val="2"/>
        </w:numPr>
        <w:rPr>
          <w:rFonts w:cs="Times New Roman"/>
          <w:sz w:val="24"/>
          <w:szCs w:val="24"/>
        </w:rPr>
      </w:pPr>
      <w:r w:rsidRPr="00BF44FB">
        <w:rPr>
          <w:rFonts w:cs="Times New Roman"/>
          <w:sz w:val="24"/>
          <w:szCs w:val="24"/>
        </w:rPr>
        <w:t>Whole plant sampling</w:t>
      </w:r>
      <w:r w:rsidR="00324E01">
        <w:rPr>
          <w:rFonts w:cs="Times New Roman"/>
          <w:sz w:val="24"/>
          <w:szCs w:val="24"/>
        </w:rPr>
        <w:t>.</w:t>
      </w:r>
      <w:r w:rsidRPr="00BF44FB">
        <w:rPr>
          <w:rFonts w:cs="Times New Roman"/>
          <w:sz w:val="24"/>
          <w:szCs w:val="24"/>
        </w:rPr>
        <w:t xml:space="preserve"> a measure of whole plant nutrient uptake, an index of soil nutrient availability. </w:t>
      </w:r>
    </w:p>
    <w:p w:rsidR="00051BFA" w:rsidRPr="00BF44FB" w:rsidRDefault="003F1974" w:rsidP="003F1974">
      <w:pPr>
        <w:pStyle w:val="ListParagraph"/>
        <w:numPr>
          <w:ilvl w:val="1"/>
          <w:numId w:val="2"/>
        </w:numPr>
        <w:rPr>
          <w:rFonts w:cs="Times New Roman"/>
          <w:sz w:val="24"/>
          <w:szCs w:val="24"/>
        </w:rPr>
      </w:pPr>
      <w:r w:rsidRPr="00BF44FB">
        <w:rPr>
          <w:rFonts w:cs="Times New Roman"/>
          <w:sz w:val="24"/>
          <w:szCs w:val="24"/>
        </w:rPr>
        <w:t xml:space="preserve">Community </w:t>
      </w:r>
      <w:r w:rsidR="00505016" w:rsidRPr="00BF44FB">
        <w:rPr>
          <w:rFonts w:cs="Times New Roman"/>
          <w:sz w:val="24"/>
          <w:szCs w:val="24"/>
        </w:rPr>
        <w:t>sampling</w:t>
      </w:r>
      <w:r w:rsidR="00051BFA" w:rsidRPr="00BF44FB">
        <w:rPr>
          <w:rFonts w:cs="Times New Roman"/>
          <w:sz w:val="24"/>
          <w:szCs w:val="24"/>
        </w:rPr>
        <w:t>. Two approaches</w:t>
      </w:r>
    </w:p>
    <w:p w:rsidR="003F1974" w:rsidRPr="00BF44FB" w:rsidRDefault="00051BFA" w:rsidP="002A6931">
      <w:pPr>
        <w:pStyle w:val="ListParagraph"/>
        <w:numPr>
          <w:ilvl w:val="2"/>
          <w:numId w:val="2"/>
        </w:numPr>
        <w:rPr>
          <w:rFonts w:cs="Times New Roman"/>
          <w:sz w:val="24"/>
          <w:szCs w:val="24"/>
        </w:rPr>
      </w:pPr>
      <w:r w:rsidRPr="00BF44FB">
        <w:rPr>
          <w:rFonts w:cs="Times New Roman"/>
          <w:sz w:val="24"/>
          <w:szCs w:val="24"/>
        </w:rPr>
        <w:t>S</w:t>
      </w:r>
      <w:r w:rsidR="00505016" w:rsidRPr="00BF44FB">
        <w:rPr>
          <w:rFonts w:cs="Times New Roman"/>
          <w:sz w:val="24"/>
          <w:szCs w:val="24"/>
        </w:rPr>
        <w:t xml:space="preserve">ampling multiple species in a community. Used to </w:t>
      </w:r>
      <w:r w:rsidR="00331F77" w:rsidRPr="00BF44FB">
        <w:rPr>
          <w:rFonts w:cs="Times New Roman"/>
          <w:sz w:val="24"/>
          <w:szCs w:val="24"/>
        </w:rPr>
        <w:t>identify species</w:t>
      </w:r>
      <w:r w:rsidR="00505016" w:rsidRPr="00BF44FB">
        <w:rPr>
          <w:rFonts w:cs="Times New Roman"/>
          <w:sz w:val="24"/>
          <w:szCs w:val="24"/>
        </w:rPr>
        <w:t xml:space="preserve"> differences in nutrient uptake</w:t>
      </w:r>
      <w:r w:rsidR="00331F77" w:rsidRPr="00BF44FB">
        <w:rPr>
          <w:rFonts w:cs="Times New Roman"/>
          <w:sz w:val="24"/>
          <w:szCs w:val="24"/>
        </w:rPr>
        <w:t>/access to soil nutrients.</w:t>
      </w:r>
      <w:r w:rsidR="00505016" w:rsidRPr="00BF44FB">
        <w:rPr>
          <w:rFonts w:cs="Times New Roman"/>
          <w:sz w:val="24"/>
          <w:szCs w:val="24"/>
        </w:rPr>
        <w:t xml:space="preserve"> </w:t>
      </w:r>
      <w:r w:rsidR="008871B5" w:rsidRPr="00BF44FB">
        <w:rPr>
          <w:rFonts w:cs="Times New Roman"/>
          <w:sz w:val="24"/>
          <w:szCs w:val="24"/>
        </w:rPr>
        <w:t xml:space="preserve">May distinguish between natives and invasive/weedy species, or other agriculturally or biotically important functional groups. </w:t>
      </w:r>
      <w:r w:rsidR="00505016" w:rsidRPr="00BF44FB">
        <w:rPr>
          <w:rFonts w:cs="Times New Roman"/>
          <w:sz w:val="24"/>
          <w:szCs w:val="24"/>
        </w:rPr>
        <w:t xml:space="preserve"> If all species sampled, </w:t>
      </w:r>
      <w:r w:rsidR="00331F77" w:rsidRPr="00BF44FB">
        <w:rPr>
          <w:rFonts w:cs="Times New Roman"/>
          <w:sz w:val="24"/>
          <w:szCs w:val="24"/>
        </w:rPr>
        <w:t xml:space="preserve">can be </w:t>
      </w:r>
      <w:r w:rsidR="00331F77" w:rsidRPr="00BF44FB">
        <w:rPr>
          <w:rFonts w:cs="Times New Roman"/>
          <w:sz w:val="24"/>
          <w:szCs w:val="24"/>
        </w:rPr>
        <w:lastRenderedPageBreak/>
        <w:t xml:space="preserve">combined with </w:t>
      </w:r>
      <w:r w:rsidR="00505016" w:rsidRPr="00BF44FB">
        <w:rPr>
          <w:rFonts w:cs="Times New Roman"/>
          <w:sz w:val="24"/>
          <w:szCs w:val="24"/>
        </w:rPr>
        <w:t>a measure of species abundance</w:t>
      </w:r>
      <w:r w:rsidR="00331F77" w:rsidRPr="00BF44FB">
        <w:rPr>
          <w:rFonts w:cs="Times New Roman"/>
          <w:sz w:val="24"/>
          <w:szCs w:val="24"/>
        </w:rPr>
        <w:t xml:space="preserve"> to estimate</w:t>
      </w:r>
      <w:r w:rsidR="00505016" w:rsidRPr="00BF44FB">
        <w:rPr>
          <w:rFonts w:cs="Times New Roman"/>
          <w:sz w:val="24"/>
          <w:szCs w:val="24"/>
        </w:rPr>
        <w:t xml:space="preserve"> </w:t>
      </w:r>
      <w:r w:rsidR="00331F77" w:rsidRPr="00BF44FB">
        <w:rPr>
          <w:rFonts w:cs="Times New Roman"/>
          <w:sz w:val="24"/>
          <w:szCs w:val="24"/>
        </w:rPr>
        <w:t>total</w:t>
      </w:r>
      <w:r w:rsidR="00505016" w:rsidRPr="00BF44FB">
        <w:rPr>
          <w:rFonts w:cs="Times New Roman"/>
          <w:sz w:val="24"/>
          <w:szCs w:val="24"/>
        </w:rPr>
        <w:t xml:space="preserve"> aboveground nutrient pools. </w:t>
      </w:r>
    </w:p>
    <w:p w:rsidR="003F1974" w:rsidRPr="00BF44FB" w:rsidRDefault="00051BFA" w:rsidP="002A6931">
      <w:pPr>
        <w:pStyle w:val="ListParagraph"/>
        <w:numPr>
          <w:ilvl w:val="2"/>
          <w:numId w:val="2"/>
        </w:numPr>
        <w:rPr>
          <w:rFonts w:cs="Times New Roman"/>
          <w:sz w:val="24"/>
          <w:szCs w:val="24"/>
        </w:rPr>
      </w:pPr>
      <w:r w:rsidRPr="00BF44FB">
        <w:rPr>
          <w:rFonts w:cs="Times New Roman"/>
          <w:sz w:val="24"/>
          <w:szCs w:val="24"/>
        </w:rPr>
        <w:t>Sampling aggregate samples of the community- homogenized ANPP samples. Provides a measure of total nutrient pool in aboveground plant biomass.</w:t>
      </w:r>
    </w:p>
    <w:p w:rsidR="00D020F4" w:rsidRPr="00BF44FB" w:rsidRDefault="00D020F4" w:rsidP="002A6931">
      <w:pPr>
        <w:pStyle w:val="ListParagraph"/>
        <w:numPr>
          <w:ilvl w:val="0"/>
          <w:numId w:val="2"/>
        </w:numPr>
        <w:rPr>
          <w:rFonts w:cs="Times New Roman"/>
          <w:sz w:val="24"/>
          <w:szCs w:val="24"/>
        </w:rPr>
      </w:pPr>
      <w:r w:rsidRPr="00BF44FB">
        <w:rPr>
          <w:rFonts w:cs="Times New Roman"/>
          <w:sz w:val="24"/>
          <w:szCs w:val="24"/>
        </w:rPr>
        <w:t>Crops</w:t>
      </w:r>
    </w:p>
    <w:p w:rsidR="00D020F4" w:rsidRDefault="00D020F4" w:rsidP="00D020F4">
      <w:pPr>
        <w:pStyle w:val="ListParagraph"/>
        <w:numPr>
          <w:ilvl w:val="1"/>
          <w:numId w:val="2"/>
        </w:numPr>
        <w:rPr>
          <w:rFonts w:cs="Times New Roman"/>
          <w:sz w:val="24"/>
          <w:szCs w:val="24"/>
        </w:rPr>
      </w:pPr>
      <w:r w:rsidRPr="00BF44FB">
        <w:rPr>
          <w:rFonts w:cs="Times New Roman"/>
          <w:sz w:val="24"/>
          <w:szCs w:val="24"/>
        </w:rPr>
        <w:t xml:space="preserve">Individual, whole plant, or aggregate community sampling </w:t>
      </w:r>
      <w:r w:rsidR="00787D9F">
        <w:rPr>
          <w:rFonts w:cs="Times New Roman"/>
          <w:sz w:val="24"/>
          <w:szCs w:val="24"/>
        </w:rPr>
        <w:t xml:space="preserve">similar </w:t>
      </w:r>
      <w:r w:rsidRPr="00BF44FB">
        <w:rPr>
          <w:rFonts w:cs="Times New Roman"/>
          <w:sz w:val="24"/>
          <w:szCs w:val="24"/>
        </w:rPr>
        <w:t xml:space="preserve">as </w:t>
      </w:r>
      <w:r w:rsidR="00787D9F">
        <w:rPr>
          <w:rFonts w:cs="Times New Roman"/>
          <w:sz w:val="24"/>
          <w:szCs w:val="24"/>
        </w:rPr>
        <w:t xml:space="preserve">that </w:t>
      </w:r>
      <w:r w:rsidRPr="00BF44FB">
        <w:rPr>
          <w:rFonts w:cs="Times New Roman"/>
          <w:sz w:val="24"/>
          <w:szCs w:val="24"/>
        </w:rPr>
        <w:t xml:space="preserve">for rangelands. </w:t>
      </w:r>
    </w:p>
    <w:p w:rsidR="00787D9F" w:rsidRPr="00BF44FB" w:rsidRDefault="00787D9F" w:rsidP="00D020F4">
      <w:pPr>
        <w:pStyle w:val="ListParagraph"/>
        <w:numPr>
          <w:ilvl w:val="1"/>
          <w:numId w:val="2"/>
        </w:numPr>
        <w:rPr>
          <w:rFonts w:cs="Times New Roman"/>
          <w:sz w:val="24"/>
          <w:szCs w:val="24"/>
        </w:rPr>
      </w:pPr>
      <w:r>
        <w:rPr>
          <w:rFonts w:cs="Times New Roman"/>
          <w:sz w:val="24"/>
          <w:szCs w:val="24"/>
        </w:rPr>
        <w:t xml:space="preserve">Could reference standardized sampling procedures for specific crops [such as in Jones (1998) Chapter 2 in </w:t>
      </w:r>
      <w:proofErr w:type="spellStart"/>
      <w:r>
        <w:rPr>
          <w:rFonts w:cs="Times New Roman"/>
          <w:sz w:val="24"/>
          <w:szCs w:val="24"/>
        </w:rPr>
        <w:t>Kalra</w:t>
      </w:r>
      <w:proofErr w:type="spellEnd"/>
      <w:r>
        <w:rPr>
          <w:rFonts w:cs="Times New Roman"/>
          <w:sz w:val="24"/>
          <w:szCs w:val="24"/>
        </w:rPr>
        <w:t xml:space="preserve"> (</w:t>
      </w:r>
      <w:proofErr w:type="spellStart"/>
      <w:proofErr w:type="gramStart"/>
      <w:r>
        <w:rPr>
          <w:rFonts w:cs="Times New Roman"/>
          <w:sz w:val="24"/>
          <w:szCs w:val="24"/>
        </w:rPr>
        <w:t>ed</w:t>
      </w:r>
      <w:proofErr w:type="spellEnd"/>
      <w:proofErr w:type="gramEnd"/>
      <w:r>
        <w:rPr>
          <w:rFonts w:cs="Times New Roman"/>
          <w:sz w:val="24"/>
          <w:szCs w:val="24"/>
        </w:rPr>
        <w:t>) Handbook of Reference Methods for Plant Analysis. CRC Press, Boca Raton, FL].</w:t>
      </w:r>
    </w:p>
    <w:p w:rsidR="00D020F4" w:rsidRPr="00BF44FB" w:rsidRDefault="00237903" w:rsidP="00D020F4">
      <w:pPr>
        <w:pStyle w:val="ListParagraph"/>
        <w:numPr>
          <w:ilvl w:val="1"/>
          <w:numId w:val="2"/>
        </w:numPr>
        <w:rPr>
          <w:rFonts w:cs="Times New Roman"/>
          <w:sz w:val="24"/>
          <w:szCs w:val="24"/>
        </w:rPr>
      </w:pPr>
      <w:r w:rsidRPr="00BF44FB">
        <w:rPr>
          <w:rFonts w:cs="Times New Roman"/>
          <w:sz w:val="24"/>
          <w:szCs w:val="24"/>
        </w:rPr>
        <w:t>Possibly a</w:t>
      </w:r>
      <w:r w:rsidR="00D020F4" w:rsidRPr="00BF44FB">
        <w:rPr>
          <w:rFonts w:cs="Times New Roman"/>
          <w:sz w:val="24"/>
          <w:szCs w:val="24"/>
        </w:rPr>
        <w:t xml:space="preserve">dd sampling of harvestable commodity (grain, fruit, etc.) as indices of commodity quality/end-use properties/nutritional quality </w:t>
      </w:r>
      <w:r w:rsidRPr="00BF44FB">
        <w:rPr>
          <w:rFonts w:cs="Times New Roman"/>
          <w:sz w:val="24"/>
          <w:szCs w:val="24"/>
        </w:rPr>
        <w:t xml:space="preserve">– allows potential </w:t>
      </w:r>
      <w:r w:rsidR="00D020F4" w:rsidRPr="00BF44FB">
        <w:rPr>
          <w:rFonts w:cs="Times New Roman"/>
          <w:sz w:val="24"/>
          <w:szCs w:val="24"/>
        </w:rPr>
        <w:t xml:space="preserve">interface </w:t>
      </w:r>
      <w:r w:rsidR="007B6DD5" w:rsidRPr="00BF44FB">
        <w:rPr>
          <w:rFonts w:cs="Times New Roman"/>
          <w:sz w:val="24"/>
          <w:szCs w:val="24"/>
        </w:rPr>
        <w:t xml:space="preserve">of LTAR </w:t>
      </w:r>
      <w:r w:rsidR="00D020F4" w:rsidRPr="00BF44FB">
        <w:rPr>
          <w:rFonts w:cs="Times New Roman"/>
          <w:sz w:val="24"/>
          <w:szCs w:val="24"/>
        </w:rPr>
        <w:t>with post-harvest and human nutrition groups in ARS</w:t>
      </w:r>
      <w:r w:rsidR="007B6DD5" w:rsidRPr="00BF44FB">
        <w:rPr>
          <w:rFonts w:cs="Times New Roman"/>
          <w:sz w:val="24"/>
          <w:szCs w:val="24"/>
        </w:rPr>
        <w:t>.</w:t>
      </w:r>
    </w:p>
    <w:p w:rsidR="00425E52" w:rsidRPr="00BF44FB" w:rsidRDefault="00425E52" w:rsidP="002A6931">
      <w:pPr>
        <w:rPr>
          <w:rStyle w:val="IntenseEmphasis"/>
          <w:sz w:val="24"/>
        </w:rPr>
      </w:pPr>
      <w:r w:rsidRPr="00BF44FB">
        <w:rPr>
          <w:rStyle w:val="IntenseEmphasis"/>
          <w:sz w:val="24"/>
        </w:rPr>
        <w:t>Spatial Scales of Sampling</w:t>
      </w:r>
    </w:p>
    <w:p w:rsidR="00425E52" w:rsidRPr="00BF44FB" w:rsidRDefault="00425E52" w:rsidP="00425E52">
      <w:pPr>
        <w:rPr>
          <w:rFonts w:cs="Times New Roman"/>
          <w:sz w:val="24"/>
          <w:szCs w:val="24"/>
        </w:rPr>
      </w:pPr>
      <w:r w:rsidRPr="00BF44FB">
        <w:rPr>
          <w:rFonts w:cs="Times New Roman"/>
          <w:sz w:val="24"/>
          <w:szCs w:val="24"/>
        </w:rPr>
        <w:tab/>
        <w:t xml:space="preserve">The spatial scales of sampling will vary depending on the research objective, and to an extent vary between crop and rangeland systems. The spatial scale of interest is field scale (i.e. fetch of the eddy-covariance towers) to allow data to be used in combination with most LTAR measurements. The number and array of subsamples necessary to accomplish this will depend on the degree of spatial heterogeneity, and variation.  </w:t>
      </w:r>
    </w:p>
    <w:p w:rsidR="00307B2F" w:rsidRPr="0037701C" w:rsidRDefault="00307B2F" w:rsidP="00425E52">
      <w:pPr>
        <w:rPr>
          <w:rStyle w:val="IntenseEmphasis"/>
          <w:sz w:val="24"/>
        </w:rPr>
      </w:pPr>
      <w:r w:rsidRPr="0037701C">
        <w:rPr>
          <w:rStyle w:val="IntenseEmphasis"/>
          <w:sz w:val="24"/>
        </w:rPr>
        <w:t>Temporal Scales of Sampling</w:t>
      </w:r>
    </w:p>
    <w:p w:rsidR="00307B2F" w:rsidRPr="00BF44FB" w:rsidRDefault="00307B2F" w:rsidP="00425E52">
      <w:pPr>
        <w:rPr>
          <w:rFonts w:cs="Times New Roman"/>
          <w:sz w:val="24"/>
          <w:szCs w:val="24"/>
        </w:rPr>
      </w:pPr>
      <w:r w:rsidRPr="00BF44FB">
        <w:rPr>
          <w:rFonts w:cs="Times New Roman"/>
          <w:sz w:val="24"/>
          <w:szCs w:val="24"/>
        </w:rPr>
        <w:tab/>
        <w:t>This protocol assumes a once-per-year sampling at a time corresponding to peak growth for most species. Some research questions may warrant more frequent sampling, as determined by local investigators.</w:t>
      </w:r>
    </w:p>
    <w:p w:rsidR="008A18AC" w:rsidRPr="00BF44FB" w:rsidRDefault="008A18AC" w:rsidP="00064064">
      <w:pPr>
        <w:rPr>
          <w:rStyle w:val="IntenseEmphasis"/>
          <w:sz w:val="24"/>
        </w:rPr>
      </w:pPr>
      <w:r w:rsidRPr="00BF44FB">
        <w:rPr>
          <w:rStyle w:val="IntenseEmphasis"/>
          <w:sz w:val="24"/>
        </w:rPr>
        <w:t>Sampling</w:t>
      </w:r>
      <w:r w:rsidR="00DF3B38" w:rsidRPr="00BF44FB">
        <w:rPr>
          <w:rStyle w:val="IntenseEmphasis"/>
          <w:sz w:val="24"/>
        </w:rPr>
        <w:t xml:space="preserve"> Procedure</w:t>
      </w:r>
    </w:p>
    <w:p w:rsidR="008A18AC" w:rsidRPr="00BF44FB" w:rsidRDefault="008A18AC" w:rsidP="002A6931">
      <w:pPr>
        <w:pStyle w:val="ListParagraph"/>
        <w:numPr>
          <w:ilvl w:val="0"/>
          <w:numId w:val="7"/>
        </w:numPr>
        <w:rPr>
          <w:rFonts w:cs="Times New Roman"/>
          <w:sz w:val="24"/>
          <w:szCs w:val="24"/>
        </w:rPr>
      </w:pPr>
      <w:r w:rsidRPr="00BF44FB">
        <w:rPr>
          <w:rFonts w:cs="Times New Roman"/>
          <w:sz w:val="24"/>
          <w:szCs w:val="24"/>
        </w:rPr>
        <w:t>Leaves</w:t>
      </w:r>
    </w:p>
    <w:p w:rsidR="008A18AC" w:rsidRPr="00BF44FB" w:rsidRDefault="008A18AC" w:rsidP="002A6931">
      <w:pPr>
        <w:pStyle w:val="ListParagraph"/>
        <w:numPr>
          <w:ilvl w:val="1"/>
          <w:numId w:val="7"/>
        </w:numPr>
        <w:rPr>
          <w:rFonts w:cs="Times New Roman"/>
          <w:sz w:val="24"/>
          <w:szCs w:val="24"/>
        </w:rPr>
      </w:pPr>
      <w:r w:rsidRPr="00BF44FB">
        <w:rPr>
          <w:rFonts w:cs="Times New Roman"/>
          <w:sz w:val="24"/>
          <w:szCs w:val="24"/>
        </w:rPr>
        <w:t>Sample mature leaves in full sun jus</w:t>
      </w:r>
      <w:r w:rsidR="00033B60" w:rsidRPr="00BF44FB">
        <w:rPr>
          <w:rFonts w:cs="Times New Roman"/>
          <w:sz w:val="24"/>
          <w:szCs w:val="24"/>
        </w:rPr>
        <w:t>t</w:t>
      </w:r>
      <w:r w:rsidRPr="00BF44FB">
        <w:rPr>
          <w:rFonts w:cs="Times New Roman"/>
          <w:sz w:val="24"/>
          <w:szCs w:val="24"/>
        </w:rPr>
        <w:t xml:space="preserve"> below the growing tip</w:t>
      </w:r>
      <w:r w:rsidR="00033B60" w:rsidRPr="00BF44FB">
        <w:rPr>
          <w:rFonts w:cs="Times New Roman"/>
          <w:sz w:val="24"/>
          <w:szCs w:val="24"/>
        </w:rPr>
        <w:t xml:space="preserve"> </w:t>
      </w:r>
      <w:r w:rsidRPr="00BF44FB">
        <w:rPr>
          <w:rFonts w:cs="Times New Roman"/>
          <w:sz w:val="24"/>
          <w:szCs w:val="24"/>
        </w:rPr>
        <w:t>on main branches or stems. Sample just prior or at the beginning of reproductive growth.</w:t>
      </w:r>
    </w:p>
    <w:p w:rsidR="008A18AC" w:rsidRPr="00BF44FB" w:rsidRDefault="008A18AC" w:rsidP="002A6931">
      <w:pPr>
        <w:pStyle w:val="ListParagraph"/>
        <w:numPr>
          <w:ilvl w:val="1"/>
          <w:numId w:val="7"/>
        </w:numPr>
        <w:rPr>
          <w:rFonts w:cs="Times New Roman"/>
          <w:sz w:val="24"/>
          <w:szCs w:val="24"/>
        </w:rPr>
      </w:pPr>
      <w:r w:rsidRPr="00BF44FB">
        <w:rPr>
          <w:rFonts w:cs="Times New Roman"/>
          <w:sz w:val="24"/>
          <w:szCs w:val="24"/>
        </w:rPr>
        <w:t xml:space="preserve">Sample </w:t>
      </w:r>
      <w:r w:rsidRPr="00BF44FB">
        <w:rPr>
          <w:rFonts w:cs="Times New Roman"/>
          <w:sz w:val="24"/>
          <w:szCs w:val="24"/>
        </w:rPr>
        <w:t xml:space="preserve">enough leaves to yield </w:t>
      </w:r>
      <w:r w:rsidR="00DE32EC">
        <w:rPr>
          <w:rFonts w:cs="Times New Roman"/>
          <w:sz w:val="24"/>
          <w:szCs w:val="24"/>
        </w:rPr>
        <w:t>10</w:t>
      </w:r>
      <w:r w:rsidR="00366269" w:rsidRPr="00BF44FB">
        <w:rPr>
          <w:rFonts w:cs="Times New Roman"/>
          <w:sz w:val="24"/>
          <w:szCs w:val="24"/>
        </w:rPr>
        <w:t xml:space="preserve"> g of dried tissue (see post-harvest handling)</w:t>
      </w:r>
      <w:r w:rsidR="00D20E14" w:rsidRPr="00BF44FB">
        <w:rPr>
          <w:rFonts w:cs="Times New Roman"/>
          <w:sz w:val="24"/>
          <w:szCs w:val="24"/>
        </w:rPr>
        <w:t>. A suggest</w:t>
      </w:r>
      <w:r w:rsidR="00066B54">
        <w:rPr>
          <w:rFonts w:cs="Times New Roman"/>
          <w:sz w:val="24"/>
          <w:szCs w:val="24"/>
        </w:rPr>
        <w:t>ed</w:t>
      </w:r>
      <w:r w:rsidR="00D20E14" w:rsidRPr="00BF44FB">
        <w:rPr>
          <w:rFonts w:cs="Times New Roman"/>
          <w:sz w:val="24"/>
          <w:szCs w:val="24"/>
        </w:rPr>
        <w:t xml:space="preserve"> minimum is to sample leaves from a minimum of 5 plants</w:t>
      </w:r>
      <w:r w:rsidR="009F2ADB" w:rsidRPr="00BF44FB">
        <w:rPr>
          <w:rFonts w:cs="Times New Roman"/>
          <w:sz w:val="24"/>
          <w:szCs w:val="24"/>
        </w:rPr>
        <w:t>, but</w:t>
      </w:r>
      <w:r w:rsidR="00D20E14" w:rsidRPr="00BF44FB">
        <w:rPr>
          <w:rFonts w:cs="Times New Roman"/>
          <w:sz w:val="24"/>
          <w:szCs w:val="24"/>
        </w:rPr>
        <w:t xml:space="preserve"> more may be required </w:t>
      </w:r>
      <w:r w:rsidR="00D20E14" w:rsidRPr="00BF44FB">
        <w:rPr>
          <w:rFonts w:cs="Times New Roman"/>
          <w:sz w:val="24"/>
          <w:szCs w:val="24"/>
        </w:rPr>
        <w:t xml:space="preserve">for small-leaved plants or in location with high </w:t>
      </w:r>
      <w:r w:rsidR="009F2ADB" w:rsidRPr="00BF44FB">
        <w:rPr>
          <w:rFonts w:cs="Times New Roman"/>
          <w:sz w:val="24"/>
          <w:szCs w:val="24"/>
        </w:rPr>
        <w:t>heterogeneity</w:t>
      </w:r>
      <w:r w:rsidR="00D20E14" w:rsidRPr="00BF44FB">
        <w:rPr>
          <w:rFonts w:cs="Times New Roman"/>
          <w:sz w:val="24"/>
          <w:szCs w:val="24"/>
        </w:rPr>
        <w:t>. Local investigator judgement prevails in defining adequate sampling intensity.</w:t>
      </w:r>
    </w:p>
    <w:p w:rsidR="00F81087" w:rsidRPr="00BF44FB" w:rsidRDefault="00F81087" w:rsidP="002A6931">
      <w:pPr>
        <w:pStyle w:val="ListParagraph"/>
        <w:numPr>
          <w:ilvl w:val="1"/>
          <w:numId w:val="7"/>
        </w:numPr>
        <w:rPr>
          <w:rFonts w:cs="Times New Roman"/>
          <w:sz w:val="24"/>
          <w:szCs w:val="24"/>
        </w:rPr>
      </w:pPr>
      <w:r w:rsidRPr="00BF44FB">
        <w:rPr>
          <w:rFonts w:cs="Times New Roman"/>
          <w:sz w:val="24"/>
          <w:szCs w:val="24"/>
        </w:rPr>
        <w:t>Avoid senesced leaves and those with signs of herbivory, disease, mechanical damage, or contamination by soil, dust or chemical residues.</w:t>
      </w:r>
    </w:p>
    <w:p w:rsidR="008A18AC" w:rsidRPr="00BF44FB" w:rsidRDefault="008A18AC" w:rsidP="002A6931">
      <w:pPr>
        <w:pStyle w:val="ListParagraph"/>
        <w:numPr>
          <w:ilvl w:val="0"/>
          <w:numId w:val="7"/>
        </w:numPr>
        <w:rPr>
          <w:rFonts w:cs="Times New Roman"/>
          <w:sz w:val="24"/>
          <w:szCs w:val="24"/>
        </w:rPr>
      </w:pPr>
      <w:r w:rsidRPr="00BF44FB">
        <w:rPr>
          <w:rFonts w:cs="Times New Roman"/>
          <w:sz w:val="24"/>
          <w:szCs w:val="24"/>
        </w:rPr>
        <w:t>Plants</w:t>
      </w:r>
    </w:p>
    <w:p w:rsidR="00366269" w:rsidRPr="00BF44FB" w:rsidRDefault="00DF3F9B" w:rsidP="002A6931">
      <w:pPr>
        <w:pStyle w:val="ListParagraph"/>
        <w:numPr>
          <w:ilvl w:val="1"/>
          <w:numId w:val="7"/>
        </w:numPr>
        <w:rPr>
          <w:rFonts w:cs="Times New Roman"/>
          <w:sz w:val="24"/>
          <w:szCs w:val="24"/>
        </w:rPr>
      </w:pPr>
      <w:r w:rsidRPr="00BF44FB">
        <w:rPr>
          <w:rFonts w:cs="Times New Roman"/>
          <w:sz w:val="24"/>
          <w:szCs w:val="24"/>
        </w:rPr>
        <w:lastRenderedPageBreak/>
        <w:t xml:space="preserve">To sample </w:t>
      </w:r>
      <w:r w:rsidR="00366269" w:rsidRPr="00BF44FB">
        <w:rPr>
          <w:rFonts w:cs="Times New Roman"/>
          <w:sz w:val="24"/>
          <w:szCs w:val="24"/>
        </w:rPr>
        <w:t>whole plant</w:t>
      </w:r>
      <w:r w:rsidRPr="00BF44FB">
        <w:rPr>
          <w:rFonts w:cs="Times New Roman"/>
          <w:sz w:val="24"/>
          <w:szCs w:val="24"/>
        </w:rPr>
        <w:t xml:space="preserve">s, </w:t>
      </w:r>
      <w:r w:rsidR="00366269" w:rsidRPr="00BF44FB">
        <w:rPr>
          <w:rFonts w:cs="Times New Roman"/>
          <w:sz w:val="24"/>
          <w:szCs w:val="24"/>
        </w:rPr>
        <w:t>select plant</w:t>
      </w:r>
      <w:r w:rsidRPr="00BF44FB">
        <w:rPr>
          <w:rFonts w:cs="Times New Roman"/>
          <w:sz w:val="24"/>
          <w:szCs w:val="24"/>
        </w:rPr>
        <w:t>s</w:t>
      </w:r>
      <w:r w:rsidR="00366269" w:rsidRPr="00BF44FB">
        <w:rPr>
          <w:rFonts w:cs="Times New Roman"/>
          <w:sz w:val="24"/>
          <w:szCs w:val="24"/>
        </w:rPr>
        <w:t xml:space="preserve"> representative of the population, and cut as close as practical to the soil level</w:t>
      </w:r>
      <w:r w:rsidRPr="00BF44FB">
        <w:rPr>
          <w:rFonts w:cs="Times New Roman"/>
          <w:sz w:val="24"/>
          <w:szCs w:val="24"/>
        </w:rPr>
        <w:t xml:space="preserve">. Clip above the </w:t>
      </w:r>
      <w:r w:rsidR="00033B60" w:rsidRPr="00BF44FB">
        <w:rPr>
          <w:rFonts w:cs="Times New Roman"/>
          <w:sz w:val="24"/>
          <w:szCs w:val="24"/>
        </w:rPr>
        <w:t>lowe</w:t>
      </w:r>
      <w:r w:rsidRPr="00BF44FB">
        <w:rPr>
          <w:rFonts w:cs="Times New Roman"/>
          <w:sz w:val="24"/>
          <w:szCs w:val="24"/>
        </w:rPr>
        <w:t>st</w:t>
      </w:r>
      <w:r w:rsidR="00033B60" w:rsidRPr="00BF44FB">
        <w:rPr>
          <w:rFonts w:cs="Times New Roman"/>
          <w:sz w:val="24"/>
          <w:szCs w:val="24"/>
        </w:rPr>
        <w:t xml:space="preserve"> portions of the plant </w:t>
      </w:r>
      <w:r w:rsidRPr="00BF44FB">
        <w:rPr>
          <w:rFonts w:cs="Times New Roman"/>
          <w:sz w:val="24"/>
          <w:szCs w:val="24"/>
        </w:rPr>
        <w:t xml:space="preserve">stem </w:t>
      </w:r>
      <w:r w:rsidR="00033B60" w:rsidRPr="00BF44FB">
        <w:rPr>
          <w:rFonts w:cs="Times New Roman"/>
          <w:sz w:val="24"/>
          <w:szCs w:val="24"/>
        </w:rPr>
        <w:t xml:space="preserve">that may be </w:t>
      </w:r>
      <w:r w:rsidR="00366269" w:rsidRPr="00BF44FB">
        <w:rPr>
          <w:rFonts w:cs="Times New Roman"/>
          <w:sz w:val="24"/>
          <w:szCs w:val="24"/>
        </w:rPr>
        <w:t>contaminat</w:t>
      </w:r>
      <w:r w:rsidR="00033B60" w:rsidRPr="00BF44FB">
        <w:rPr>
          <w:rFonts w:cs="Times New Roman"/>
          <w:sz w:val="24"/>
          <w:szCs w:val="24"/>
        </w:rPr>
        <w:t>ed</w:t>
      </w:r>
      <w:r w:rsidR="00366269" w:rsidRPr="00BF44FB">
        <w:rPr>
          <w:rFonts w:cs="Times New Roman"/>
          <w:sz w:val="24"/>
          <w:szCs w:val="24"/>
        </w:rPr>
        <w:t xml:space="preserve"> by soil </w:t>
      </w:r>
      <w:r w:rsidRPr="00BF44FB">
        <w:rPr>
          <w:rFonts w:cs="Times New Roman"/>
          <w:sz w:val="24"/>
          <w:szCs w:val="24"/>
        </w:rPr>
        <w:t>if required.</w:t>
      </w:r>
    </w:p>
    <w:p w:rsidR="002B7D5E" w:rsidRPr="00BF44FB" w:rsidRDefault="002B7D5E" w:rsidP="002A6931">
      <w:pPr>
        <w:pStyle w:val="ListParagraph"/>
        <w:numPr>
          <w:ilvl w:val="1"/>
          <w:numId w:val="7"/>
        </w:numPr>
        <w:rPr>
          <w:rFonts w:cs="Times New Roman"/>
          <w:sz w:val="24"/>
          <w:szCs w:val="24"/>
        </w:rPr>
      </w:pPr>
      <w:r w:rsidRPr="00BF44FB">
        <w:rPr>
          <w:rFonts w:cs="Times New Roman"/>
          <w:sz w:val="24"/>
          <w:szCs w:val="24"/>
        </w:rPr>
        <w:t>Collect enough plants to adequately represent each experimental unit. A suggested minimum is 5 plants, however for small plants or in heterogeneous locations a great number may be needed, according to local investigator judgement.</w:t>
      </w:r>
    </w:p>
    <w:p w:rsidR="00033B60" w:rsidRPr="00BF44FB" w:rsidRDefault="00020521" w:rsidP="002A6931">
      <w:pPr>
        <w:pStyle w:val="ListParagraph"/>
        <w:numPr>
          <w:ilvl w:val="1"/>
          <w:numId w:val="7"/>
        </w:numPr>
        <w:rPr>
          <w:rFonts w:cs="Times New Roman"/>
          <w:sz w:val="24"/>
          <w:szCs w:val="24"/>
        </w:rPr>
      </w:pPr>
      <w:r w:rsidRPr="00BF44FB">
        <w:rPr>
          <w:rFonts w:cs="Times New Roman"/>
          <w:sz w:val="24"/>
          <w:szCs w:val="24"/>
        </w:rPr>
        <w:t xml:space="preserve">As with leaf sampling, avoid plants </w:t>
      </w:r>
      <w:r w:rsidR="00033B60" w:rsidRPr="00BF44FB">
        <w:rPr>
          <w:rFonts w:cs="Times New Roman"/>
          <w:sz w:val="24"/>
          <w:szCs w:val="24"/>
        </w:rPr>
        <w:t xml:space="preserve">with </w:t>
      </w:r>
      <w:r w:rsidRPr="00BF44FB">
        <w:rPr>
          <w:rFonts w:cs="Times New Roman"/>
          <w:sz w:val="24"/>
          <w:szCs w:val="24"/>
        </w:rPr>
        <w:t xml:space="preserve">substantial </w:t>
      </w:r>
      <w:r w:rsidR="00033B60" w:rsidRPr="00BF44FB">
        <w:rPr>
          <w:rFonts w:cs="Times New Roman"/>
          <w:sz w:val="24"/>
          <w:szCs w:val="24"/>
        </w:rPr>
        <w:t>herbivory, disease, mechanical damage</w:t>
      </w:r>
      <w:r w:rsidRPr="00BF44FB">
        <w:rPr>
          <w:rFonts w:cs="Times New Roman"/>
          <w:sz w:val="24"/>
          <w:szCs w:val="24"/>
        </w:rPr>
        <w:t xml:space="preserve">, or </w:t>
      </w:r>
      <w:r w:rsidR="00033B60" w:rsidRPr="00BF44FB">
        <w:rPr>
          <w:rFonts w:cs="Times New Roman"/>
          <w:sz w:val="24"/>
          <w:szCs w:val="24"/>
        </w:rPr>
        <w:t>contaminat</w:t>
      </w:r>
      <w:r w:rsidRPr="00BF44FB">
        <w:rPr>
          <w:rFonts w:cs="Times New Roman"/>
          <w:sz w:val="24"/>
          <w:szCs w:val="24"/>
        </w:rPr>
        <w:t>ion.</w:t>
      </w:r>
      <w:r w:rsidR="00033B60" w:rsidRPr="00BF44FB">
        <w:rPr>
          <w:rFonts w:cs="Times New Roman"/>
          <w:sz w:val="24"/>
          <w:szCs w:val="24"/>
        </w:rPr>
        <w:t xml:space="preserve"> </w:t>
      </w:r>
    </w:p>
    <w:p w:rsidR="00D10076" w:rsidRPr="00BF44FB" w:rsidRDefault="002B7D5E" w:rsidP="002A6931">
      <w:pPr>
        <w:pStyle w:val="ListParagraph"/>
        <w:numPr>
          <w:ilvl w:val="0"/>
          <w:numId w:val="7"/>
        </w:numPr>
        <w:rPr>
          <w:rFonts w:cs="Times New Roman"/>
          <w:sz w:val="24"/>
          <w:szCs w:val="24"/>
        </w:rPr>
      </w:pPr>
      <w:r w:rsidRPr="00BF44FB">
        <w:rPr>
          <w:rFonts w:cs="Times New Roman"/>
          <w:sz w:val="24"/>
          <w:szCs w:val="24"/>
        </w:rPr>
        <w:t>C</w:t>
      </w:r>
      <w:r w:rsidR="005B76DA" w:rsidRPr="00BF44FB">
        <w:rPr>
          <w:rFonts w:cs="Times New Roman"/>
          <w:sz w:val="24"/>
          <w:szCs w:val="24"/>
        </w:rPr>
        <w:t>ommunit</w:t>
      </w:r>
      <w:r w:rsidRPr="00BF44FB">
        <w:rPr>
          <w:rFonts w:cs="Times New Roman"/>
          <w:sz w:val="24"/>
          <w:szCs w:val="24"/>
        </w:rPr>
        <w:t>ies</w:t>
      </w:r>
      <w:r w:rsidR="00D10076" w:rsidRPr="00BF44FB">
        <w:rPr>
          <w:rFonts w:cs="Times New Roman"/>
          <w:sz w:val="24"/>
          <w:szCs w:val="24"/>
        </w:rPr>
        <w:t xml:space="preserve">. </w:t>
      </w:r>
    </w:p>
    <w:p w:rsidR="002B7D5E" w:rsidRPr="00BF44FB" w:rsidRDefault="002B7D5E" w:rsidP="002A6931">
      <w:pPr>
        <w:pStyle w:val="ListParagraph"/>
        <w:numPr>
          <w:ilvl w:val="1"/>
          <w:numId w:val="7"/>
        </w:numPr>
        <w:rPr>
          <w:rFonts w:cs="Times New Roman"/>
          <w:sz w:val="24"/>
          <w:szCs w:val="24"/>
        </w:rPr>
      </w:pPr>
      <w:r w:rsidRPr="00BF44FB">
        <w:rPr>
          <w:rFonts w:cs="Times New Roman"/>
          <w:sz w:val="24"/>
          <w:szCs w:val="24"/>
        </w:rPr>
        <w:t xml:space="preserve">Collect leaves or whole plants, as appropriate, from each species in the community, or from the dominant or representative species from the functional groups of interest. </w:t>
      </w:r>
    </w:p>
    <w:p w:rsidR="008A18AC" w:rsidRPr="00BF44FB" w:rsidRDefault="002B7D5E" w:rsidP="002A6931">
      <w:pPr>
        <w:pStyle w:val="ListParagraph"/>
        <w:numPr>
          <w:ilvl w:val="1"/>
          <w:numId w:val="7"/>
        </w:numPr>
        <w:rPr>
          <w:rFonts w:cs="Times New Roman"/>
          <w:sz w:val="24"/>
          <w:szCs w:val="24"/>
        </w:rPr>
      </w:pPr>
      <w:r w:rsidRPr="00BF44FB">
        <w:rPr>
          <w:rFonts w:cs="Times New Roman"/>
          <w:sz w:val="24"/>
          <w:szCs w:val="24"/>
        </w:rPr>
        <w:t>Alternatively, collect a minimum of 10 g of ground tissue from homogenized ANPP samples (see post-harvest handling).</w:t>
      </w:r>
      <w:r w:rsidR="005B76DA" w:rsidRPr="00BF44FB">
        <w:rPr>
          <w:rFonts w:cs="Times New Roman"/>
          <w:sz w:val="24"/>
          <w:szCs w:val="24"/>
        </w:rPr>
        <w:t xml:space="preserve"> </w:t>
      </w:r>
    </w:p>
    <w:p w:rsidR="005C30A7" w:rsidRPr="00BF44FB" w:rsidRDefault="00425E52">
      <w:pPr>
        <w:rPr>
          <w:rStyle w:val="IntenseEmphasis"/>
          <w:sz w:val="24"/>
        </w:rPr>
      </w:pPr>
      <w:r w:rsidRPr="00BF44FB">
        <w:rPr>
          <w:rStyle w:val="IntenseEmphasis"/>
          <w:sz w:val="24"/>
        </w:rPr>
        <w:t>Post-harvest handling</w:t>
      </w:r>
    </w:p>
    <w:p w:rsidR="002810C2" w:rsidRPr="00BF44FB" w:rsidRDefault="00425E52" w:rsidP="00425E52">
      <w:pPr>
        <w:rPr>
          <w:rFonts w:cs="Times New Roman"/>
          <w:sz w:val="24"/>
          <w:szCs w:val="24"/>
        </w:rPr>
      </w:pPr>
      <w:r w:rsidRPr="00BF44FB">
        <w:rPr>
          <w:rFonts w:cs="Times New Roman"/>
          <w:sz w:val="24"/>
          <w:szCs w:val="24"/>
        </w:rPr>
        <w:tab/>
        <w:t xml:space="preserve">The purpose of </w:t>
      </w:r>
      <w:r w:rsidR="009F2ADB" w:rsidRPr="00BF44FB">
        <w:rPr>
          <w:rFonts w:cs="Times New Roman"/>
          <w:sz w:val="24"/>
          <w:szCs w:val="24"/>
        </w:rPr>
        <w:t>post-harvest</w:t>
      </w:r>
      <w:r w:rsidRPr="00BF44FB">
        <w:rPr>
          <w:rFonts w:cs="Times New Roman"/>
          <w:sz w:val="24"/>
          <w:szCs w:val="24"/>
        </w:rPr>
        <w:t xml:space="preserve"> handling is to preserve samples with minimal </w:t>
      </w:r>
      <w:r w:rsidR="00DB202B">
        <w:rPr>
          <w:rFonts w:cs="Times New Roman"/>
          <w:sz w:val="24"/>
          <w:szCs w:val="24"/>
        </w:rPr>
        <w:t xml:space="preserve">loss of dry weight or </w:t>
      </w:r>
      <w:r w:rsidRPr="00BF44FB">
        <w:rPr>
          <w:rFonts w:cs="Times New Roman"/>
          <w:sz w:val="24"/>
          <w:szCs w:val="24"/>
        </w:rPr>
        <w:t xml:space="preserve">changes </w:t>
      </w:r>
      <w:r w:rsidR="00DB202B">
        <w:rPr>
          <w:rFonts w:cs="Times New Roman"/>
          <w:sz w:val="24"/>
          <w:szCs w:val="24"/>
        </w:rPr>
        <w:t xml:space="preserve">in </w:t>
      </w:r>
      <w:r w:rsidRPr="00BF44FB">
        <w:rPr>
          <w:rFonts w:cs="Times New Roman"/>
          <w:sz w:val="24"/>
          <w:szCs w:val="24"/>
        </w:rPr>
        <w:t xml:space="preserve">chemical composition from the living state. Tissue composition can change post-harvest when tissues become hot, </w:t>
      </w:r>
      <w:r w:rsidR="009F2ADB" w:rsidRPr="00BF44FB">
        <w:rPr>
          <w:rFonts w:cs="Times New Roman"/>
          <w:sz w:val="24"/>
          <w:szCs w:val="24"/>
        </w:rPr>
        <w:t>desiccated</w:t>
      </w:r>
      <w:r w:rsidRPr="00BF44FB">
        <w:rPr>
          <w:rFonts w:cs="Times New Roman"/>
          <w:sz w:val="24"/>
          <w:szCs w:val="24"/>
        </w:rPr>
        <w:t>, or begin to decompose. To avoid exposing collected samples to these conditions:</w:t>
      </w:r>
    </w:p>
    <w:p w:rsidR="00425E52" w:rsidRPr="00BF44FB" w:rsidRDefault="00425E52" w:rsidP="002A6931">
      <w:pPr>
        <w:pStyle w:val="ListParagraph"/>
        <w:numPr>
          <w:ilvl w:val="0"/>
          <w:numId w:val="8"/>
        </w:numPr>
        <w:rPr>
          <w:rFonts w:cs="Times New Roman"/>
          <w:sz w:val="24"/>
          <w:szCs w:val="24"/>
        </w:rPr>
      </w:pPr>
      <w:r w:rsidRPr="00BF44FB">
        <w:rPr>
          <w:rFonts w:cs="Times New Roman"/>
          <w:sz w:val="24"/>
          <w:szCs w:val="24"/>
        </w:rPr>
        <w:t xml:space="preserve">Immediately place collected samples on ice until return to the laboratory. </w:t>
      </w:r>
      <w:r w:rsidR="0044307B" w:rsidRPr="00BF44FB">
        <w:rPr>
          <w:rFonts w:cs="Times New Roman"/>
          <w:sz w:val="24"/>
          <w:szCs w:val="24"/>
        </w:rPr>
        <w:t>Keep samples in zip-</w:t>
      </w:r>
      <w:r w:rsidR="009F2ADB" w:rsidRPr="00BF44FB">
        <w:rPr>
          <w:rFonts w:cs="Times New Roman"/>
          <w:sz w:val="24"/>
          <w:szCs w:val="24"/>
        </w:rPr>
        <w:t>lock</w:t>
      </w:r>
      <w:r w:rsidR="0044307B" w:rsidRPr="00BF44FB">
        <w:rPr>
          <w:rFonts w:cs="Times New Roman"/>
          <w:sz w:val="24"/>
          <w:szCs w:val="24"/>
        </w:rPr>
        <w:t xml:space="preserve"> bags if needed to minimize </w:t>
      </w:r>
      <w:r w:rsidR="009F2ADB" w:rsidRPr="00BF44FB">
        <w:rPr>
          <w:rFonts w:cs="Times New Roman"/>
          <w:sz w:val="24"/>
          <w:szCs w:val="24"/>
        </w:rPr>
        <w:t>desiccation;</w:t>
      </w:r>
      <w:r w:rsidR="0044307B" w:rsidRPr="00BF44FB">
        <w:rPr>
          <w:rFonts w:cs="Times New Roman"/>
          <w:sz w:val="24"/>
          <w:szCs w:val="24"/>
        </w:rPr>
        <w:t xml:space="preserve"> however this increases the importance of keeping the samples cool and stabilizing the samples promptly once back at the lab.</w:t>
      </w:r>
    </w:p>
    <w:p w:rsidR="0024209C" w:rsidRPr="00BF44FB" w:rsidRDefault="0024209C" w:rsidP="0024209C">
      <w:pPr>
        <w:pStyle w:val="ListParagraph"/>
        <w:numPr>
          <w:ilvl w:val="0"/>
          <w:numId w:val="8"/>
        </w:numPr>
        <w:rPr>
          <w:rFonts w:cs="Times New Roman"/>
          <w:sz w:val="24"/>
          <w:szCs w:val="24"/>
        </w:rPr>
      </w:pPr>
      <w:r w:rsidRPr="00BF44FB">
        <w:rPr>
          <w:rFonts w:cs="Times New Roman"/>
          <w:sz w:val="24"/>
          <w:szCs w:val="24"/>
        </w:rPr>
        <w:t>If sampling of contaminated plants cannot be avoided, follow decontamination procedures in Campbell and Pla</w:t>
      </w:r>
      <w:bookmarkStart w:id="0" w:name="_GoBack"/>
      <w:bookmarkEnd w:id="0"/>
      <w:r w:rsidRPr="00BF44FB">
        <w:rPr>
          <w:rFonts w:cs="Times New Roman"/>
          <w:sz w:val="24"/>
          <w:szCs w:val="24"/>
        </w:rPr>
        <w:t>nk (1998</w:t>
      </w:r>
      <w:r w:rsidR="00787D9F">
        <w:rPr>
          <w:rFonts w:cs="Times New Roman"/>
          <w:sz w:val="24"/>
          <w:szCs w:val="24"/>
        </w:rPr>
        <w:t xml:space="preserve">, Chapter 3 in </w:t>
      </w:r>
      <w:proofErr w:type="spellStart"/>
      <w:r w:rsidR="00787D9F">
        <w:rPr>
          <w:rFonts w:cs="Times New Roman"/>
          <w:sz w:val="24"/>
          <w:szCs w:val="24"/>
        </w:rPr>
        <w:t>Kalra</w:t>
      </w:r>
      <w:proofErr w:type="spellEnd"/>
      <w:r w:rsidR="00787D9F">
        <w:rPr>
          <w:rFonts w:cs="Times New Roman"/>
          <w:sz w:val="24"/>
          <w:szCs w:val="24"/>
        </w:rPr>
        <w:t xml:space="preserve"> (</w:t>
      </w:r>
      <w:proofErr w:type="spellStart"/>
      <w:proofErr w:type="gramStart"/>
      <w:r w:rsidR="00787D9F">
        <w:rPr>
          <w:rFonts w:cs="Times New Roman"/>
          <w:sz w:val="24"/>
          <w:szCs w:val="24"/>
        </w:rPr>
        <w:t>ed</w:t>
      </w:r>
      <w:proofErr w:type="spellEnd"/>
      <w:proofErr w:type="gramEnd"/>
      <w:r w:rsidR="00787D9F">
        <w:rPr>
          <w:rFonts w:cs="Times New Roman"/>
          <w:sz w:val="24"/>
          <w:szCs w:val="24"/>
        </w:rPr>
        <w:t>) Handbook of Reference Methods for Plant Analysis. CRC Press, Boca Raton, FL)</w:t>
      </w:r>
      <w:r w:rsidRPr="00BF44FB">
        <w:rPr>
          <w:rFonts w:cs="Times New Roman"/>
          <w:sz w:val="24"/>
          <w:szCs w:val="24"/>
        </w:rPr>
        <w:t xml:space="preserve">. </w:t>
      </w:r>
    </w:p>
    <w:p w:rsidR="0044307B" w:rsidRPr="00BF44FB" w:rsidRDefault="009F2ADB" w:rsidP="002A6931">
      <w:pPr>
        <w:pStyle w:val="ListParagraph"/>
        <w:numPr>
          <w:ilvl w:val="0"/>
          <w:numId w:val="8"/>
        </w:numPr>
        <w:rPr>
          <w:rFonts w:cs="Times New Roman"/>
          <w:sz w:val="24"/>
          <w:szCs w:val="24"/>
        </w:rPr>
      </w:pPr>
      <w:r>
        <w:rPr>
          <w:rFonts w:cs="Times New Roman"/>
          <w:sz w:val="24"/>
          <w:szCs w:val="24"/>
        </w:rPr>
        <w:t>In the lab, immediately</w:t>
      </w:r>
      <w:r w:rsidRPr="00BF44FB">
        <w:rPr>
          <w:rFonts w:cs="Times New Roman"/>
          <w:sz w:val="24"/>
          <w:szCs w:val="24"/>
        </w:rPr>
        <w:t xml:space="preserve"> dry the samples at moderate temperatures not to exceed 80 °C to constant weight. </w:t>
      </w:r>
      <w:r w:rsidR="0044307B" w:rsidRPr="00BF44FB">
        <w:rPr>
          <w:rFonts w:cs="Times New Roman"/>
          <w:sz w:val="24"/>
          <w:szCs w:val="24"/>
        </w:rPr>
        <w:t xml:space="preserve">The time required will vary with the size and nature of the sample, </w:t>
      </w:r>
      <w:r w:rsidR="0044307B" w:rsidRPr="00BF44FB">
        <w:rPr>
          <w:rFonts w:cs="Times New Roman"/>
          <w:sz w:val="24"/>
          <w:szCs w:val="24"/>
        </w:rPr>
        <w:t>but generally 24 to 48 hours.</w:t>
      </w:r>
    </w:p>
    <w:p w:rsidR="00907F5F" w:rsidRPr="00907F5F" w:rsidRDefault="00907F5F" w:rsidP="00907F5F">
      <w:pPr>
        <w:rPr>
          <w:rStyle w:val="IntenseEmphasis"/>
          <w:sz w:val="24"/>
        </w:rPr>
      </w:pPr>
      <w:r>
        <w:rPr>
          <w:rStyle w:val="IntenseEmphasis"/>
          <w:sz w:val="24"/>
        </w:rPr>
        <w:t>Sample Storage and Archiving</w:t>
      </w:r>
    </w:p>
    <w:p w:rsidR="00907F5F" w:rsidRPr="00907F5F" w:rsidRDefault="00907F5F" w:rsidP="00907F5F">
      <w:pPr>
        <w:rPr>
          <w:rFonts w:cs="Times New Roman"/>
          <w:sz w:val="24"/>
          <w:szCs w:val="24"/>
        </w:rPr>
      </w:pPr>
    </w:p>
    <w:sectPr w:rsidR="00907F5F" w:rsidRPr="00907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CED" w:rsidRDefault="00FC1CED" w:rsidP="002A6931">
      <w:pPr>
        <w:spacing w:after="0" w:line="240" w:lineRule="auto"/>
      </w:pPr>
      <w:r>
        <w:separator/>
      </w:r>
    </w:p>
  </w:endnote>
  <w:endnote w:type="continuationSeparator" w:id="0">
    <w:p w:rsidR="00FC1CED" w:rsidRDefault="00FC1CED" w:rsidP="002A6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CED" w:rsidRDefault="00FC1CED" w:rsidP="002A6931">
      <w:pPr>
        <w:spacing w:after="0" w:line="240" w:lineRule="auto"/>
      </w:pPr>
      <w:r>
        <w:separator/>
      </w:r>
    </w:p>
  </w:footnote>
  <w:footnote w:type="continuationSeparator" w:id="0">
    <w:p w:rsidR="00FC1CED" w:rsidRDefault="00FC1CED" w:rsidP="002A69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91473"/>
    <w:multiLevelType w:val="hybridMultilevel"/>
    <w:tmpl w:val="76869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803EB4"/>
    <w:multiLevelType w:val="hybridMultilevel"/>
    <w:tmpl w:val="882810F0"/>
    <w:lvl w:ilvl="0" w:tplc="1DCC724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8B1533"/>
    <w:multiLevelType w:val="hybridMultilevel"/>
    <w:tmpl w:val="0F90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866D02"/>
    <w:multiLevelType w:val="hybridMultilevel"/>
    <w:tmpl w:val="2330375A"/>
    <w:lvl w:ilvl="0" w:tplc="1DCC7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1D4EF9"/>
    <w:multiLevelType w:val="hybridMultilevel"/>
    <w:tmpl w:val="FC12D1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43E12FB"/>
    <w:multiLevelType w:val="hybridMultilevel"/>
    <w:tmpl w:val="90EC4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637242"/>
    <w:multiLevelType w:val="hybridMultilevel"/>
    <w:tmpl w:val="2B3E5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1C62B7"/>
    <w:multiLevelType w:val="hybridMultilevel"/>
    <w:tmpl w:val="9E8CD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0"/>
  </w:num>
  <w:num w:numId="5">
    <w:abstractNumId w:val="5"/>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0A7"/>
    <w:rsid w:val="000066BD"/>
    <w:rsid w:val="00010BCF"/>
    <w:rsid w:val="00020521"/>
    <w:rsid w:val="00033B60"/>
    <w:rsid w:val="000435A0"/>
    <w:rsid w:val="00051BFA"/>
    <w:rsid w:val="00064064"/>
    <w:rsid w:val="00066B54"/>
    <w:rsid w:val="00077AF2"/>
    <w:rsid w:val="000C56C9"/>
    <w:rsid w:val="0011342B"/>
    <w:rsid w:val="001B24B5"/>
    <w:rsid w:val="001B57C7"/>
    <w:rsid w:val="00237903"/>
    <w:rsid w:val="0024209C"/>
    <w:rsid w:val="00244B6C"/>
    <w:rsid w:val="002539C7"/>
    <w:rsid w:val="00254D5D"/>
    <w:rsid w:val="002626F6"/>
    <w:rsid w:val="00263211"/>
    <w:rsid w:val="002810C2"/>
    <w:rsid w:val="002A28B0"/>
    <w:rsid w:val="002A44CF"/>
    <w:rsid w:val="002A6931"/>
    <w:rsid w:val="002B4AB5"/>
    <w:rsid w:val="002B7D5E"/>
    <w:rsid w:val="002F733B"/>
    <w:rsid w:val="003043C0"/>
    <w:rsid w:val="00307B2F"/>
    <w:rsid w:val="00311FE4"/>
    <w:rsid w:val="00324E01"/>
    <w:rsid w:val="00331F77"/>
    <w:rsid w:val="00366269"/>
    <w:rsid w:val="0037701C"/>
    <w:rsid w:val="00381AFF"/>
    <w:rsid w:val="00385ABD"/>
    <w:rsid w:val="0039341C"/>
    <w:rsid w:val="003C5F72"/>
    <w:rsid w:val="003E43A8"/>
    <w:rsid w:val="003E6E66"/>
    <w:rsid w:val="003F1974"/>
    <w:rsid w:val="003F26A6"/>
    <w:rsid w:val="003F79AF"/>
    <w:rsid w:val="00407EBB"/>
    <w:rsid w:val="00425E52"/>
    <w:rsid w:val="0044307B"/>
    <w:rsid w:val="00505016"/>
    <w:rsid w:val="0058073D"/>
    <w:rsid w:val="005B76DA"/>
    <w:rsid w:val="005C30A7"/>
    <w:rsid w:val="005E20F9"/>
    <w:rsid w:val="005F0C03"/>
    <w:rsid w:val="00601F55"/>
    <w:rsid w:val="0064552D"/>
    <w:rsid w:val="006A4F01"/>
    <w:rsid w:val="006E0CBC"/>
    <w:rsid w:val="00705E26"/>
    <w:rsid w:val="00717FAA"/>
    <w:rsid w:val="007325B9"/>
    <w:rsid w:val="00746F91"/>
    <w:rsid w:val="007764BC"/>
    <w:rsid w:val="00787D9F"/>
    <w:rsid w:val="007B2E07"/>
    <w:rsid w:val="007B6DD5"/>
    <w:rsid w:val="007C144E"/>
    <w:rsid w:val="007F71BE"/>
    <w:rsid w:val="00807060"/>
    <w:rsid w:val="00813D3C"/>
    <w:rsid w:val="00820A68"/>
    <w:rsid w:val="008871B5"/>
    <w:rsid w:val="008A18AC"/>
    <w:rsid w:val="008A5E69"/>
    <w:rsid w:val="008B4BAB"/>
    <w:rsid w:val="00907F5F"/>
    <w:rsid w:val="00932D30"/>
    <w:rsid w:val="009474B7"/>
    <w:rsid w:val="00996670"/>
    <w:rsid w:val="009B4039"/>
    <w:rsid w:val="009C41DB"/>
    <w:rsid w:val="009D01E8"/>
    <w:rsid w:val="009E70F3"/>
    <w:rsid w:val="009F2ADB"/>
    <w:rsid w:val="00A15953"/>
    <w:rsid w:val="00A87A85"/>
    <w:rsid w:val="00AF2EA6"/>
    <w:rsid w:val="00AF3FE7"/>
    <w:rsid w:val="00BC3151"/>
    <w:rsid w:val="00BF44FB"/>
    <w:rsid w:val="00C64BC5"/>
    <w:rsid w:val="00C87AB0"/>
    <w:rsid w:val="00CA52DE"/>
    <w:rsid w:val="00CE0538"/>
    <w:rsid w:val="00CE206A"/>
    <w:rsid w:val="00D020F4"/>
    <w:rsid w:val="00D073F8"/>
    <w:rsid w:val="00D10076"/>
    <w:rsid w:val="00D20E14"/>
    <w:rsid w:val="00DA0131"/>
    <w:rsid w:val="00DB202B"/>
    <w:rsid w:val="00DE2BED"/>
    <w:rsid w:val="00DE32EC"/>
    <w:rsid w:val="00DF3B38"/>
    <w:rsid w:val="00DF3F9B"/>
    <w:rsid w:val="00E10061"/>
    <w:rsid w:val="00E96DE1"/>
    <w:rsid w:val="00EA19D7"/>
    <w:rsid w:val="00EB050C"/>
    <w:rsid w:val="00ED7D0C"/>
    <w:rsid w:val="00EF76BE"/>
    <w:rsid w:val="00F44F9E"/>
    <w:rsid w:val="00F81087"/>
    <w:rsid w:val="00F879CF"/>
    <w:rsid w:val="00F90ED2"/>
    <w:rsid w:val="00F96278"/>
    <w:rsid w:val="00F97A23"/>
    <w:rsid w:val="00F97F1D"/>
    <w:rsid w:val="00FC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0A7"/>
    <w:pPr>
      <w:ind w:left="720"/>
      <w:contextualSpacing/>
    </w:pPr>
  </w:style>
  <w:style w:type="character" w:styleId="CommentReference">
    <w:name w:val="annotation reference"/>
    <w:basedOn w:val="DefaultParagraphFont"/>
    <w:uiPriority w:val="99"/>
    <w:semiHidden/>
    <w:unhideWhenUsed/>
    <w:rsid w:val="0039341C"/>
    <w:rPr>
      <w:sz w:val="16"/>
      <w:szCs w:val="16"/>
    </w:rPr>
  </w:style>
  <w:style w:type="paragraph" w:styleId="CommentText">
    <w:name w:val="annotation text"/>
    <w:basedOn w:val="Normal"/>
    <w:link w:val="CommentTextChar"/>
    <w:uiPriority w:val="99"/>
    <w:semiHidden/>
    <w:unhideWhenUsed/>
    <w:rsid w:val="0039341C"/>
    <w:pPr>
      <w:spacing w:line="240" w:lineRule="auto"/>
    </w:pPr>
    <w:rPr>
      <w:sz w:val="20"/>
      <w:szCs w:val="20"/>
    </w:rPr>
  </w:style>
  <w:style w:type="character" w:customStyle="1" w:styleId="CommentTextChar">
    <w:name w:val="Comment Text Char"/>
    <w:basedOn w:val="DefaultParagraphFont"/>
    <w:link w:val="CommentText"/>
    <w:uiPriority w:val="99"/>
    <w:semiHidden/>
    <w:rsid w:val="0039341C"/>
    <w:rPr>
      <w:sz w:val="20"/>
      <w:szCs w:val="20"/>
    </w:rPr>
  </w:style>
  <w:style w:type="paragraph" w:styleId="CommentSubject">
    <w:name w:val="annotation subject"/>
    <w:basedOn w:val="CommentText"/>
    <w:next w:val="CommentText"/>
    <w:link w:val="CommentSubjectChar"/>
    <w:uiPriority w:val="99"/>
    <w:semiHidden/>
    <w:unhideWhenUsed/>
    <w:rsid w:val="0039341C"/>
    <w:rPr>
      <w:b/>
      <w:bCs/>
    </w:rPr>
  </w:style>
  <w:style w:type="character" w:customStyle="1" w:styleId="CommentSubjectChar">
    <w:name w:val="Comment Subject Char"/>
    <w:basedOn w:val="CommentTextChar"/>
    <w:link w:val="CommentSubject"/>
    <w:uiPriority w:val="99"/>
    <w:semiHidden/>
    <w:rsid w:val="0039341C"/>
    <w:rPr>
      <w:b/>
      <w:bCs/>
      <w:sz w:val="20"/>
      <w:szCs w:val="20"/>
    </w:rPr>
  </w:style>
  <w:style w:type="paragraph" w:styleId="BalloonText">
    <w:name w:val="Balloon Text"/>
    <w:basedOn w:val="Normal"/>
    <w:link w:val="BalloonTextChar"/>
    <w:uiPriority w:val="99"/>
    <w:semiHidden/>
    <w:unhideWhenUsed/>
    <w:rsid w:val="00393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41C"/>
    <w:rPr>
      <w:rFonts w:ascii="Tahoma" w:hAnsi="Tahoma" w:cs="Tahoma"/>
      <w:sz w:val="16"/>
      <w:szCs w:val="16"/>
    </w:rPr>
  </w:style>
  <w:style w:type="paragraph" w:styleId="Header">
    <w:name w:val="header"/>
    <w:basedOn w:val="Normal"/>
    <w:link w:val="HeaderChar"/>
    <w:uiPriority w:val="99"/>
    <w:unhideWhenUsed/>
    <w:rsid w:val="002A6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931"/>
  </w:style>
  <w:style w:type="paragraph" w:styleId="Footer">
    <w:name w:val="footer"/>
    <w:basedOn w:val="Normal"/>
    <w:link w:val="FooterChar"/>
    <w:uiPriority w:val="99"/>
    <w:unhideWhenUsed/>
    <w:rsid w:val="002A6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931"/>
  </w:style>
  <w:style w:type="character" w:styleId="IntenseEmphasis">
    <w:name w:val="Intense Emphasis"/>
    <w:basedOn w:val="DefaultParagraphFont"/>
    <w:uiPriority w:val="21"/>
    <w:qFormat/>
    <w:rsid w:val="00BF44F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0A7"/>
    <w:pPr>
      <w:ind w:left="720"/>
      <w:contextualSpacing/>
    </w:pPr>
  </w:style>
  <w:style w:type="character" w:styleId="CommentReference">
    <w:name w:val="annotation reference"/>
    <w:basedOn w:val="DefaultParagraphFont"/>
    <w:uiPriority w:val="99"/>
    <w:semiHidden/>
    <w:unhideWhenUsed/>
    <w:rsid w:val="0039341C"/>
    <w:rPr>
      <w:sz w:val="16"/>
      <w:szCs w:val="16"/>
    </w:rPr>
  </w:style>
  <w:style w:type="paragraph" w:styleId="CommentText">
    <w:name w:val="annotation text"/>
    <w:basedOn w:val="Normal"/>
    <w:link w:val="CommentTextChar"/>
    <w:uiPriority w:val="99"/>
    <w:semiHidden/>
    <w:unhideWhenUsed/>
    <w:rsid w:val="0039341C"/>
    <w:pPr>
      <w:spacing w:line="240" w:lineRule="auto"/>
    </w:pPr>
    <w:rPr>
      <w:sz w:val="20"/>
      <w:szCs w:val="20"/>
    </w:rPr>
  </w:style>
  <w:style w:type="character" w:customStyle="1" w:styleId="CommentTextChar">
    <w:name w:val="Comment Text Char"/>
    <w:basedOn w:val="DefaultParagraphFont"/>
    <w:link w:val="CommentText"/>
    <w:uiPriority w:val="99"/>
    <w:semiHidden/>
    <w:rsid w:val="0039341C"/>
    <w:rPr>
      <w:sz w:val="20"/>
      <w:szCs w:val="20"/>
    </w:rPr>
  </w:style>
  <w:style w:type="paragraph" w:styleId="CommentSubject">
    <w:name w:val="annotation subject"/>
    <w:basedOn w:val="CommentText"/>
    <w:next w:val="CommentText"/>
    <w:link w:val="CommentSubjectChar"/>
    <w:uiPriority w:val="99"/>
    <w:semiHidden/>
    <w:unhideWhenUsed/>
    <w:rsid w:val="0039341C"/>
    <w:rPr>
      <w:b/>
      <w:bCs/>
    </w:rPr>
  </w:style>
  <w:style w:type="character" w:customStyle="1" w:styleId="CommentSubjectChar">
    <w:name w:val="Comment Subject Char"/>
    <w:basedOn w:val="CommentTextChar"/>
    <w:link w:val="CommentSubject"/>
    <w:uiPriority w:val="99"/>
    <w:semiHidden/>
    <w:rsid w:val="0039341C"/>
    <w:rPr>
      <w:b/>
      <w:bCs/>
      <w:sz w:val="20"/>
      <w:szCs w:val="20"/>
    </w:rPr>
  </w:style>
  <w:style w:type="paragraph" w:styleId="BalloonText">
    <w:name w:val="Balloon Text"/>
    <w:basedOn w:val="Normal"/>
    <w:link w:val="BalloonTextChar"/>
    <w:uiPriority w:val="99"/>
    <w:semiHidden/>
    <w:unhideWhenUsed/>
    <w:rsid w:val="00393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41C"/>
    <w:rPr>
      <w:rFonts w:ascii="Tahoma" w:hAnsi="Tahoma" w:cs="Tahoma"/>
      <w:sz w:val="16"/>
      <w:szCs w:val="16"/>
    </w:rPr>
  </w:style>
  <w:style w:type="paragraph" w:styleId="Header">
    <w:name w:val="header"/>
    <w:basedOn w:val="Normal"/>
    <w:link w:val="HeaderChar"/>
    <w:uiPriority w:val="99"/>
    <w:unhideWhenUsed/>
    <w:rsid w:val="002A6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931"/>
  </w:style>
  <w:style w:type="paragraph" w:styleId="Footer">
    <w:name w:val="footer"/>
    <w:basedOn w:val="Normal"/>
    <w:link w:val="FooterChar"/>
    <w:uiPriority w:val="99"/>
    <w:unhideWhenUsed/>
    <w:rsid w:val="002A6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931"/>
  </w:style>
  <w:style w:type="character" w:styleId="IntenseEmphasis">
    <w:name w:val="Intense Emphasis"/>
    <w:basedOn w:val="DefaultParagraphFont"/>
    <w:uiPriority w:val="21"/>
    <w:qFormat/>
    <w:rsid w:val="00BF44F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Blumenthal</dc:creator>
  <cp:lastModifiedBy>David.Augustine</cp:lastModifiedBy>
  <cp:revision>2</cp:revision>
  <dcterms:created xsi:type="dcterms:W3CDTF">2016-02-10T15:39:00Z</dcterms:created>
  <dcterms:modified xsi:type="dcterms:W3CDTF">2016-02-10T15:39:00Z</dcterms:modified>
</cp:coreProperties>
</file>