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A58F7" w14:textId="77777777" w:rsidR="000610C9" w:rsidRDefault="00316946" w:rsidP="00817698">
      <w:pPr>
        <w:spacing w:after="0"/>
        <w:jc w:val="center"/>
        <w:rPr>
          <w:rFonts w:ascii="Times New Roman" w:hAnsi="Times New Roman" w:cs="Times New Roman"/>
          <w:b/>
        </w:rPr>
      </w:pPr>
      <w:r w:rsidRPr="00817698">
        <w:rPr>
          <w:rFonts w:ascii="Times New Roman" w:hAnsi="Times New Roman" w:cs="Times New Roman"/>
          <w:b/>
        </w:rPr>
        <w:t>Soil Microbial Abundance and Diversity</w:t>
      </w:r>
    </w:p>
    <w:p w14:paraId="21C3D0B4" w14:textId="77777777" w:rsidR="003F5A86" w:rsidRPr="00817698" w:rsidRDefault="003F5A86" w:rsidP="00817698">
      <w:pPr>
        <w:spacing w:after="0"/>
        <w:jc w:val="center"/>
        <w:rPr>
          <w:rFonts w:ascii="Times New Roman" w:hAnsi="Times New Roman" w:cs="Times New Roman"/>
          <w:b/>
        </w:rPr>
      </w:pPr>
    </w:p>
    <w:p w14:paraId="702A3C1D" w14:textId="6CE76F6A" w:rsidR="00BE1BF6" w:rsidRPr="00817698" w:rsidRDefault="00316946" w:rsidP="00817698">
      <w:pPr>
        <w:spacing w:after="0"/>
        <w:ind w:firstLine="720"/>
        <w:rPr>
          <w:rFonts w:ascii="Times New Roman" w:hAnsi="Times New Roman" w:cs="Times New Roman"/>
        </w:rPr>
      </w:pPr>
      <w:r w:rsidRPr="00817698">
        <w:rPr>
          <w:rFonts w:ascii="Times New Roman" w:hAnsi="Times New Roman" w:cs="Times New Roman"/>
        </w:rPr>
        <w:t>Determinin</w:t>
      </w:r>
      <w:bookmarkStart w:id="0" w:name="_GoBack"/>
      <w:bookmarkEnd w:id="0"/>
      <w:r w:rsidRPr="00817698">
        <w:rPr>
          <w:rFonts w:ascii="Times New Roman" w:hAnsi="Times New Roman" w:cs="Times New Roman"/>
        </w:rPr>
        <w:t>g the soil microbial abunda</w:t>
      </w:r>
      <w:r w:rsidR="005D56C5">
        <w:rPr>
          <w:rFonts w:ascii="Times New Roman" w:hAnsi="Times New Roman" w:cs="Times New Roman"/>
        </w:rPr>
        <w:t>nce/diversity within cropland and</w:t>
      </w:r>
      <w:r w:rsidRPr="00817698">
        <w:rPr>
          <w:rFonts w:ascii="Times New Roman" w:hAnsi="Times New Roman" w:cs="Times New Roman"/>
        </w:rPr>
        <w:t xml:space="preserve"> rangeland soils is a vital component to understanding biogeochemical transformations </w:t>
      </w:r>
      <w:r w:rsidR="00960BC0" w:rsidRPr="00817698">
        <w:rPr>
          <w:rFonts w:ascii="Times New Roman" w:hAnsi="Times New Roman" w:cs="Times New Roman"/>
        </w:rPr>
        <w:fldChar w:fldCharType="begin"/>
      </w:r>
      <w:r w:rsidR="00960BC0" w:rsidRPr="00817698">
        <w:rPr>
          <w:rFonts w:ascii="Times New Roman" w:hAnsi="Times New Roman" w:cs="Times New Roman"/>
        </w:rPr>
        <w:instrText xml:space="preserve"> ADDIN EN.CITE &lt;EndNote&gt;&lt;Cite&gt;&lt;Author&gt;Atlas&lt;/Author&gt;&lt;Year&gt;1986&lt;/Year&gt;&lt;RecNum&gt;3839&lt;/RecNum&gt;&lt;DisplayText&gt;(Atlas and Bartha 1986)&lt;/DisplayText&gt;&lt;record&gt;&lt;rec-number&gt;3839&lt;/rec-number&gt;&lt;foreign-keys&gt;&lt;key app="EN" db-id="50wxdpzd9vd5r7e9t5b595djrfpttrxw9avp" timestamp="1442241104"&gt;3839&lt;/key&gt;&lt;/foreign-keys&gt;&lt;ref-type name="Journal Article"&gt;17&lt;/ref-type&gt;&lt;contributors&gt;&lt;authors&gt;&lt;author&gt;Atlas, Ronald M&lt;/author&gt;&lt;author&gt;Bartha, Richard&lt;/author&gt;&lt;/authors&gt;&lt;/contributors&gt;&lt;titles&gt;&lt;title&gt;Microbial ecology: fundamentals and applications&lt;/title&gt;&lt;/titles&gt;&lt;dates&gt;&lt;year&gt;1986&lt;/year&gt;&lt;/dates&gt;&lt;urls&gt;&lt;/urls&gt;&lt;/record&gt;&lt;/Cite&gt;&lt;/EndNote&gt;</w:instrText>
      </w:r>
      <w:r w:rsidR="00960BC0" w:rsidRPr="00817698">
        <w:rPr>
          <w:rFonts w:ascii="Times New Roman" w:hAnsi="Times New Roman" w:cs="Times New Roman"/>
        </w:rPr>
        <w:fldChar w:fldCharType="separate"/>
      </w:r>
      <w:r w:rsidR="00960BC0" w:rsidRPr="00817698">
        <w:rPr>
          <w:rFonts w:ascii="Times New Roman" w:hAnsi="Times New Roman" w:cs="Times New Roman"/>
          <w:noProof/>
        </w:rPr>
        <w:t>(Atlas and Bartha 1986)</w:t>
      </w:r>
      <w:r w:rsidR="00960BC0" w:rsidRPr="00817698">
        <w:rPr>
          <w:rFonts w:ascii="Times New Roman" w:hAnsi="Times New Roman" w:cs="Times New Roman"/>
        </w:rPr>
        <w:fldChar w:fldCharType="end"/>
      </w:r>
      <w:r w:rsidR="00817698">
        <w:rPr>
          <w:rFonts w:ascii="Times New Roman" w:hAnsi="Times New Roman" w:cs="Times New Roman"/>
        </w:rPr>
        <w:t xml:space="preserve"> </w:t>
      </w:r>
      <w:r w:rsidRPr="00817698">
        <w:rPr>
          <w:rFonts w:ascii="Times New Roman" w:hAnsi="Times New Roman" w:cs="Times New Roman"/>
        </w:rPr>
        <w:t xml:space="preserve">and </w:t>
      </w:r>
      <w:r w:rsidR="003E2811" w:rsidRPr="00817698">
        <w:rPr>
          <w:rFonts w:ascii="Times New Roman" w:hAnsi="Times New Roman" w:cs="Times New Roman"/>
        </w:rPr>
        <w:t>ultimately</w:t>
      </w:r>
      <w:r w:rsidRPr="00817698">
        <w:rPr>
          <w:rFonts w:ascii="Times New Roman" w:hAnsi="Times New Roman" w:cs="Times New Roman"/>
        </w:rPr>
        <w:t>, long term productivity of a research site</w:t>
      </w:r>
      <w:r w:rsidR="00817698">
        <w:rPr>
          <w:rFonts w:ascii="Times New Roman" w:hAnsi="Times New Roman" w:cs="Times New Roman"/>
        </w:rPr>
        <w:t xml:space="preserve"> and the management practices which are applied to the landscape</w:t>
      </w:r>
      <w:r w:rsidR="00960BC0" w:rsidRPr="00817698">
        <w:rPr>
          <w:rFonts w:ascii="Times New Roman" w:hAnsi="Times New Roman" w:cs="Times New Roman"/>
        </w:rPr>
        <w:t xml:space="preserve"> </w:t>
      </w:r>
      <w:r w:rsidR="00960BC0" w:rsidRPr="00817698">
        <w:rPr>
          <w:rFonts w:ascii="Times New Roman" w:hAnsi="Times New Roman" w:cs="Times New Roman"/>
        </w:rPr>
        <w:fldChar w:fldCharType="begin"/>
      </w:r>
      <w:r w:rsidR="00960BC0" w:rsidRPr="00817698">
        <w:rPr>
          <w:rFonts w:ascii="Times New Roman" w:hAnsi="Times New Roman" w:cs="Times New Roman"/>
        </w:rPr>
        <w:instrText xml:space="preserve"> ADDIN EN.CITE &lt;EndNote&gt;&lt;Cite&gt;&lt;Author&gt;Dick&lt;/Author&gt;&lt;Year&gt;1992&lt;/Year&gt;&lt;RecNum&gt;3836&lt;/RecNum&gt;&lt;DisplayText&gt;(Dick 1992)&lt;/DisplayText&gt;&lt;record&gt;&lt;rec-number&gt;3836&lt;/rec-number&gt;&lt;foreign-keys&gt;&lt;key app="EN" db-id="50wxdpzd9vd5r7e9t5b595djrfpttrxw9avp" timestamp="1442240394"&gt;3836&lt;/key&gt;&lt;/foreign-keys&gt;&lt;ref-type name="Journal Article"&gt;17&lt;/ref-type&gt;&lt;contributors&gt;&lt;authors&gt;&lt;author&gt;Dick, Richard P&lt;/author&gt;&lt;/authors&gt;&lt;/contributors&gt;&lt;titles&gt;&lt;title&gt;A review: long-term effects of agricultural systems on soil biochemical and microbial parameters&lt;/title&gt;&lt;secondary-title&gt;Agriculture, Ecosystems &amp;amp; Environment&lt;/secondary-title&gt;&lt;/titles&gt;&lt;periodical&gt;&lt;full-title&gt;Agriculture, Ecosystems &amp;amp; Environment&lt;/full-title&gt;&lt;/periodical&gt;&lt;pages&gt;25-36&lt;/pages&gt;&lt;volume&gt;40&lt;/volume&gt;&lt;number&gt;1&lt;/number&gt;&lt;dates&gt;&lt;year&gt;1992&lt;/year&gt;&lt;/dates&gt;&lt;isbn&gt;0167-8809&lt;/isbn&gt;&lt;urls&gt;&lt;/urls&gt;&lt;/record&gt;&lt;/Cite&gt;&lt;/EndNote&gt;</w:instrText>
      </w:r>
      <w:r w:rsidR="00960BC0" w:rsidRPr="00817698">
        <w:rPr>
          <w:rFonts w:ascii="Times New Roman" w:hAnsi="Times New Roman" w:cs="Times New Roman"/>
        </w:rPr>
        <w:fldChar w:fldCharType="separate"/>
      </w:r>
      <w:r w:rsidR="00960BC0" w:rsidRPr="00817698">
        <w:rPr>
          <w:rFonts w:ascii="Times New Roman" w:hAnsi="Times New Roman" w:cs="Times New Roman"/>
          <w:noProof/>
        </w:rPr>
        <w:t>(Dick 1992)</w:t>
      </w:r>
      <w:r w:rsidR="00960BC0" w:rsidRPr="00817698">
        <w:rPr>
          <w:rFonts w:ascii="Times New Roman" w:hAnsi="Times New Roman" w:cs="Times New Roman"/>
        </w:rPr>
        <w:fldChar w:fldCharType="end"/>
      </w:r>
      <w:r w:rsidRPr="00817698">
        <w:rPr>
          <w:rFonts w:ascii="Times New Roman" w:hAnsi="Times New Roman" w:cs="Times New Roman"/>
        </w:rPr>
        <w:t>. Changes in microbial abundance/diversity can be affected by abiotic and biotic factors such as, temperature, soil moisture, disturbance</w:t>
      </w:r>
      <w:r w:rsidR="003E2811" w:rsidRPr="00817698">
        <w:rPr>
          <w:rFonts w:ascii="Times New Roman" w:hAnsi="Times New Roman" w:cs="Times New Roman"/>
        </w:rPr>
        <w:t xml:space="preserve"> (mechanical, cattle, etc.), chemical addition, community structure, soil depth and plant community  </w:t>
      </w:r>
      <w:r w:rsidR="00BE1BF6" w:rsidRPr="00817698">
        <w:rPr>
          <w:rFonts w:ascii="Times New Roman" w:hAnsi="Times New Roman" w:cs="Times New Roman"/>
        </w:rPr>
        <w:fldChar w:fldCharType="begin">
          <w:fldData xml:space="preserve">PEVuZE5vdGU+PENpdGU+PEF1dGhvcj5Tw7ZkZXJzdHLDtm08L0F1dGhvcj48WWVhcj4xOTgzPC9Z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</w:fldData>
        </w:fldChar>
      </w:r>
      <w:r w:rsidR="00BE1BF6" w:rsidRPr="00817698">
        <w:rPr>
          <w:rFonts w:ascii="Times New Roman" w:hAnsi="Times New Roman" w:cs="Times New Roman"/>
        </w:rPr>
        <w:instrText xml:space="preserve"> ADDIN EN.CITE </w:instrText>
      </w:r>
      <w:r w:rsidR="00BE1BF6" w:rsidRPr="00817698">
        <w:rPr>
          <w:rFonts w:ascii="Times New Roman" w:hAnsi="Times New Roman" w:cs="Times New Roman"/>
        </w:rPr>
        <w:fldChar w:fldCharType="begin">
          <w:fldData xml:space="preserve">PEVuZE5vdGU+PENpdGU+PEF1dGhvcj5Tw7ZkZXJzdHLDtm08L0F1dGhvcj48WWVhcj4xOTgzPC9Z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</w:fldData>
        </w:fldChar>
      </w:r>
      <w:r w:rsidR="00BE1BF6" w:rsidRPr="00817698">
        <w:rPr>
          <w:rFonts w:ascii="Times New Roman" w:hAnsi="Times New Roman" w:cs="Times New Roman"/>
        </w:rPr>
        <w:instrText xml:space="preserve"> ADDIN EN.CITE.DATA </w:instrText>
      </w:r>
      <w:r w:rsidR="00BE1BF6" w:rsidRPr="00817698">
        <w:rPr>
          <w:rFonts w:ascii="Times New Roman" w:hAnsi="Times New Roman" w:cs="Times New Roman"/>
        </w:rPr>
      </w:r>
      <w:r w:rsidR="00BE1BF6" w:rsidRPr="00817698">
        <w:rPr>
          <w:rFonts w:ascii="Times New Roman" w:hAnsi="Times New Roman" w:cs="Times New Roman"/>
        </w:rPr>
        <w:fldChar w:fldCharType="end"/>
      </w:r>
      <w:r w:rsidR="00BE1BF6" w:rsidRPr="00817698">
        <w:rPr>
          <w:rFonts w:ascii="Times New Roman" w:hAnsi="Times New Roman" w:cs="Times New Roman"/>
        </w:rPr>
      </w:r>
      <w:r w:rsidR="00BE1BF6" w:rsidRPr="00817698">
        <w:rPr>
          <w:rFonts w:ascii="Times New Roman" w:hAnsi="Times New Roman" w:cs="Times New Roman"/>
        </w:rPr>
        <w:fldChar w:fldCharType="separate"/>
      </w:r>
      <w:r w:rsidR="00BE1BF6" w:rsidRPr="00817698">
        <w:rPr>
          <w:rFonts w:ascii="Times New Roman" w:hAnsi="Times New Roman" w:cs="Times New Roman"/>
          <w:noProof/>
        </w:rPr>
        <w:t>(Doran 1980; Fierer et al. 2003; Frostegård et al. 1993; Fuentes et al. 2006; Gupta and Germida 1988; Söderström et al. 1983; Zogg et al. 1997)</w:t>
      </w:r>
      <w:r w:rsidR="00BE1BF6" w:rsidRPr="00817698">
        <w:rPr>
          <w:rFonts w:ascii="Times New Roman" w:hAnsi="Times New Roman" w:cs="Times New Roman"/>
        </w:rPr>
        <w:fldChar w:fldCharType="end"/>
      </w:r>
      <w:r w:rsidR="00F123C7" w:rsidRPr="00817698">
        <w:rPr>
          <w:rFonts w:ascii="Times New Roman" w:hAnsi="Times New Roman" w:cs="Times New Roman"/>
        </w:rPr>
        <w:t xml:space="preserve">. </w:t>
      </w:r>
      <w:r w:rsidR="00EA4556" w:rsidRPr="00817698">
        <w:rPr>
          <w:rFonts w:ascii="Times New Roman" w:hAnsi="Times New Roman" w:cs="Times New Roman"/>
        </w:rPr>
        <w:t>Through regular measurements of soil microbial abundance/diversity during a typical growing season in cropped and rangeland soils we can better understand which microbes are present in certain types of soils, how those communities are affected given abiotic and biotic factors and better understand microbe’s roles in nutrient cycling. Microbial abundance/diversity data from across the United States will provide larger dataset</w:t>
      </w:r>
      <w:r w:rsidR="003C56CF">
        <w:rPr>
          <w:rFonts w:ascii="Times New Roman" w:hAnsi="Times New Roman" w:cs="Times New Roman"/>
        </w:rPr>
        <w:t>s</w:t>
      </w:r>
      <w:r w:rsidR="00EA4556" w:rsidRPr="00817698">
        <w:rPr>
          <w:rFonts w:ascii="Times New Roman" w:hAnsi="Times New Roman" w:cs="Times New Roman"/>
        </w:rPr>
        <w:t xml:space="preserve"> for the long term agroecological research </w:t>
      </w:r>
      <w:r w:rsidR="002B6E4A" w:rsidRPr="00817698">
        <w:rPr>
          <w:rFonts w:ascii="Times New Roman" w:hAnsi="Times New Roman" w:cs="Times New Roman"/>
        </w:rPr>
        <w:t xml:space="preserve">(LTAR) </w:t>
      </w:r>
      <w:r w:rsidR="00EA4556" w:rsidRPr="00817698">
        <w:rPr>
          <w:rFonts w:ascii="Times New Roman" w:hAnsi="Times New Roman" w:cs="Times New Roman"/>
        </w:rPr>
        <w:t>network.</w:t>
      </w:r>
    </w:p>
    <w:p w14:paraId="1F51239E" w14:textId="77777777" w:rsidR="002B6E4A" w:rsidRPr="00817698" w:rsidRDefault="002B6E4A" w:rsidP="00817698">
      <w:pPr>
        <w:spacing w:after="0"/>
        <w:rPr>
          <w:rFonts w:ascii="Times New Roman" w:hAnsi="Times New Roman" w:cs="Times New Roman"/>
        </w:rPr>
      </w:pPr>
    </w:p>
    <w:p w14:paraId="06D01A47" w14:textId="77777777" w:rsidR="002B6E4A" w:rsidRPr="00817698" w:rsidRDefault="002B6E4A" w:rsidP="00817698">
      <w:pPr>
        <w:spacing w:after="0"/>
        <w:rPr>
          <w:rFonts w:ascii="Times New Roman" w:hAnsi="Times New Roman" w:cs="Times New Roman"/>
          <w:b/>
        </w:rPr>
      </w:pPr>
      <w:r w:rsidRPr="00817698">
        <w:rPr>
          <w:rFonts w:ascii="Times New Roman" w:hAnsi="Times New Roman" w:cs="Times New Roman"/>
          <w:b/>
        </w:rPr>
        <w:t>Objective:</w:t>
      </w:r>
    </w:p>
    <w:p w14:paraId="788CB9E8" w14:textId="77777777" w:rsidR="002B6E4A" w:rsidRPr="00817698" w:rsidRDefault="00817698" w:rsidP="00817698">
      <w:pPr>
        <w:spacing w:after="0"/>
        <w:ind w:firstLine="720"/>
        <w:rPr>
          <w:rFonts w:ascii="Times New Roman" w:hAnsi="Times New Roman" w:cs="Times New Roman"/>
        </w:rPr>
      </w:pPr>
      <w:r>
        <w:rPr>
          <w:rFonts w:ascii="Times New Roman" w:hAnsi="Times New Roman" w:cs="Times New Roman"/>
        </w:rPr>
        <w:t>Each site should m</w:t>
      </w:r>
      <w:r w:rsidR="002B6E4A" w:rsidRPr="00817698">
        <w:rPr>
          <w:rFonts w:ascii="Times New Roman" w:hAnsi="Times New Roman" w:cs="Times New Roman"/>
        </w:rPr>
        <w:t xml:space="preserve">easure soil microbial abundance/diversity within the fetch of the eddy covariance towers in both business as usual (BAU) and aspirational (ASP) </w:t>
      </w:r>
      <w:r>
        <w:rPr>
          <w:rFonts w:ascii="Times New Roman" w:hAnsi="Times New Roman" w:cs="Times New Roman"/>
        </w:rPr>
        <w:t>treatments</w:t>
      </w:r>
      <w:r w:rsidR="002B6E4A" w:rsidRPr="00817698">
        <w:rPr>
          <w:rFonts w:ascii="Times New Roman" w:hAnsi="Times New Roman" w:cs="Times New Roman"/>
        </w:rPr>
        <w:t>. This will provide inter-annual variabi</w:t>
      </w:r>
      <w:r w:rsidR="00CF1D87">
        <w:rPr>
          <w:rFonts w:ascii="Times New Roman" w:hAnsi="Times New Roman" w:cs="Times New Roman"/>
        </w:rPr>
        <w:t>lity in microbial abundance/</w:t>
      </w:r>
      <w:r w:rsidR="002B6E4A" w:rsidRPr="00817698">
        <w:rPr>
          <w:rFonts w:ascii="Times New Roman" w:hAnsi="Times New Roman" w:cs="Times New Roman"/>
        </w:rPr>
        <w:t>diversity</w:t>
      </w:r>
      <w:r w:rsidR="00CF1D87">
        <w:rPr>
          <w:rFonts w:ascii="Times New Roman" w:hAnsi="Times New Roman" w:cs="Times New Roman"/>
        </w:rPr>
        <w:t>,</w:t>
      </w:r>
      <w:r w:rsidR="002B6E4A" w:rsidRPr="00817698">
        <w:rPr>
          <w:rFonts w:ascii="Times New Roman" w:hAnsi="Times New Roman" w:cs="Times New Roman"/>
        </w:rPr>
        <w:t xml:space="preserve"> along with</w:t>
      </w:r>
      <w:r w:rsidR="00CF1D87">
        <w:rPr>
          <w:rFonts w:ascii="Times New Roman" w:hAnsi="Times New Roman" w:cs="Times New Roman"/>
        </w:rPr>
        <w:t xml:space="preserve"> information on the effect of </w:t>
      </w:r>
      <w:r w:rsidR="002B6E4A" w:rsidRPr="00817698">
        <w:rPr>
          <w:rFonts w:ascii="Times New Roman" w:hAnsi="Times New Roman" w:cs="Times New Roman"/>
        </w:rPr>
        <w:t xml:space="preserve">management </w:t>
      </w:r>
      <w:r w:rsidR="00CF1D87">
        <w:rPr>
          <w:rFonts w:ascii="Times New Roman" w:hAnsi="Times New Roman" w:cs="Times New Roman"/>
        </w:rPr>
        <w:t xml:space="preserve">on </w:t>
      </w:r>
      <w:r w:rsidR="002B6E4A" w:rsidRPr="00817698">
        <w:rPr>
          <w:rFonts w:ascii="Times New Roman" w:hAnsi="Times New Roman" w:cs="Times New Roman"/>
        </w:rPr>
        <w:t>microbial populations across the US landscape.</w:t>
      </w:r>
    </w:p>
    <w:p w14:paraId="49C4E840" w14:textId="459534FB" w:rsidR="00315E21" w:rsidRPr="00817698" w:rsidRDefault="00315E21" w:rsidP="00817698">
      <w:pPr>
        <w:spacing w:after="0"/>
        <w:ind w:firstLine="720"/>
        <w:rPr>
          <w:rFonts w:ascii="Times New Roman" w:hAnsi="Times New Roman" w:cs="Times New Roman"/>
        </w:rPr>
      </w:pPr>
      <w:r w:rsidRPr="00817698">
        <w:rPr>
          <w:rFonts w:ascii="Times New Roman" w:hAnsi="Times New Roman" w:cs="Times New Roman"/>
        </w:rPr>
        <w:t xml:space="preserve">The procedure for soil microbial abundance/diversity is universal in terms of </w:t>
      </w:r>
      <w:r w:rsidR="00FC00B1">
        <w:rPr>
          <w:rFonts w:ascii="Times New Roman" w:hAnsi="Times New Roman" w:cs="Times New Roman"/>
        </w:rPr>
        <w:t>Phospho</w:t>
      </w:r>
      <w:r w:rsidRPr="00817698">
        <w:rPr>
          <w:rFonts w:ascii="Times New Roman" w:hAnsi="Times New Roman" w:cs="Times New Roman"/>
        </w:rPr>
        <w:t>lipid fatty acid analysis (PLFA), the chosen method for abundan</w:t>
      </w:r>
      <w:r w:rsidR="00302D58" w:rsidRPr="00817698">
        <w:rPr>
          <w:rFonts w:ascii="Times New Roman" w:hAnsi="Times New Roman" w:cs="Times New Roman"/>
        </w:rPr>
        <w:t>ce</w:t>
      </w:r>
      <w:r w:rsidR="00CF1D87">
        <w:rPr>
          <w:rFonts w:ascii="Times New Roman" w:hAnsi="Times New Roman" w:cs="Times New Roman"/>
        </w:rPr>
        <w:t>/</w:t>
      </w:r>
      <w:r w:rsidR="00302D58" w:rsidRPr="00817698">
        <w:rPr>
          <w:rFonts w:ascii="Times New Roman" w:hAnsi="Times New Roman" w:cs="Times New Roman"/>
        </w:rPr>
        <w:t>diversity measurements.</w:t>
      </w:r>
      <w:r w:rsidRPr="00817698">
        <w:rPr>
          <w:rFonts w:ascii="Times New Roman" w:hAnsi="Times New Roman" w:cs="Times New Roman"/>
        </w:rPr>
        <w:t xml:space="preserve"> This procedure was chosen due to cost, multiple setups within the LTAR project allowing for QA/QC procedures and the United States Department of Agriculture-Agricultural Research Service </w:t>
      </w:r>
      <w:r w:rsidR="003C56CF">
        <w:rPr>
          <w:rFonts w:ascii="Times New Roman" w:hAnsi="Times New Roman" w:cs="Times New Roman"/>
        </w:rPr>
        <w:t>O</w:t>
      </w:r>
      <w:r w:rsidRPr="00817698">
        <w:rPr>
          <w:rFonts w:ascii="Times New Roman" w:hAnsi="Times New Roman" w:cs="Times New Roman"/>
        </w:rPr>
        <w:t>ffice at the Grazinglands Research Laboratory</w:t>
      </w:r>
      <w:r w:rsidR="00DD212B" w:rsidRPr="00817698">
        <w:rPr>
          <w:rFonts w:ascii="Times New Roman" w:hAnsi="Times New Roman" w:cs="Times New Roman"/>
        </w:rPr>
        <w:t xml:space="preserve"> (GRL)</w:t>
      </w:r>
      <w:r w:rsidRPr="00817698">
        <w:rPr>
          <w:rFonts w:ascii="Times New Roman" w:hAnsi="Times New Roman" w:cs="Times New Roman"/>
        </w:rPr>
        <w:t xml:space="preserve">, El Reno, Oklahoma has volunteered to run all samples from the LTAR sites. </w:t>
      </w:r>
      <w:r w:rsidR="00C04AE7">
        <w:rPr>
          <w:rStyle w:val="CommentReference"/>
        </w:rPr>
        <w:t xml:space="preserve">The Grassland Soil and Water Laboratory in Temple, TX, ran by Dr. Hal Collins, is the secondary site for QA/QC and to prevent any backlog of sample analysis. </w:t>
      </w:r>
      <w:r w:rsidR="003A0AA1" w:rsidRPr="00817698">
        <w:rPr>
          <w:rFonts w:ascii="Times New Roman" w:hAnsi="Times New Roman" w:cs="Times New Roman"/>
          <w:b/>
        </w:rPr>
        <w:t>The main objective of each LTAR site is to report microbial abundance/diversity, inter-annually</w:t>
      </w:r>
      <w:r w:rsidR="00C04AE7">
        <w:rPr>
          <w:rFonts w:ascii="Times New Roman" w:hAnsi="Times New Roman" w:cs="Times New Roman"/>
          <w:b/>
        </w:rPr>
        <w:t xml:space="preserve"> (three times a year)</w:t>
      </w:r>
      <w:r w:rsidR="003A0AA1" w:rsidRPr="00817698">
        <w:rPr>
          <w:rFonts w:ascii="Times New Roman" w:hAnsi="Times New Roman" w:cs="Times New Roman"/>
          <w:b/>
        </w:rPr>
        <w:t xml:space="preserve"> and annually and the effect of BAU or ASP management on such parameters.</w:t>
      </w:r>
      <w:r w:rsidR="00DC3D77" w:rsidRPr="00817698">
        <w:rPr>
          <w:rFonts w:ascii="Times New Roman" w:hAnsi="Times New Roman" w:cs="Times New Roman"/>
          <w:b/>
        </w:rPr>
        <w:t xml:space="preserve"> </w:t>
      </w:r>
      <w:r w:rsidR="00DC3D77" w:rsidRPr="00817698">
        <w:rPr>
          <w:rFonts w:ascii="Times New Roman" w:hAnsi="Times New Roman" w:cs="Times New Roman"/>
        </w:rPr>
        <w:t xml:space="preserve">Two different sampling events are outlined in this protocol to ensure that changes in cropped soil and rangeland soil microbial abundance/diversity are captured, as these two ecosystems can have very different growth patterns in terms of </w:t>
      </w:r>
      <w:r w:rsidR="00614ABB" w:rsidRPr="00817698">
        <w:rPr>
          <w:rFonts w:ascii="Times New Roman" w:hAnsi="Times New Roman" w:cs="Times New Roman"/>
        </w:rPr>
        <w:t>plant</w:t>
      </w:r>
      <w:r w:rsidR="00614ABB">
        <w:rPr>
          <w:rFonts w:ascii="Times New Roman" w:hAnsi="Times New Roman" w:cs="Times New Roman"/>
        </w:rPr>
        <w:t xml:space="preserve"> community</w:t>
      </w:r>
      <w:r w:rsidR="00DC3D77" w:rsidRPr="00817698">
        <w:rPr>
          <w:rFonts w:ascii="Times New Roman" w:hAnsi="Times New Roman" w:cs="Times New Roman"/>
        </w:rPr>
        <w:t>.</w:t>
      </w:r>
    </w:p>
    <w:p w14:paraId="220EB98A" w14:textId="77777777" w:rsidR="00CF1D87" w:rsidRDefault="00CF1D87" w:rsidP="00817698">
      <w:pPr>
        <w:spacing w:after="0"/>
        <w:rPr>
          <w:rFonts w:ascii="Times New Roman" w:hAnsi="Times New Roman" w:cs="Times New Roman"/>
          <w:b/>
        </w:rPr>
      </w:pPr>
    </w:p>
    <w:p w14:paraId="29F0B841" w14:textId="77777777" w:rsidR="003A0AA1" w:rsidRPr="00817698" w:rsidRDefault="003A0AA1" w:rsidP="00817698">
      <w:pPr>
        <w:spacing w:after="0"/>
        <w:rPr>
          <w:rFonts w:ascii="Times New Roman" w:hAnsi="Times New Roman" w:cs="Times New Roman"/>
          <w:b/>
        </w:rPr>
      </w:pPr>
      <w:r w:rsidRPr="00817698">
        <w:rPr>
          <w:rFonts w:ascii="Times New Roman" w:hAnsi="Times New Roman" w:cs="Times New Roman"/>
          <w:b/>
        </w:rPr>
        <w:t>Protocol:</w:t>
      </w:r>
    </w:p>
    <w:p w14:paraId="12D95648" w14:textId="01E35569" w:rsidR="00E4182E" w:rsidRPr="00817698" w:rsidRDefault="009B0D84" w:rsidP="00817698">
      <w:pPr>
        <w:spacing w:after="0"/>
        <w:ind w:firstLine="720"/>
        <w:rPr>
          <w:rFonts w:ascii="Times New Roman" w:hAnsi="Times New Roman" w:cs="Times New Roman"/>
        </w:rPr>
      </w:pPr>
      <w:r w:rsidRPr="00817698">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53DC3E03" wp14:editId="4343E8A8">
                <wp:simplePos x="0" y="0"/>
                <wp:positionH relativeFrom="column">
                  <wp:posOffset>3049270</wp:posOffset>
                </wp:positionH>
                <wp:positionV relativeFrom="paragraph">
                  <wp:posOffset>1772285</wp:posOffset>
                </wp:positionV>
                <wp:extent cx="285877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858770" cy="635"/>
                        </a:xfrm>
                        <a:prstGeom prst="rect">
                          <a:avLst/>
                        </a:prstGeom>
                        <a:solidFill>
                          <a:prstClr val="white"/>
                        </a:solidFill>
                        <a:ln>
                          <a:noFill/>
                        </a:ln>
                        <a:effectLst/>
                      </wps:spPr>
                      <wps:txbx>
                        <w:txbxContent>
                          <w:p w14:paraId="35A58D7A" w14:textId="77777777" w:rsidR="009B0D84" w:rsidRPr="00C8178C" w:rsidRDefault="009B0D84" w:rsidP="009B0D84">
                            <w:pPr>
                              <w:pStyle w:val="Caption"/>
                              <w:rPr>
                                <w:noProof/>
                              </w:rPr>
                            </w:pPr>
                            <w:r>
                              <w:t xml:space="preserve">Figure </w:t>
                            </w:r>
                            <w:r w:rsidR="00DC61E5">
                              <w:fldChar w:fldCharType="begin"/>
                            </w:r>
                            <w:r w:rsidR="00DC61E5">
                              <w:instrText xml:space="preserve"> SEQ Figure \* ARABIC </w:instrText>
                            </w:r>
                            <w:r w:rsidR="00DC61E5">
                              <w:fldChar w:fldCharType="separate"/>
                            </w:r>
                            <w:r>
                              <w:rPr>
                                <w:noProof/>
                              </w:rPr>
                              <w:t>1</w:t>
                            </w:r>
                            <w:r w:rsidR="00DC61E5">
                              <w:rPr>
                                <w:noProof/>
                              </w:rPr>
                              <w:fldChar w:fldCharType="end"/>
                            </w:r>
                            <w:r>
                              <w:t>. Example growth rate of cool-season and warm-season plants over one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53DC3E03" id="_x0000_t202" coordsize="21600,21600" o:spt="202" path="m,l,21600r21600,l21600,xe">
                <v:stroke joinstyle="miter"/>
                <v:path gradientshapeok="t" o:connecttype="rect"/>
              </v:shapetype>
              <v:shape id="Text Box 2" o:spid="_x0000_s1026" type="#_x0000_t202" style="position:absolute;left:0;text-align:left;margin-left:240.1pt;margin-top:139.55pt;width:225.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" stroked="f">
                <v:textbox style="mso-fit-shape-to-text:t" inset="0,0,0,0">
                  <w:txbxContent>
                    <w:p w14:paraId="35A58D7A" w14:textId="77777777" w:rsidR="009B0D84" w:rsidRPr="00C8178C" w:rsidRDefault="009B0D84" w:rsidP="009B0D84">
                      <w:pPr>
                        <w:pStyle w:val="Caption"/>
                        <w:rPr>
                          <w:noProof/>
                        </w:rPr>
                      </w:pPr>
                      <w:r>
                        <w:t xml:space="preserve">Figure </w:t>
                      </w:r>
                      <w:fldSimple w:instr=" SEQ Figure \* ARABIC ">
                        <w:r>
                          <w:rPr>
                            <w:noProof/>
                          </w:rPr>
                          <w:t>1</w:t>
                        </w:r>
                      </w:fldSimple>
                      <w:r>
                        <w:t>. Example growth rate of cool-season and warm-season plants over one year.</w:t>
                      </w:r>
                    </w:p>
                  </w:txbxContent>
                </v:textbox>
                <w10:wrap type="tight"/>
              </v:shape>
            </w:pict>
          </mc:Fallback>
        </mc:AlternateContent>
      </w:r>
      <w:r w:rsidRPr="00817698">
        <w:rPr>
          <w:rFonts w:ascii="Times New Roman" w:hAnsi="Times New Roman" w:cs="Times New Roman"/>
          <w:noProof/>
        </w:rPr>
        <w:drawing>
          <wp:anchor distT="0" distB="0" distL="114300" distR="114300" simplePos="0" relativeHeight="251658240" behindDoc="1" locked="0" layoutInCell="1" allowOverlap="1" wp14:anchorId="1F4160A1" wp14:editId="2A24D409">
            <wp:simplePos x="0" y="0"/>
            <wp:positionH relativeFrom="column">
              <wp:posOffset>3049659</wp:posOffset>
            </wp:positionH>
            <wp:positionV relativeFrom="paragraph">
              <wp:posOffset>44924</wp:posOffset>
            </wp:positionV>
            <wp:extent cx="2858770" cy="2128520"/>
            <wp:effectExtent l="0" t="0" r="0" b="5080"/>
            <wp:wrapTight wrapText="bothSides">
              <wp:wrapPolygon edited="0">
                <wp:start x="0" y="0"/>
                <wp:lineTo x="0" y="21458"/>
                <wp:lineTo x="21446" y="21458"/>
                <wp:lineTo x="21446"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CF1D87">
        <w:rPr>
          <w:rFonts w:ascii="Times New Roman" w:hAnsi="Times New Roman" w:cs="Times New Roman"/>
        </w:rPr>
        <w:t xml:space="preserve">Rangeland </w:t>
      </w:r>
      <w:r w:rsidR="002B4D4D">
        <w:rPr>
          <w:rFonts w:ascii="Times New Roman" w:hAnsi="Times New Roman" w:cs="Times New Roman"/>
        </w:rPr>
        <w:t xml:space="preserve">plant </w:t>
      </w:r>
      <w:r w:rsidR="00614ABB">
        <w:rPr>
          <w:rFonts w:ascii="Times New Roman" w:hAnsi="Times New Roman" w:cs="Times New Roman"/>
        </w:rPr>
        <w:t xml:space="preserve">communities are </w:t>
      </w:r>
      <w:r w:rsidR="00C04AE7">
        <w:rPr>
          <w:rFonts w:ascii="Times New Roman" w:hAnsi="Times New Roman" w:cs="Times New Roman"/>
        </w:rPr>
        <w:t>domina</w:t>
      </w:r>
      <w:r w:rsidR="00E4182E" w:rsidRPr="00817698">
        <w:rPr>
          <w:rFonts w:ascii="Times New Roman" w:hAnsi="Times New Roman" w:cs="Times New Roman"/>
        </w:rPr>
        <w:t>t</w:t>
      </w:r>
      <w:r w:rsidR="002B4D4D">
        <w:rPr>
          <w:rFonts w:ascii="Times New Roman" w:hAnsi="Times New Roman" w:cs="Times New Roman"/>
        </w:rPr>
        <w:t>ed by</w:t>
      </w:r>
      <w:r w:rsidR="00E4182E" w:rsidRPr="00817698">
        <w:rPr>
          <w:rFonts w:ascii="Times New Roman" w:hAnsi="Times New Roman" w:cs="Times New Roman"/>
        </w:rPr>
        <w:t xml:space="preserve"> perennial species that have either a warm-season </w:t>
      </w:r>
      <w:r w:rsidR="00614ABB">
        <w:rPr>
          <w:rFonts w:ascii="Times New Roman" w:hAnsi="Times New Roman" w:cs="Times New Roman"/>
        </w:rPr>
        <w:t xml:space="preserve">(C4) </w:t>
      </w:r>
      <w:r w:rsidR="00E4182E" w:rsidRPr="00817698">
        <w:rPr>
          <w:rFonts w:ascii="Times New Roman" w:hAnsi="Times New Roman" w:cs="Times New Roman"/>
        </w:rPr>
        <w:t xml:space="preserve">or cool-season </w:t>
      </w:r>
      <w:r w:rsidR="00614ABB">
        <w:rPr>
          <w:rFonts w:ascii="Times New Roman" w:hAnsi="Times New Roman" w:cs="Times New Roman"/>
        </w:rPr>
        <w:t xml:space="preserve">(C3) </w:t>
      </w:r>
      <w:r w:rsidR="00E4182E" w:rsidRPr="00817698">
        <w:rPr>
          <w:rFonts w:ascii="Times New Roman" w:hAnsi="Times New Roman" w:cs="Times New Roman"/>
        </w:rPr>
        <w:t>growth pattern. Understanding the</w:t>
      </w:r>
      <w:r w:rsidR="00CF1D87">
        <w:rPr>
          <w:rFonts w:ascii="Times New Roman" w:hAnsi="Times New Roman" w:cs="Times New Roman"/>
        </w:rPr>
        <w:t>se parameters will help to know</w:t>
      </w:r>
      <w:r w:rsidR="00E4182E" w:rsidRPr="00817698">
        <w:rPr>
          <w:rFonts w:ascii="Times New Roman" w:hAnsi="Times New Roman" w:cs="Times New Roman"/>
        </w:rPr>
        <w:t xml:space="preserve"> when to sample soils to capture microbial abundance/divers</w:t>
      </w:r>
      <w:r w:rsidR="00CF1D87">
        <w:rPr>
          <w:rFonts w:ascii="Times New Roman" w:hAnsi="Times New Roman" w:cs="Times New Roman"/>
        </w:rPr>
        <w:t>ity. Cool-season growth pattern species</w:t>
      </w:r>
      <w:r w:rsidR="00E4182E" w:rsidRPr="00817698">
        <w:rPr>
          <w:rFonts w:ascii="Times New Roman" w:hAnsi="Times New Roman" w:cs="Times New Roman"/>
        </w:rPr>
        <w:t xml:space="preserve"> typically grow in spring-early summer and once again in the fall (Figure</w:t>
      </w:r>
      <w:r w:rsidR="00CF1D87">
        <w:rPr>
          <w:rFonts w:ascii="Times New Roman" w:hAnsi="Times New Roman" w:cs="Times New Roman"/>
        </w:rPr>
        <w:t xml:space="preserve"> 1). Warm-season growth pattern species</w:t>
      </w:r>
      <w:r w:rsidR="00E4182E" w:rsidRPr="00817698">
        <w:rPr>
          <w:rFonts w:ascii="Times New Roman" w:hAnsi="Times New Roman" w:cs="Times New Roman"/>
        </w:rPr>
        <w:t xml:space="preserve"> generally start to grow as the soil warms and air temperature</w:t>
      </w:r>
      <w:r w:rsidR="00614ABB">
        <w:rPr>
          <w:rFonts w:ascii="Times New Roman" w:hAnsi="Times New Roman" w:cs="Times New Roman"/>
        </w:rPr>
        <w:t>s</w:t>
      </w:r>
      <w:r w:rsidR="00E4182E" w:rsidRPr="00817698">
        <w:rPr>
          <w:rFonts w:ascii="Times New Roman" w:hAnsi="Times New Roman" w:cs="Times New Roman"/>
        </w:rPr>
        <w:t xml:space="preserve"> increase (Figure 1). </w:t>
      </w:r>
    </w:p>
    <w:p w14:paraId="36CFB244" w14:textId="5DF9F313" w:rsidR="005B34D6" w:rsidRPr="00817698" w:rsidRDefault="00A02281" w:rsidP="00817698">
      <w:pPr>
        <w:spacing w:after="0"/>
        <w:ind w:firstLine="720"/>
        <w:rPr>
          <w:rFonts w:ascii="Times New Roman" w:hAnsi="Times New Roman" w:cs="Times New Roman"/>
        </w:rPr>
      </w:pPr>
      <w:r w:rsidRPr="00817698">
        <w:rPr>
          <w:rFonts w:ascii="Times New Roman" w:hAnsi="Times New Roman" w:cs="Times New Roman"/>
        </w:rPr>
        <w:t>Cropped soils that are predominantly cool-season species should be monitored in February, late May-April and July</w:t>
      </w:r>
      <w:r w:rsidR="005B34D6" w:rsidRPr="00817698">
        <w:rPr>
          <w:rFonts w:ascii="Times New Roman" w:hAnsi="Times New Roman" w:cs="Times New Roman"/>
        </w:rPr>
        <w:t xml:space="preserve"> (Table 1)</w:t>
      </w:r>
      <w:r w:rsidRPr="00817698">
        <w:rPr>
          <w:rFonts w:ascii="Times New Roman" w:hAnsi="Times New Roman" w:cs="Times New Roman"/>
        </w:rPr>
        <w:t xml:space="preserve">. Rangeland soils that are </w:t>
      </w:r>
      <w:r w:rsidR="00C26749" w:rsidRPr="00817698">
        <w:rPr>
          <w:rFonts w:ascii="Times New Roman" w:hAnsi="Times New Roman" w:cs="Times New Roman"/>
        </w:rPr>
        <w:t>predominantly</w:t>
      </w:r>
      <w:r w:rsidRPr="00817698">
        <w:rPr>
          <w:rFonts w:ascii="Times New Roman" w:hAnsi="Times New Roman" w:cs="Times New Roman"/>
        </w:rPr>
        <w:t xml:space="preserve"> cool-season species should follow the same </w:t>
      </w:r>
      <w:r w:rsidR="00614ABB">
        <w:rPr>
          <w:rFonts w:ascii="Times New Roman" w:hAnsi="Times New Roman" w:cs="Times New Roman"/>
        </w:rPr>
        <w:t>sampling</w:t>
      </w:r>
      <w:r w:rsidR="00614ABB" w:rsidRPr="00817698">
        <w:rPr>
          <w:rFonts w:ascii="Times New Roman" w:hAnsi="Times New Roman" w:cs="Times New Roman"/>
        </w:rPr>
        <w:t xml:space="preserve"> </w:t>
      </w:r>
      <w:r w:rsidRPr="00817698">
        <w:rPr>
          <w:rFonts w:ascii="Times New Roman" w:hAnsi="Times New Roman" w:cs="Times New Roman"/>
        </w:rPr>
        <w:t xml:space="preserve">as cropped soils, with the </w:t>
      </w:r>
      <w:r w:rsidRPr="00817698">
        <w:rPr>
          <w:rFonts w:ascii="Times New Roman" w:hAnsi="Times New Roman" w:cs="Times New Roman"/>
        </w:rPr>
        <w:lastRenderedPageBreak/>
        <w:t xml:space="preserve">addition of </w:t>
      </w:r>
      <w:r w:rsidR="00C26749" w:rsidRPr="00817698">
        <w:rPr>
          <w:rFonts w:ascii="Times New Roman" w:hAnsi="Times New Roman" w:cs="Times New Roman"/>
        </w:rPr>
        <w:t>September</w:t>
      </w:r>
      <w:r w:rsidRPr="00817698">
        <w:rPr>
          <w:rFonts w:ascii="Times New Roman" w:hAnsi="Times New Roman" w:cs="Times New Roman"/>
        </w:rPr>
        <w:t xml:space="preserve"> or October and once after the first frost. </w:t>
      </w:r>
      <w:r w:rsidR="00C26749" w:rsidRPr="00817698">
        <w:rPr>
          <w:rFonts w:ascii="Times New Roman" w:hAnsi="Times New Roman" w:cs="Times New Roman"/>
        </w:rPr>
        <w:t xml:space="preserve">Cropped soils, under warm-season species should be sampled in April, July and September or close to senescence. Rangeland soils that are </w:t>
      </w:r>
      <w:r w:rsidR="002B4D4D">
        <w:rPr>
          <w:rFonts w:ascii="Times New Roman" w:hAnsi="Times New Roman" w:cs="Times New Roman"/>
        </w:rPr>
        <w:t>dominated</w:t>
      </w:r>
      <w:r w:rsidR="002B4D4D" w:rsidRPr="00817698">
        <w:rPr>
          <w:rFonts w:ascii="Times New Roman" w:hAnsi="Times New Roman" w:cs="Times New Roman"/>
        </w:rPr>
        <w:t xml:space="preserve"> </w:t>
      </w:r>
      <w:r w:rsidR="00C26749" w:rsidRPr="00817698">
        <w:rPr>
          <w:rFonts w:ascii="Times New Roman" w:hAnsi="Times New Roman" w:cs="Times New Roman"/>
        </w:rPr>
        <w:t xml:space="preserve">by warm-season species should be sampled during the same times as cropped warm-season soils. It should be noted that these are suggested sampling times. Inter-annual variation will alter the exact time of sampling. In general sampling should coincide with start of growth, peak growth and senescence of the aboveground biomass. </w:t>
      </w:r>
    </w:p>
    <w:p w14:paraId="58F6B7B0" w14:textId="77777777" w:rsidR="00817698" w:rsidRDefault="00817698" w:rsidP="00817698">
      <w:pPr>
        <w:spacing w:after="0" w:line="240" w:lineRule="auto"/>
        <w:ind w:left="720" w:firstLine="720"/>
        <w:rPr>
          <w:rFonts w:ascii="Times New Roman" w:hAnsi="Times New Roman" w:cs="Times New Roman"/>
          <w:sz w:val="18"/>
        </w:rPr>
      </w:pPr>
    </w:p>
    <w:p w14:paraId="0BF1C4BD" w14:textId="77777777" w:rsidR="005B34D6" w:rsidRPr="00817698" w:rsidRDefault="005B34D6" w:rsidP="00817698">
      <w:pPr>
        <w:spacing w:after="0" w:line="240" w:lineRule="auto"/>
        <w:ind w:left="720" w:firstLine="720"/>
        <w:rPr>
          <w:rFonts w:ascii="Times New Roman" w:hAnsi="Times New Roman" w:cs="Times New Roman"/>
          <w:sz w:val="18"/>
        </w:rPr>
      </w:pPr>
      <w:r w:rsidRPr="00817698">
        <w:rPr>
          <w:rFonts w:ascii="Times New Roman" w:hAnsi="Times New Roman" w:cs="Times New Roman"/>
          <w:sz w:val="18"/>
        </w:rPr>
        <w:t xml:space="preserve">Table 1. Sampling date suggestions for cool-season and warm-season cropped and </w:t>
      </w:r>
    </w:p>
    <w:p w14:paraId="55154C6B" w14:textId="77777777" w:rsidR="005B34D6" w:rsidRPr="00817698" w:rsidRDefault="005B34D6" w:rsidP="00817698">
      <w:pPr>
        <w:spacing w:after="0" w:line="240" w:lineRule="auto"/>
        <w:ind w:left="720" w:firstLine="720"/>
        <w:rPr>
          <w:rFonts w:ascii="Times New Roman" w:hAnsi="Times New Roman" w:cs="Times New Roman"/>
        </w:rPr>
      </w:pPr>
      <w:r w:rsidRPr="00817698">
        <w:rPr>
          <w:rFonts w:ascii="Times New Roman" w:hAnsi="Times New Roman" w:cs="Times New Roman"/>
          <w:sz w:val="18"/>
        </w:rPr>
        <w:t>rangeland soils for polylipid fatty acid analysis.</w:t>
      </w:r>
    </w:p>
    <w:tbl>
      <w:tblPr>
        <w:tblStyle w:val="GridTable2-Accent61"/>
        <w:tblW w:w="597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67"/>
        <w:gridCol w:w="901"/>
        <w:gridCol w:w="1491"/>
        <w:gridCol w:w="2428"/>
      </w:tblGrid>
      <w:tr w:rsidR="005B34D6" w:rsidRPr="00817698" w14:paraId="20F64095" w14:textId="77777777" w:rsidTr="005B34D6">
        <w:trPr>
          <w:cnfStyle w:val="100000000000" w:firstRow="1" w:lastRow="0" w:firstColumn="0" w:lastColumn="0" w:oddVBand="0" w:evenVBand="0" w:oddHBand="0"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167" w:type="dxa"/>
            <w:tcBorders>
              <w:top w:val="none" w:sz="0" w:space="0" w:color="auto"/>
              <w:bottom w:val="none" w:sz="0" w:space="0" w:color="auto"/>
              <w:right w:val="none" w:sz="0" w:space="0" w:color="auto"/>
            </w:tcBorders>
            <w:noWrap/>
            <w:hideMark/>
          </w:tcPr>
          <w:p w14:paraId="2D2182D5" w14:textId="77777777" w:rsidR="005B34D6" w:rsidRPr="005B34D6" w:rsidRDefault="005B34D6" w:rsidP="00817698">
            <w:pPr>
              <w:rPr>
                <w:rFonts w:ascii="Times New Roman" w:eastAsia="Times New Roman" w:hAnsi="Times New Roman" w:cs="Times New Roman"/>
                <w:sz w:val="16"/>
                <w:szCs w:val="24"/>
              </w:rPr>
            </w:pPr>
          </w:p>
        </w:tc>
        <w:tc>
          <w:tcPr>
            <w:tcW w:w="889" w:type="dxa"/>
            <w:tcBorders>
              <w:top w:val="none" w:sz="0" w:space="0" w:color="auto"/>
              <w:left w:val="none" w:sz="0" w:space="0" w:color="auto"/>
              <w:bottom w:val="none" w:sz="0" w:space="0" w:color="auto"/>
              <w:right w:val="none" w:sz="0" w:space="0" w:color="auto"/>
            </w:tcBorders>
            <w:noWrap/>
            <w:hideMark/>
          </w:tcPr>
          <w:p w14:paraId="79A4F6AC" w14:textId="77777777" w:rsidR="005B34D6" w:rsidRPr="005B34D6" w:rsidRDefault="005B34D6" w:rsidP="0081769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0"/>
              </w:rPr>
            </w:pPr>
          </w:p>
        </w:tc>
        <w:tc>
          <w:tcPr>
            <w:tcW w:w="1491" w:type="dxa"/>
            <w:tcBorders>
              <w:top w:val="none" w:sz="0" w:space="0" w:color="auto"/>
              <w:left w:val="none" w:sz="0" w:space="0" w:color="auto"/>
              <w:bottom w:val="none" w:sz="0" w:space="0" w:color="auto"/>
              <w:right w:val="none" w:sz="0" w:space="0" w:color="auto"/>
            </w:tcBorders>
            <w:noWrap/>
            <w:hideMark/>
          </w:tcPr>
          <w:p w14:paraId="489827C2" w14:textId="77777777" w:rsidR="005B34D6" w:rsidRPr="005B34D6" w:rsidRDefault="005B34D6" w:rsidP="0081769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Sampling Date</w:t>
            </w:r>
          </w:p>
        </w:tc>
        <w:tc>
          <w:tcPr>
            <w:tcW w:w="2428" w:type="dxa"/>
            <w:tcBorders>
              <w:top w:val="none" w:sz="0" w:space="0" w:color="auto"/>
              <w:left w:val="none" w:sz="0" w:space="0" w:color="auto"/>
              <w:bottom w:val="none" w:sz="0" w:space="0" w:color="auto"/>
            </w:tcBorders>
            <w:noWrap/>
            <w:hideMark/>
          </w:tcPr>
          <w:p w14:paraId="103A204F" w14:textId="77777777" w:rsidR="005B34D6" w:rsidRPr="005B34D6" w:rsidRDefault="005B34D6" w:rsidP="0081769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Procedure</w:t>
            </w:r>
          </w:p>
        </w:tc>
      </w:tr>
      <w:tr w:rsidR="005B34D6" w:rsidRPr="00817698" w14:paraId="4F4031B1" w14:textId="77777777" w:rsidTr="005B34D6">
        <w:trPr>
          <w:cnfStyle w:val="000000100000" w:firstRow="0" w:lastRow="0" w:firstColumn="0" w:lastColumn="0" w:oddVBand="0" w:evenVBand="0" w:oddHBand="1" w:evenHBand="0" w:firstRowFirstColumn="0" w:firstRowLastColumn="0" w:lastRowFirstColumn="0" w:lastRowLastColumn="0"/>
          <w:trHeight w:val="633"/>
          <w:jc w:val="center"/>
        </w:trPr>
        <w:tc>
          <w:tcPr>
            <w:cnfStyle w:val="001000000000" w:firstRow="0" w:lastRow="0" w:firstColumn="1" w:lastColumn="0" w:oddVBand="0" w:evenVBand="0" w:oddHBand="0" w:evenHBand="0" w:firstRowFirstColumn="0" w:firstRowLastColumn="0" w:lastRowFirstColumn="0" w:lastRowLastColumn="0"/>
            <w:tcW w:w="1167" w:type="dxa"/>
            <w:vMerge w:val="restart"/>
            <w:noWrap/>
            <w:hideMark/>
          </w:tcPr>
          <w:p w14:paraId="22184B5A" w14:textId="77777777" w:rsidR="005B34D6" w:rsidRPr="005B34D6" w:rsidRDefault="005B34D6" w:rsidP="00817698">
            <w:pPr>
              <w:jc w:val="center"/>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Cool-Season</w:t>
            </w:r>
          </w:p>
        </w:tc>
        <w:tc>
          <w:tcPr>
            <w:tcW w:w="889" w:type="dxa"/>
            <w:hideMark/>
          </w:tcPr>
          <w:p w14:paraId="190F9084" w14:textId="77777777" w:rsidR="005B34D6" w:rsidRPr="005B34D6" w:rsidRDefault="005B34D6" w:rsidP="008176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Cropped Soil</w:t>
            </w:r>
          </w:p>
        </w:tc>
        <w:tc>
          <w:tcPr>
            <w:tcW w:w="1491" w:type="dxa"/>
            <w:hideMark/>
          </w:tcPr>
          <w:p w14:paraId="0527E31C" w14:textId="77777777" w:rsidR="005B34D6" w:rsidRPr="005B34D6" w:rsidRDefault="005B34D6" w:rsidP="008176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February, Late-May or April, July</w:t>
            </w:r>
          </w:p>
        </w:tc>
        <w:tc>
          <w:tcPr>
            <w:tcW w:w="2428" w:type="dxa"/>
            <w:hideMark/>
          </w:tcPr>
          <w:p w14:paraId="664063C4" w14:textId="77777777" w:rsidR="005B34D6" w:rsidRPr="005B34D6" w:rsidRDefault="005B34D6" w:rsidP="008176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Gravimetric Soil Water Content, Poly Lipid Fatty Acid analysis, Soil to archive</w:t>
            </w:r>
          </w:p>
        </w:tc>
      </w:tr>
      <w:tr w:rsidR="005B34D6" w:rsidRPr="00817698" w14:paraId="789D8CF7" w14:textId="77777777" w:rsidTr="005B34D6">
        <w:trPr>
          <w:trHeight w:val="844"/>
          <w:jc w:val="center"/>
        </w:trPr>
        <w:tc>
          <w:tcPr>
            <w:cnfStyle w:val="001000000000" w:firstRow="0" w:lastRow="0" w:firstColumn="1" w:lastColumn="0" w:oddVBand="0" w:evenVBand="0" w:oddHBand="0" w:evenHBand="0" w:firstRowFirstColumn="0" w:firstRowLastColumn="0" w:lastRowFirstColumn="0" w:lastRowLastColumn="0"/>
            <w:tcW w:w="1167" w:type="dxa"/>
            <w:vMerge/>
            <w:hideMark/>
          </w:tcPr>
          <w:p w14:paraId="6CBF24D2" w14:textId="77777777" w:rsidR="005B34D6" w:rsidRPr="005B34D6" w:rsidRDefault="005B34D6" w:rsidP="00817698">
            <w:pPr>
              <w:rPr>
                <w:rFonts w:ascii="Times New Roman" w:eastAsia="Times New Roman" w:hAnsi="Times New Roman" w:cs="Times New Roman"/>
                <w:color w:val="000000"/>
                <w:sz w:val="16"/>
              </w:rPr>
            </w:pPr>
          </w:p>
        </w:tc>
        <w:tc>
          <w:tcPr>
            <w:tcW w:w="889" w:type="dxa"/>
            <w:hideMark/>
          </w:tcPr>
          <w:p w14:paraId="7BF47E1A" w14:textId="77777777" w:rsidR="005B34D6" w:rsidRPr="005B34D6" w:rsidRDefault="005B34D6" w:rsidP="008176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Rangeland Soils</w:t>
            </w:r>
          </w:p>
        </w:tc>
        <w:tc>
          <w:tcPr>
            <w:tcW w:w="1491" w:type="dxa"/>
            <w:hideMark/>
          </w:tcPr>
          <w:p w14:paraId="6D96A859" w14:textId="77777777" w:rsidR="005B34D6" w:rsidRPr="005B34D6" w:rsidRDefault="005B34D6" w:rsidP="008176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February, Late-May or April, July, September, After Frost</w:t>
            </w:r>
          </w:p>
        </w:tc>
        <w:tc>
          <w:tcPr>
            <w:tcW w:w="2428" w:type="dxa"/>
            <w:hideMark/>
          </w:tcPr>
          <w:p w14:paraId="47C556BE" w14:textId="77777777" w:rsidR="005B34D6" w:rsidRPr="005B34D6" w:rsidRDefault="005B34D6" w:rsidP="008176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Gravimetric Soil Water Content, Poly Lipid Fatty Acid analysis, Soil to archive</w:t>
            </w:r>
          </w:p>
        </w:tc>
      </w:tr>
      <w:tr w:rsidR="005B34D6" w:rsidRPr="00817698" w14:paraId="22A666E0" w14:textId="77777777" w:rsidTr="005B34D6">
        <w:trPr>
          <w:cnfStyle w:val="000000100000" w:firstRow="0" w:lastRow="0" w:firstColumn="0" w:lastColumn="0" w:oddVBand="0" w:evenVBand="0" w:oddHBand="1" w:evenHBand="0" w:firstRowFirstColumn="0" w:firstRowLastColumn="0" w:lastRowFirstColumn="0" w:lastRowLastColumn="0"/>
          <w:trHeight w:val="633"/>
          <w:jc w:val="center"/>
        </w:trPr>
        <w:tc>
          <w:tcPr>
            <w:cnfStyle w:val="001000000000" w:firstRow="0" w:lastRow="0" w:firstColumn="1" w:lastColumn="0" w:oddVBand="0" w:evenVBand="0" w:oddHBand="0" w:evenHBand="0" w:firstRowFirstColumn="0" w:firstRowLastColumn="0" w:lastRowFirstColumn="0" w:lastRowLastColumn="0"/>
            <w:tcW w:w="1167" w:type="dxa"/>
            <w:vMerge w:val="restart"/>
            <w:noWrap/>
            <w:hideMark/>
          </w:tcPr>
          <w:p w14:paraId="4F35C6AE" w14:textId="77777777" w:rsidR="005B34D6" w:rsidRPr="005B34D6" w:rsidRDefault="005B34D6" w:rsidP="00817698">
            <w:pPr>
              <w:jc w:val="center"/>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Warm-Season</w:t>
            </w:r>
          </w:p>
        </w:tc>
        <w:tc>
          <w:tcPr>
            <w:tcW w:w="889" w:type="dxa"/>
            <w:hideMark/>
          </w:tcPr>
          <w:p w14:paraId="5D13F13A" w14:textId="77777777" w:rsidR="005B34D6" w:rsidRPr="005B34D6" w:rsidRDefault="005B34D6" w:rsidP="008176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Cropped Soil</w:t>
            </w:r>
          </w:p>
        </w:tc>
        <w:tc>
          <w:tcPr>
            <w:tcW w:w="1491" w:type="dxa"/>
            <w:hideMark/>
          </w:tcPr>
          <w:p w14:paraId="611A2D1D" w14:textId="77777777" w:rsidR="005B34D6" w:rsidRPr="005B34D6" w:rsidRDefault="005B34D6" w:rsidP="008176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April, July and September</w:t>
            </w:r>
          </w:p>
        </w:tc>
        <w:tc>
          <w:tcPr>
            <w:tcW w:w="2428" w:type="dxa"/>
            <w:hideMark/>
          </w:tcPr>
          <w:p w14:paraId="444192B8" w14:textId="77777777" w:rsidR="005B34D6" w:rsidRPr="005B34D6" w:rsidRDefault="005B34D6" w:rsidP="008176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Gravimetric Soil Water Content, Poly Lipid Fatty Acid analysis, Soil to archive</w:t>
            </w:r>
          </w:p>
        </w:tc>
      </w:tr>
      <w:tr w:rsidR="005B34D6" w:rsidRPr="00817698" w14:paraId="1E4933C2" w14:textId="77777777" w:rsidTr="005B34D6">
        <w:trPr>
          <w:trHeight w:val="633"/>
          <w:jc w:val="center"/>
        </w:trPr>
        <w:tc>
          <w:tcPr>
            <w:cnfStyle w:val="001000000000" w:firstRow="0" w:lastRow="0" w:firstColumn="1" w:lastColumn="0" w:oddVBand="0" w:evenVBand="0" w:oddHBand="0" w:evenHBand="0" w:firstRowFirstColumn="0" w:firstRowLastColumn="0" w:lastRowFirstColumn="0" w:lastRowLastColumn="0"/>
            <w:tcW w:w="1167" w:type="dxa"/>
            <w:vMerge/>
            <w:hideMark/>
          </w:tcPr>
          <w:p w14:paraId="64C56488" w14:textId="77777777" w:rsidR="005B34D6" w:rsidRPr="005B34D6" w:rsidRDefault="005B34D6" w:rsidP="00817698">
            <w:pPr>
              <w:rPr>
                <w:rFonts w:ascii="Times New Roman" w:eastAsia="Times New Roman" w:hAnsi="Times New Roman" w:cs="Times New Roman"/>
                <w:color w:val="000000"/>
                <w:sz w:val="16"/>
              </w:rPr>
            </w:pPr>
          </w:p>
        </w:tc>
        <w:tc>
          <w:tcPr>
            <w:tcW w:w="889" w:type="dxa"/>
            <w:hideMark/>
          </w:tcPr>
          <w:p w14:paraId="03AEA85A" w14:textId="77777777" w:rsidR="005B34D6" w:rsidRPr="005B34D6" w:rsidRDefault="005B34D6" w:rsidP="008176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Rangeland Soils</w:t>
            </w:r>
          </w:p>
        </w:tc>
        <w:tc>
          <w:tcPr>
            <w:tcW w:w="1491" w:type="dxa"/>
            <w:hideMark/>
          </w:tcPr>
          <w:p w14:paraId="5E7D2A3C" w14:textId="77777777" w:rsidR="005B34D6" w:rsidRPr="005B34D6" w:rsidRDefault="005B34D6" w:rsidP="008176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April, July and September</w:t>
            </w:r>
          </w:p>
        </w:tc>
        <w:tc>
          <w:tcPr>
            <w:tcW w:w="2428" w:type="dxa"/>
            <w:hideMark/>
          </w:tcPr>
          <w:p w14:paraId="02CA19B7" w14:textId="77777777" w:rsidR="005B34D6" w:rsidRPr="005B34D6" w:rsidRDefault="005B34D6" w:rsidP="008176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Gravimetric Soil Water Content, Poly Lipid Fatty Acid analysis, Soil to archive</w:t>
            </w:r>
          </w:p>
        </w:tc>
      </w:tr>
    </w:tbl>
    <w:p w14:paraId="79536EBE" w14:textId="77777777" w:rsidR="006E2F7C" w:rsidRPr="00817698" w:rsidRDefault="006E2F7C" w:rsidP="00817698">
      <w:pPr>
        <w:spacing w:after="0"/>
        <w:ind w:firstLine="720"/>
        <w:rPr>
          <w:rFonts w:ascii="Times New Roman" w:hAnsi="Times New Roman" w:cs="Times New Roman"/>
        </w:rPr>
      </w:pPr>
    </w:p>
    <w:p w14:paraId="10CC7AFE" w14:textId="77777777" w:rsidR="005B34D6" w:rsidRPr="00817698" w:rsidRDefault="005B34D6" w:rsidP="00817698">
      <w:pPr>
        <w:spacing w:after="0"/>
        <w:ind w:firstLine="720"/>
        <w:rPr>
          <w:rFonts w:ascii="Times New Roman" w:hAnsi="Times New Roman" w:cs="Times New Roman"/>
        </w:rPr>
      </w:pPr>
    </w:p>
    <w:p w14:paraId="0F972171" w14:textId="77777777" w:rsidR="0083651F" w:rsidRPr="00817698" w:rsidRDefault="0083651F" w:rsidP="00817698">
      <w:pPr>
        <w:spacing w:after="0"/>
        <w:ind w:firstLine="720"/>
        <w:rPr>
          <w:rFonts w:ascii="Times New Roman" w:hAnsi="Times New Roman" w:cs="Times New Roman"/>
        </w:rPr>
      </w:pPr>
      <w:r w:rsidRPr="00817698">
        <w:rPr>
          <w:rFonts w:ascii="Times New Roman" w:hAnsi="Times New Roman" w:cs="Times New Roman"/>
        </w:rPr>
        <w:t xml:space="preserve">Samples should be taken within the fetch of an eddy-covariance tower or within the plot of stationary greenhouse gas structures. </w:t>
      </w:r>
      <w:r w:rsidR="006E2F7C" w:rsidRPr="00817698">
        <w:rPr>
          <w:rFonts w:ascii="Times New Roman" w:hAnsi="Times New Roman" w:cs="Times New Roman"/>
        </w:rPr>
        <w:t xml:space="preserve">If sampling within the fetch of an eddy-covariance tower, try to create at least 5 replicated plots within the fetch, spaced 25 meters apart. </w:t>
      </w:r>
      <w:r w:rsidRPr="00817698">
        <w:rPr>
          <w:rFonts w:ascii="Times New Roman" w:hAnsi="Times New Roman" w:cs="Times New Roman"/>
        </w:rPr>
        <w:t xml:space="preserve">Soil samples, 0-15cm, should be taken from each </w:t>
      </w:r>
      <w:r w:rsidR="00DD212B" w:rsidRPr="00817698">
        <w:rPr>
          <w:rFonts w:ascii="Times New Roman" w:hAnsi="Times New Roman" w:cs="Times New Roman"/>
        </w:rPr>
        <w:t>plot</w:t>
      </w:r>
      <w:r w:rsidRPr="00817698">
        <w:rPr>
          <w:rFonts w:ascii="Times New Roman" w:hAnsi="Times New Roman" w:cs="Times New Roman"/>
        </w:rPr>
        <w:t xml:space="preserve"> in triplicate, homogenized and </w:t>
      </w:r>
      <w:r w:rsidR="00A02281" w:rsidRPr="00817698">
        <w:rPr>
          <w:rFonts w:ascii="Times New Roman" w:hAnsi="Times New Roman" w:cs="Times New Roman"/>
        </w:rPr>
        <w:t xml:space="preserve">put in an airtight bag and </w:t>
      </w:r>
      <w:r w:rsidRPr="00817698">
        <w:rPr>
          <w:rFonts w:ascii="Times New Roman" w:hAnsi="Times New Roman" w:cs="Times New Roman"/>
        </w:rPr>
        <w:t xml:space="preserve">placed on ice. Upon transport to the local facility, remove a subsample for gravimetric soil water content analysis and place 10 grams of soil into an airtight </w:t>
      </w:r>
      <w:r w:rsidRPr="00343898">
        <w:rPr>
          <w:rFonts w:ascii="Times New Roman" w:hAnsi="Times New Roman" w:cs="Times New Roman"/>
          <w:u w:val="single"/>
        </w:rPr>
        <w:t>b</w:t>
      </w:r>
      <w:r w:rsidRPr="00817698">
        <w:rPr>
          <w:rFonts w:ascii="Times New Roman" w:hAnsi="Times New Roman" w:cs="Times New Roman"/>
        </w:rPr>
        <w:t xml:space="preserve">ag, label and place in the freezer. </w:t>
      </w:r>
      <w:r w:rsidR="00CF1D87">
        <w:rPr>
          <w:rFonts w:ascii="Times New Roman" w:hAnsi="Times New Roman" w:cs="Times New Roman"/>
        </w:rPr>
        <w:t>If sample</w:t>
      </w:r>
      <w:r w:rsidR="00DD212B" w:rsidRPr="00817698">
        <w:rPr>
          <w:rFonts w:ascii="Times New Roman" w:hAnsi="Times New Roman" w:cs="Times New Roman"/>
        </w:rPr>
        <w:t xml:space="preserve"> are</w:t>
      </w:r>
      <w:r w:rsidR="00CF1D87">
        <w:rPr>
          <w:rFonts w:ascii="Times New Roman" w:hAnsi="Times New Roman" w:cs="Times New Roman"/>
        </w:rPr>
        <w:t>as</w:t>
      </w:r>
      <w:r w:rsidR="00DD212B" w:rsidRPr="00817698">
        <w:rPr>
          <w:rFonts w:ascii="Times New Roman" w:hAnsi="Times New Roman" w:cs="Times New Roman"/>
        </w:rPr>
        <w:t xml:space="preserve"> </w:t>
      </w:r>
      <w:r w:rsidR="00CF1D87">
        <w:rPr>
          <w:rFonts w:ascii="Times New Roman" w:hAnsi="Times New Roman" w:cs="Times New Roman"/>
        </w:rPr>
        <w:t xml:space="preserve">are </w:t>
      </w:r>
      <w:r w:rsidR="00DD212B" w:rsidRPr="00817698">
        <w:rPr>
          <w:rFonts w:ascii="Times New Roman" w:hAnsi="Times New Roman" w:cs="Times New Roman"/>
        </w:rPr>
        <w:t xml:space="preserve">around stationary GHG chamber plots, follow the same protocol, taking three samples from each plot and homogenizing them. </w:t>
      </w:r>
      <w:r w:rsidR="00CF1D87">
        <w:rPr>
          <w:rFonts w:ascii="Times New Roman" w:hAnsi="Times New Roman" w:cs="Times New Roman"/>
        </w:rPr>
        <w:t xml:space="preserve">This is the preferred method as there will be concurrent soil data to support biogeochemical nutrient cycling. </w:t>
      </w:r>
      <w:r w:rsidR="00DD212B" w:rsidRPr="00817698">
        <w:rPr>
          <w:rFonts w:ascii="Times New Roman" w:hAnsi="Times New Roman" w:cs="Times New Roman"/>
        </w:rPr>
        <w:t>Please make sure that each sample is labeled with:</w:t>
      </w:r>
    </w:p>
    <w:p w14:paraId="33EAA440" w14:textId="77777777" w:rsidR="00817698" w:rsidRDefault="00DD212B" w:rsidP="00817698">
      <w:pPr>
        <w:spacing w:after="0"/>
        <w:ind w:firstLine="720"/>
        <w:rPr>
          <w:rFonts w:ascii="Times New Roman" w:hAnsi="Times New Roman" w:cs="Times New Roman"/>
        </w:rPr>
      </w:pPr>
      <w:r w:rsidRPr="00817698">
        <w:rPr>
          <w:rFonts w:ascii="Times New Roman" w:hAnsi="Times New Roman" w:cs="Times New Roman"/>
        </w:rPr>
        <w:tab/>
      </w:r>
    </w:p>
    <w:p w14:paraId="4BABE791" w14:textId="77777777" w:rsidR="00DD212B" w:rsidRPr="00817698" w:rsidRDefault="00DD212B" w:rsidP="00817698">
      <w:pPr>
        <w:spacing w:after="0"/>
        <w:ind w:left="720" w:firstLine="720"/>
        <w:rPr>
          <w:rFonts w:ascii="Times New Roman" w:hAnsi="Times New Roman" w:cs="Times New Roman"/>
        </w:rPr>
      </w:pPr>
      <w:r w:rsidRPr="00817698">
        <w:rPr>
          <w:rFonts w:ascii="Times New Roman" w:hAnsi="Times New Roman" w:cs="Times New Roman"/>
        </w:rPr>
        <w:t>Date sampled</w:t>
      </w:r>
    </w:p>
    <w:p w14:paraId="1CDF87FC" w14:textId="77777777" w:rsidR="00DD212B" w:rsidRPr="00817698" w:rsidRDefault="00DD212B" w:rsidP="00817698">
      <w:pPr>
        <w:spacing w:after="0"/>
        <w:ind w:firstLine="720"/>
        <w:rPr>
          <w:rFonts w:ascii="Times New Roman" w:hAnsi="Times New Roman" w:cs="Times New Roman"/>
        </w:rPr>
      </w:pPr>
      <w:r w:rsidRPr="00817698">
        <w:rPr>
          <w:rFonts w:ascii="Times New Roman" w:hAnsi="Times New Roman" w:cs="Times New Roman"/>
        </w:rPr>
        <w:tab/>
        <w:t>Name of Facility</w:t>
      </w:r>
    </w:p>
    <w:p w14:paraId="46708E03" w14:textId="77777777" w:rsidR="00DD212B" w:rsidRPr="00817698" w:rsidRDefault="00DD212B" w:rsidP="00817698">
      <w:pPr>
        <w:spacing w:after="0"/>
        <w:ind w:firstLine="720"/>
        <w:rPr>
          <w:rFonts w:ascii="Times New Roman" w:hAnsi="Times New Roman" w:cs="Times New Roman"/>
        </w:rPr>
      </w:pPr>
      <w:r w:rsidRPr="00817698">
        <w:rPr>
          <w:rFonts w:ascii="Times New Roman" w:hAnsi="Times New Roman" w:cs="Times New Roman"/>
        </w:rPr>
        <w:tab/>
        <w:t>Name of Plot</w:t>
      </w:r>
    </w:p>
    <w:p w14:paraId="6704DD28" w14:textId="77777777" w:rsidR="00DD212B" w:rsidRDefault="00DD212B" w:rsidP="00817698">
      <w:pPr>
        <w:spacing w:after="0"/>
        <w:ind w:firstLine="720"/>
        <w:rPr>
          <w:rFonts w:ascii="Times New Roman" w:hAnsi="Times New Roman" w:cs="Times New Roman"/>
        </w:rPr>
      </w:pPr>
      <w:r w:rsidRPr="00817698">
        <w:rPr>
          <w:rFonts w:ascii="Times New Roman" w:hAnsi="Times New Roman" w:cs="Times New Roman"/>
        </w:rPr>
        <w:tab/>
        <w:t>Replicate Number</w:t>
      </w:r>
    </w:p>
    <w:p w14:paraId="40A54017" w14:textId="77777777" w:rsidR="00817698" w:rsidRPr="00817698" w:rsidRDefault="00817698" w:rsidP="00817698">
      <w:pPr>
        <w:spacing w:after="0"/>
        <w:ind w:firstLine="720"/>
        <w:rPr>
          <w:rFonts w:ascii="Times New Roman" w:hAnsi="Times New Roman" w:cs="Times New Roman"/>
        </w:rPr>
      </w:pPr>
    </w:p>
    <w:p w14:paraId="1E98962A" w14:textId="77777777" w:rsidR="00DD212B" w:rsidRPr="00817698" w:rsidRDefault="00DD212B" w:rsidP="00817698">
      <w:pPr>
        <w:spacing w:after="0"/>
        <w:ind w:firstLine="720"/>
        <w:rPr>
          <w:rFonts w:ascii="Times New Roman" w:hAnsi="Times New Roman" w:cs="Times New Roman"/>
        </w:rPr>
      </w:pPr>
      <w:r w:rsidRPr="00817698">
        <w:rPr>
          <w:rFonts w:ascii="Times New Roman" w:hAnsi="Times New Roman" w:cs="Times New Roman"/>
        </w:rPr>
        <w:t>At the final sampling of the year prepare a box with ice packs and insulation for shipping samples to GRL. Place all samples in the box. Please indicate whether the samples are from cropped soil or rangeland soil and if they are predominately warm or cool-season species. Then ship, overnight to:</w:t>
      </w:r>
    </w:p>
    <w:p w14:paraId="5EC57AA2" w14:textId="77777777" w:rsidR="00817698" w:rsidRDefault="00817698" w:rsidP="00817698">
      <w:pPr>
        <w:spacing w:after="0"/>
        <w:ind w:firstLine="720"/>
        <w:rPr>
          <w:rFonts w:ascii="Times New Roman" w:hAnsi="Times New Roman" w:cs="Times New Roman"/>
        </w:rPr>
      </w:pPr>
    </w:p>
    <w:p w14:paraId="58FE8D97" w14:textId="77777777" w:rsidR="00DD212B" w:rsidRPr="00817698" w:rsidRDefault="00DD212B" w:rsidP="00817698">
      <w:pPr>
        <w:spacing w:after="0"/>
        <w:ind w:firstLine="720"/>
        <w:rPr>
          <w:rFonts w:ascii="Times New Roman" w:hAnsi="Times New Roman" w:cs="Times New Roman"/>
        </w:rPr>
      </w:pPr>
      <w:r w:rsidRPr="00817698">
        <w:rPr>
          <w:rFonts w:ascii="Times New Roman" w:hAnsi="Times New Roman" w:cs="Times New Roman"/>
        </w:rPr>
        <w:t>USDA-ARS, Grazinglands Research Laboratory</w:t>
      </w:r>
    </w:p>
    <w:p w14:paraId="388AB38C" w14:textId="77777777" w:rsidR="00DD212B" w:rsidRPr="00817698" w:rsidRDefault="00DD212B" w:rsidP="00817698">
      <w:pPr>
        <w:spacing w:after="0"/>
        <w:ind w:firstLine="720"/>
        <w:rPr>
          <w:rFonts w:ascii="Times New Roman" w:hAnsi="Times New Roman" w:cs="Times New Roman"/>
        </w:rPr>
      </w:pPr>
      <w:r w:rsidRPr="00817698">
        <w:rPr>
          <w:rFonts w:ascii="Times New Roman" w:hAnsi="Times New Roman" w:cs="Times New Roman"/>
        </w:rPr>
        <w:t>C/O Brekke Peterson Munks or Lauren Hanna</w:t>
      </w:r>
    </w:p>
    <w:p w14:paraId="3C16C598" w14:textId="77777777" w:rsidR="00DD212B" w:rsidRPr="00817698" w:rsidRDefault="00DD212B" w:rsidP="00817698">
      <w:pPr>
        <w:spacing w:after="0"/>
        <w:ind w:firstLine="720"/>
        <w:rPr>
          <w:rFonts w:ascii="Times New Roman" w:hAnsi="Times New Roman" w:cs="Times New Roman"/>
        </w:rPr>
      </w:pPr>
      <w:r w:rsidRPr="00817698">
        <w:rPr>
          <w:rFonts w:ascii="Times New Roman" w:hAnsi="Times New Roman" w:cs="Times New Roman"/>
        </w:rPr>
        <w:t>7207 West Cheyenne Street</w:t>
      </w:r>
    </w:p>
    <w:p w14:paraId="50A739DA" w14:textId="77777777" w:rsidR="00DD212B" w:rsidRPr="00817698" w:rsidRDefault="00DD212B" w:rsidP="00817698">
      <w:pPr>
        <w:spacing w:after="0"/>
        <w:ind w:firstLine="720"/>
        <w:rPr>
          <w:rFonts w:ascii="Times New Roman" w:hAnsi="Times New Roman" w:cs="Times New Roman"/>
        </w:rPr>
      </w:pPr>
      <w:r w:rsidRPr="00817698">
        <w:rPr>
          <w:rFonts w:ascii="Times New Roman" w:hAnsi="Times New Roman" w:cs="Times New Roman"/>
        </w:rPr>
        <w:t>El Reno, OK 73036</w:t>
      </w:r>
    </w:p>
    <w:p w14:paraId="3A632DAC" w14:textId="77777777" w:rsidR="00DD212B" w:rsidRPr="00817698" w:rsidRDefault="00DD212B" w:rsidP="00817698">
      <w:pPr>
        <w:spacing w:after="0"/>
        <w:ind w:firstLine="720"/>
        <w:rPr>
          <w:rFonts w:ascii="Times New Roman" w:hAnsi="Times New Roman" w:cs="Times New Roman"/>
        </w:rPr>
      </w:pPr>
      <w:r w:rsidRPr="00817698">
        <w:rPr>
          <w:rFonts w:ascii="Times New Roman" w:hAnsi="Times New Roman" w:cs="Times New Roman"/>
        </w:rPr>
        <w:t>Phone: 405.262.5291</w:t>
      </w:r>
    </w:p>
    <w:p w14:paraId="09DBF249" w14:textId="77777777" w:rsidR="00DD212B" w:rsidRPr="00817698" w:rsidRDefault="00DD212B" w:rsidP="00817698">
      <w:pPr>
        <w:spacing w:after="0"/>
        <w:rPr>
          <w:rFonts w:ascii="Times New Roman" w:hAnsi="Times New Roman" w:cs="Times New Roman"/>
        </w:rPr>
      </w:pPr>
    </w:p>
    <w:p w14:paraId="55EA82FB" w14:textId="77777777" w:rsidR="00DD212B" w:rsidRPr="00817698" w:rsidRDefault="00DD212B" w:rsidP="00817698">
      <w:pPr>
        <w:spacing w:after="0"/>
        <w:ind w:firstLine="720"/>
        <w:rPr>
          <w:rFonts w:ascii="Times New Roman" w:hAnsi="Times New Roman" w:cs="Times New Roman"/>
        </w:rPr>
      </w:pPr>
      <w:r w:rsidRPr="00817698">
        <w:rPr>
          <w:rFonts w:ascii="Times New Roman" w:hAnsi="Times New Roman" w:cs="Times New Roman"/>
        </w:rPr>
        <w:lastRenderedPageBreak/>
        <w:t xml:space="preserve">Samples will be analyzed using the 96-well plate PLFA method </w:t>
      </w:r>
      <w:r w:rsidRPr="00817698">
        <w:rPr>
          <w:rFonts w:ascii="Times New Roman" w:hAnsi="Times New Roman" w:cs="Times New Roman"/>
        </w:rPr>
        <w:fldChar w:fldCharType="begin"/>
      </w:r>
      <w:r w:rsidRPr="00817698">
        <w:rPr>
          <w:rFonts w:ascii="Times New Roman" w:hAnsi="Times New Roman" w:cs="Times New Roman"/>
        </w:rPr>
        <w:instrText xml:space="preserve"> ADDIN EN.CITE &lt;EndNote&gt;&lt;Cite&gt;&lt;Author&gt;Buyer&lt;/Author&gt;&lt;Year&gt;2012&lt;/Year&gt;&lt;RecNum&gt;3841&lt;/RecNum&gt;&lt;DisplayText&gt;(Buyer and Sasser 2012)&lt;/DisplayText&gt;&lt;record&gt;&lt;rec-number&gt;3841&lt;/rec-number&gt;&lt;foreign-keys&gt;&lt;key app="EN" db-id="50wxdpzd9vd5r7e9t5b595djrfpttrxw9avp" timestamp="1442247840"&gt;3841&lt;/key&gt;&lt;/foreign-keys&gt;&lt;ref-type name="Journal Article"&gt;17&lt;/ref-type&gt;&lt;contributors&gt;&lt;authors&gt;&lt;author&gt;Buyer, Jeffrey S&lt;/author&gt;&lt;author&gt;Sasser, Myron&lt;/author&gt;&lt;/authors&gt;&lt;/contributors&gt;&lt;titles&gt;&lt;title&gt;High throughput phospholipid fatty acid analysis of soils&lt;/title&gt;&lt;secondary-title&gt;Applied soil ecology&lt;/secondary-title&gt;&lt;/titles&gt;&lt;periodical&gt;&lt;full-title&gt;Applied Soil Ecology&lt;/full-title&gt;&lt;/periodical&gt;&lt;pages&gt;127-130&lt;/pages&gt;&lt;volume&gt;61&lt;/volume&gt;&lt;dates&gt;&lt;year&gt;2012&lt;/year&gt;&lt;/dates&gt;&lt;isbn&gt;0929-1393&lt;/isbn&gt;&lt;urls&gt;&lt;/urls&gt;&lt;/record&gt;&lt;/Cite&gt;&lt;/EndNote&gt;</w:instrText>
      </w:r>
      <w:r w:rsidRPr="00817698">
        <w:rPr>
          <w:rFonts w:ascii="Times New Roman" w:hAnsi="Times New Roman" w:cs="Times New Roman"/>
        </w:rPr>
        <w:fldChar w:fldCharType="separate"/>
      </w:r>
      <w:r w:rsidRPr="00817698">
        <w:rPr>
          <w:rFonts w:ascii="Times New Roman" w:hAnsi="Times New Roman" w:cs="Times New Roman"/>
          <w:noProof/>
        </w:rPr>
        <w:t>(Buyer and Sasser 2012)</w:t>
      </w:r>
      <w:r w:rsidRPr="00817698">
        <w:rPr>
          <w:rFonts w:ascii="Times New Roman" w:hAnsi="Times New Roman" w:cs="Times New Roman"/>
        </w:rPr>
        <w:fldChar w:fldCharType="end"/>
      </w:r>
      <w:r w:rsidRPr="00817698">
        <w:rPr>
          <w:rFonts w:ascii="Times New Roman" w:hAnsi="Times New Roman" w:cs="Times New Roman"/>
        </w:rPr>
        <w:t xml:space="preserve">. It is important to note if the system is rangeland or cropped soil to determine if we should do a secondary procedure to assess arbuscular mycorrhizal presents. After the fatty acids from the microbes have been extracted from the soil, soil extracts will be analyzed using GC-FID technology with MiDi Sherlock software to determine abundance and community diversity of soil microbes.  </w:t>
      </w:r>
    </w:p>
    <w:p w14:paraId="20AFB452" w14:textId="77777777" w:rsidR="00817698" w:rsidRDefault="00817698">
      <w:pPr>
        <w:rPr>
          <w:rFonts w:ascii="Times New Roman" w:hAnsi="Times New Roman" w:cs="Times New Roman"/>
        </w:rPr>
      </w:pPr>
      <w:r>
        <w:rPr>
          <w:rFonts w:ascii="Times New Roman" w:hAnsi="Times New Roman" w:cs="Times New Roman"/>
        </w:rPr>
        <w:br w:type="page"/>
      </w:r>
    </w:p>
    <w:p w14:paraId="0FA57F2A" w14:textId="77777777" w:rsidR="003A0AA1" w:rsidRPr="00817698" w:rsidRDefault="002C03F9" w:rsidP="00817698">
      <w:pPr>
        <w:spacing w:after="0"/>
        <w:rPr>
          <w:rFonts w:ascii="Times New Roman" w:hAnsi="Times New Roman" w:cs="Times New Roman"/>
          <w:b/>
        </w:rPr>
      </w:pPr>
      <w:r w:rsidRPr="00817698">
        <w:rPr>
          <w:rFonts w:ascii="Times New Roman" w:hAnsi="Times New Roman" w:cs="Times New Roman"/>
          <w:b/>
        </w:rPr>
        <w:lastRenderedPageBreak/>
        <w:t>References:</w:t>
      </w:r>
    </w:p>
    <w:p w14:paraId="5B0C2BC6" w14:textId="77777777" w:rsidR="00DD212B" w:rsidRPr="00817698" w:rsidRDefault="00BE1BF6"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fldChar w:fldCharType="begin"/>
      </w:r>
      <w:r w:rsidRPr="00817698">
        <w:rPr>
          <w:rFonts w:ascii="Times New Roman" w:hAnsi="Times New Roman" w:cs="Times New Roman"/>
        </w:rPr>
        <w:instrText xml:space="preserve"> ADDIN EN.REFLIST </w:instrText>
      </w:r>
      <w:r w:rsidRPr="00817698">
        <w:rPr>
          <w:rFonts w:ascii="Times New Roman" w:hAnsi="Times New Roman" w:cs="Times New Roman"/>
        </w:rPr>
        <w:fldChar w:fldCharType="separate"/>
      </w:r>
      <w:r w:rsidR="00DD212B" w:rsidRPr="00817698">
        <w:rPr>
          <w:rFonts w:ascii="Times New Roman" w:hAnsi="Times New Roman" w:cs="Times New Roman"/>
        </w:rPr>
        <w:t>Atlas RM, Bartha R (1986) Microbial ecology: fundamentals and applications.</w:t>
      </w:r>
    </w:p>
    <w:p w14:paraId="7CF829A3" w14:textId="77777777" w:rsidR="00DD212B" w:rsidRPr="00817698" w:rsidRDefault="00DD212B"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t>Buyer JS, Sasser M (2012) High throughput phospholipid fatty acid analysis of soils. Applied soil ecology 61: 127-130.</w:t>
      </w:r>
    </w:p>
    <w:p w14:paraId="576242D5" w14:textId="77777777" w:rsidR="00DD212B" w:rsidRPr="00817698" w:rsidRDefault="00DD212B"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t>Dick RP (1992) A review: long-term effects of agricultural systems on soil biochemical and microbial parameters. Agriculture, Ecosystems &amp; Environment 40: 25-36.</w:t>
      </w:r>
    </w:p>
    <w:p w14:paraId="6FAABF84" w14:textId="77777777" w:rsidR="00DD212B" w:rsidRPr="00817698" w:rsidRDefault="00DD212B"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t>Doran JW (1980) Soil microbial and biochemical changes associated with reduced tillage. Soil Science Society of America Journal 44: 765-771.</w:t>
      </w:r>
    </w:p>
    <w:p w14:paraId="04821881" w14:textId="77777777" w:rsidR="00DD212B" w:rsidRPr="00817698" w:rsidRDefault="00DD212B"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t>Fierer N, Schimel JP, Holden PA (2003) Variations in microbial community composition through two soil depth profiles. Soil Biology and Biochemistry 35: 167-176.</w:t>
      </w:r>
    </w:p>
    <w:p w14:paraId="0DF2AF8F" w14:textId="77777777" w:rsidR="00DD212B" w:rsidRPr="00817698" w:rsidRDefault="00DD212B"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t>Frostegård Å, Tunlid A, Bååth E (1993) Phospholipid fatty acid composition, biomass, and activity of microbial communities from two soil types experimentally exposed to different heavy metals. Applied and Environmental Microbiology 59: 3605-3617.</w:t>
      </w:r>
    </w:p>
    <w:p w14:paraId="3245B83F" w14:textId="77777777" w:rsidR="00DD212B" w:rsidRPr="00817698" w:rsidRDefault="00DD212B"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t>Fuentes JP, Bezdicek DF, Flury M, Albrecht S, Smith JL (2006) Microbial activity affected by lime in a long-term no-till soil. Soil and Tillage Research 88: 123-131.</w:t>
      </w:r>
    </w:p>
    <w:p w14:paraId="37BA24AD" w14:textId="77777777" w:rsidR="00DD212B" w:rsidRPr="00817698" w:rsidRDefault="00DD212B"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t>Gupta V, Germida J (1988) Distribution of microbial biomass and its activity in different soil aggregate size classes as affected by cultivation. Soil Biology and Biochemistry 20: 777-786.</w:t>
      </w:r>
    </w:p>
    <w:p w14:paraId="7B1DC7E0" w14:textId="77777777" w:rsidR="00DD212B" w:rsidRPr="00817698" w:rsidRDefault="00DD212B"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t>Söderström B, Bååth E, Lundgren B (1983) Decrease in soil microbial activity and biomasses owing to nitrogen amendments. Canadian Journal of Microbiology 29: 1500-1506.</w:t>
      </w:r>
    </w:p>
    <w:p w14:paraId="4089E412" w14:textId="77777777" w:rsidR="00DD212B" w:rsidRPr="00817698" w:rsidRDefault="00DD212B"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t>Zogg GP, Zak DR, Ringelberg DB, White DC, MacDonald NW, Pregitzer KS (1997) Compositional and functional shifts in microbial communities due to soil warming. Soil Science Society of America Journal 61: 475-481.</w:t>
      </w:r>
    </w:p>
    <w:p w14:paraId="04FF5E95" w14:textId="31B30570" w:rsidR="00316946" w:rsidRPr="00817698" w:rsidRDefault="00BE1BF6" w:rsidP="00817698">
      <w:pPr>
        <w:spacing w:after="0"/>
        <w:rPr>
          <w:rFonts w:ascii="Times New Roman" w:hAnsi="Times New Roman" w:cs="Times New Roman"/>
        </w:rPr>
      </w:pPr>
      <w:r w:rsidRPr="00817698">
        <w:rPr>
          <w:rFonts w:ascii="Times New Roman" w:hAnsi="Times New Roman" w:cs="Times New Roman"/>
        </w:rPr>
        <w:fldChar w:fldCharType="end"/>
      </w:r>
    </w:p>
    <w:sectPr w:rsidR="00316946" w:rsidRPr="00817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and Soi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7&lt;record-ids&gt;&lt;item&gt;3831&lt;/item&gt;&lt;item&gt;3832&lt;/item&gt;&lt;item&gt;3833&lt;/item&gt;&lt;item&gt;3834&lt;/item&gt;&lt;item&gt;3835&lt;/item&gt;&lt;item&gt;3836&lt;/item&gt;&lt;item&gt;3837&lt;/item&gt;&lt;item&gt;3838&lt;/item&gt;&lt;item&gt;3839&lt;/item&gt;&lt;item&gt;3841&lt;/item&gt;&lt;/record-ids&gt;&lt;/item&gt;&lt;/Libraries&gt;"/>
  </w:docVars>
  <w:rsids>
    <w:rsidRoot w:val="00316946"/>
    <w:rsid w:val="000171D8"/>
    <w:rsid w:val="000610C9"/>
    <w:rsid w:val="002B4D4D"/>
    <w:rsid w:val="002B6E4A"/>
    <w:rsid w:val="002C03F9"/>
    <w:rsid w:val="00302D58"/>
    <w:rsid w:val="00315E21"/>
    <w:rsid w:val="00316946"/>
    <w:rsid w:val="00343898"/>
    <w:rsid w:val="003A058F"/>
    <w:rsid w:val="003A0AA1"/>
    <w:rsid w:val="003C56CF"/>
    <w:rsid w:val="003E2811"/>
    <w:rsid w:val="003F5A86"/>
    <w:rsid w:val="005B34D6"/>
    <w:rsid w:val="005D56C5"/>
    <w:rsid w:val="00614ABB"/>
    <w:rsid w:val="006D7E08"/>
    <w:rsid w:val="006E2F7C"/>
    <w:rsid w:val="00817698"/>
    <w:rsid w:val="0083651F"/>
    <w:rsid w:val="00960BC0"/>
    <w:rsid w:val="009B0D84"/>
    <w:rsid w:val="00A02281"/>
    <w:rsid w:val="00A72F6E"/>
    <w:rsid w:val="00B03D57"/>
    <w:rsid w:val="00BE1BF6"/>
    <w:rsid w:val="00C04AE7"/>
    <w:rsid w:val="00C26749"/>
    <w:rsid w:val="00CF1D87"/>
    <w:rsid w:val="00DC3D77"/>
    <w:rsid w:val="00DC61E5"/>
    <w:rsid w:val="00DD212B"/>
    <w:rsid w:val="00E4182E"/>
    <w:rsid w:val="00EA4556"/>
    <w:rsid w:val="00F123C7"/>
    <w:rsid w:val="00FC0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5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E1BF6"/>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E1BF6"/>
    <w:rPr>
      <w:rFonts w:ascii="Calibri" w:hAnsi="Calibri"/>
      <w:noProof/>
    </w:rPr>
  </w:style>
  <w:style w:type="paragraph" w:customStyle="1" w:styleId="EndNoteBibliography">
    <w:name w:val="EndNote Bibliography"/>
    <w:basedOn w:val="Normal"/>
    <w:link w:val="EndNoteBibliographyChar"/>
    <w:rsid w:val="00BE1BF6"/>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E1BF6"/>
    <w:rPr>
      <w:rFonts w:ascii="Calibri" w:hAnsi="Calibri"/>
      <w:noProof/>
    </w:rPr>
  </w:style>
  <w:style w:type="paragraph" w:styleId="Caption">
    <w:name w:val="caption"/>
    <w:basedOn w:val="Normal"/>
    <w:next w:val="Normal"/>
    <w:uiPriority w:val="35"/>
    <w:unhideWhenUsed/>
    <w:qFormat/>
    <w:rsid w:val="009B0D84"/>
    <w:pPr>
      <w:spacing w:after="200" w:line="240" w:lineRule="auto"/>
    </w:pPr>
    <w:rPr>
      <w:i/>
      <w:iCs/>
      <w:color w:val="44546A" w:themeColor="text2"/>
      <w:sz w:val="18"/>
      <w:szCs w:val="18"/>
    </w:rPr>
  </w:style>
  <w:style w:type="table" w:customStyle="1" w:styleId="PlainTable11">
    <w:name w:val="Plain Table 11"/>
    <w:basedOn w:val="TableNormal"/>
    <w:uiPriority w:val="41"/>
    <w:rsid w:val="005B34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61">
    <w:name w:val="Grid Table 2 - Accent 61"/>
    <w:basedOn w:val="TableNormal"/>
    <w:uiPriority w:val="47"/>
    <w:rsid w:val="005B34D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3C56CF"/>
    <w:rPr>
      <w:sz w:val="16"/>
      <w:szCs w:val="16"/>
    </w:rPr>
  </w:style>
  <w:style w:type="paragraph" w:styleId="CommentText">
    <w:name w:val="annotation text"/>
    <w:basedOn w:val="Normal"/>
    <w:link w:val="CommentTextChar"/>
    <w:uiPriority w:val="99"/>
    <w:semiHidden/>
    <w:unhideWhenUsed/>
    <w:rsid w:val="003C56CF"/>
    <w:pPr>
      <w:spacing w:line="240" w:lineRule="auto"/>
    </w:pPr>
    <w:rPr>
      <w:sz w:val="20"/>
      <w:szCs w:val="20"/>
    </w:rPr>
  </w:style>
  <w:style w:type="character" w:customStyle="1" w:styleId="CommentTextChar">
    <w:name w:val="Comment Text Char"/>
    <w:basedOn w:val="DefaultParagraphFont"/>
    <w:link w:val="CommentText"/>
    <w:uiPriority w:val="99"/>
    <w:semiHidden/>
    <w:rsid w:val="003C56CF"/>
    <w:rPr>
      <w:sz w:val="20"/>
      <w:szCs w:val="20"/>
    </w:rPr>
  </w:style>
  <w:style w:type="paragraph" w:styleId="CommentSubject">
    <w:name w:val="annotation subject"/>
    <w:basedOn w:val="CommentText"/>
    <w:next w:val="CommentText"/>
    <w:link w:val="CommentSubjectChar"/>
    <w:uiPriority w:val="99"/>
    <w:semiHidden/>
    <w:unhideWhenUsed/>
    <w:rsid w:val="003C56CF"/>
    <w:rPr>
      <w:b/>
      <w:bCs/>
    </w:rPr>
  </w:style>
  <w:style w:type="character" w:customStyle="1" w:styleId="CommentSubjectChar">
    <w:name w:val="Comment Subject Char"/>
    <w:basedOn w:val="CommentTextChar"/>
    <w:link w:val="CommentSubject"/>
    <w:uiPriority w:val="99"/>
    <w:semiHidden/>
    <w:rsid w:val="003C56CF"/>
    <w:rPr>
      <w:b/>
      <w:bCs/>
      <w:sz w:val="20"/>
      <w:szCs w:val="20"/>
    </w:rPr>
  </w:style>
  <w:style w:type="paragraph" w:styleId="BalloonText">
    <w:name w:val="Balloon Text"/>
    <w:basedOn w:val="Normal"/>
    <w:link w:val="BalloonTextChar"/>
    <w:uiPriority w:val="99"/>
    <w:semiHidden/>
    <w:unhideWhenUsed/>
    <w:rsid w:val="003C5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6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E1BF6"/>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E1BF6"/>
    <w:rPr>
      <w:rFonts w:ascii="Calibri" w:hAnsi="Calibri"/>
      <w:noProof/>
    </w:rPr>
  </w:style>
  <w:style w:type="paragraph" w:customStyle="1" w:styleId="EndNoteBibliography">
    <w:name w:val="EndNote Bibliography"/>
    <w:basedOn w:val="Normal"/>
    <w:link w:val="EndNoteBibliographyChar"/>
    <w:rsid w:val="00BE1BF6"/>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E1BF6"/>
    <w:rPr>
      <w:rFonts w:ascii="Calibri" w:hAnsi="Calibri"/>
      <w:noProof/>
    </w:rPr>
  </w:style>
  <w:style w:type="paragraph" w:styleId="Caption">
    <w:name w:val="caption"/>
    <w:basedOn w:val="Normal"/>
    <w:next w:val="Normal"/>
    <w:uiPriority w:val="35"/>
    <w:unhideWhenUsed/>
    <w:qFormat/>
    <w:rsid w:val="009B0D84"/>
    <w:pPr>
      <w:spacing w:after="200" w:line="240" w:lineRule="auto"/>
    </w:pPr>
    <w:rPr>
      <w:i/>
      <w:iCs/>
      <w:color w:val="44546A" w:themeColor="text2"/>
      <w:sz w:val="18"/>
      <w:szCs w:val="18"/>
    </w:rPr>
  </w:style>
  <w:style w:type="table" w:customStyle="1" w:styleId="PlainTable11">
    <w:name w:val="Plain Table 11"/>
    <w:basedOn w:val="TableNormal"/>
    <w:uiPriority w:val="41"/>
    <w:rsid w:val="005B34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61">
    <w:name w:val="Grid Table 2 - Accent 61"/>
    <w:basedOn w:val="TableNormal"/>
    <w:uiPriority w:val="47"/>
    <w:rsid w:val="005B34D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3C56CF"/>
    <w:rPr>
      <w:sz w:val="16"/>
      <w:szCs w:val="16"/>
    </w:rPr>
  </w:style>
  <w:style w:type="paragraph" w:styleId="CommentText">
    <w:name w:val="annotation text"/>
    <w:basedOn w:val="Normal"/>
    <w:link w:val="CommentTextChar"/>
    <w:uiPriority w:val="99"/>
    <w:semiHidden/>
    <w:unhideWhenUsed/>
    <w:rsid w:val="003C56CF"/>
    <w:pPr>
      <w:spacing w:line="240" w:lineRule="auto"/>
    </w:pPr>
    <w:rPr>
      <w:sz w:val="20"/>
      <w:szCs w:val="20"/>
    </w:rPr>
  </w:style>
  <w:style w:type="character" w:customStyle="1" w:styleId="CommentTextChar">
    <w:name w:val="Comment Text Char"/>
    <w:basedOn w:val="DefaultParagraphFont"/>
    <w:link w:val="CommentText"/>
    <w:uiPriority w:val="99"/>
    <w:semiHidden/>
    <w:rsid w:val="003C56CF"/>
    <w:rPr>
      <w:sz w:val="20"/>
      <w:szCs w:val="20"/>
    </w:rPr>
  </w:style>
  <w:style w:type="paragraph" w:styleId="CommentSubject">
    <w:name w:val="annotation subject"/>
    <w:basedOn w:val="CommentText"/>
    <w:next w:val="CommentText"/>
    <w:link w:val="CommentSubjectChar"/>
    <w:uiPriority w:val="99"/>
    <w:semiHidden/>
    <w:unhideWhenUsed/>
    <w:rsid w:val="003C56CF"/>
    <w:rPr>
      <w:b/>
      <w:bCs/>
    </w:rPr>
  </w:style>
  <w:style w:type="character" w:customStyle="1" w:styleId="CommentSubjectChar">
    <w:name w:val="Comment Subject Char"/>
    <w:basedOn w:val="CommentTextChar"/>
    <w:link w:val="CommentSubject"/>
    <w:uiPriority w:val="99"/>
    <w:semiHidden/>
    <w:rsid w:val="003C56CF"/>
    <w:rPr>
      <w:b/>
      <w:bCs/>
      <w:sz w:val="20"/>
      <w:szCs w:val="20"/>
    </w:rPr>
  </w:style>
  <w:style w:type="paragraph" w:styleId="BalloonText">
    <w:name w:val="Balloon Text"/>
    <w:basedOn w:val="Normal"/>
    <w:link w:val="BalloonTextChar"/>
    <w:uiPriority w:val="99"/>
    <w:semiHidden/>
    <w:unhideWhenUsed/>
    <w:rsid w:val="003C5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6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70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41510159963901"/>
          <c:y val="6.5632458233890217E-2"/>
          <c:w val="0.83471772825375945"/>
          <c:h val="0.53294495705936518"/>
        </c:manualLayout>
      </c:layout>
      <c:lineChart>
        <c:grouping val="standard"/>
        <c:varyColors val="0"/>
        <c:ser>
          <c:idx val="0"/>
          <c:order val="0"/>
          <c:tx>
            <c:strRef>
              <c:f>Sheet1!$B$1</c:f>
              <c:strCache>
                <c:ptCount val="1"/>
                <c:pt idx="0">
                  <c:v>Cool-Season</c:v>
                </c:pt>
              </c:strCache>
            </c:strRef>
          </c:tx>
          <c:spPr>
            <a:ln w="28575" cap="rnd">
              <a:solidFill>
                <a:schemeClr val="accent1"/>
              </a:solidFill>
              <a:round/>
            </a:ln>
            <a:effectLst/>
          </c:spPr>
          <c:marker>
            <c:symbol val="none"/>
          </c:marker>
          <c:cat>
            <c:strRef>
              <c:f>Sheet1!$A$2:$A$13</c:f>
              <c:strCache>
                <c:ptCount val="12"/>
                <c:pt idx="0">
                  <c:v>J</c:v>
                </c:pt>
                <c:pt idx="1">
                  <c:v>F</c:v>
                </c:pt>
                <c:pt idx="2">
                  <c:v>M</c:v>
                </c:pt>
                <c:pt idx="3">
                  <c:v>A</c:v>
                </c:pt>
                <c:pt idx="4">
                  <c:v>M</c:v>
                </c:pt>
                <c:pt idx="5">
                  <c:v>J</c:v>
                </c:pt>
                <c:pt idx="6">
                  <c:v>J</c:v>
                </c:pt>
                <c:pt idx="7">
                  <c:v>A</c:v>
                </c:pt>
                <c:pt idx="8">
                  <c:v>S</c:v>
                </c:pt>
                <c:pt idx="9">
                  <c:v>O</c:v>
                </c:pt>
                <c:pt idx="10">
                  <c:v>N</c:v>
                </c:pt>
                <c:pt idx="11">
                  <c:v>D</c:v>
                </c:pt>
              </c:strCache>
            </c:strRef>
          </c:cat>
          <c:val>
            <c:numRef>
              <c:f>Sheet1!$B$2:$B$13</c:f>
              <c:numCache>
                <c:formatCode>General</c:formatCode>
                <c:ptCount val="12"/>
                <c:pt idx="0">
                  <c:v>1</c:v>
                </c:pt>
                <c:pt idx="1">
                  <c:v>2</c:v>
                </c:pt>
                <c:pt idx="2">
                  <c:v>3</c:v>
                </c:pt>
                <c:pt idx="3">
                  <c:v>5</c:v>
                </c:pt>
                <c:pt idx="4">
                  <c:v>3</c:v>
                </c:pt>
                <c:pt idx="5">
                  <c:v>2</c:v>
                </c:pt>
                <c:pt idx="6">
                  <c:v>1</c:v>
                </c:pt>
                <c:pt idx="7">
                  <c:v>2</c:v>
                </c:pt>
                <c:pt idx="8">
                  <c:v>3</c:v>
                </c:pt>
                <c:pt idx="9">
                  <c:v>5</c:v>
                </c:pt>
                <c:pt idx="10">
                  <c:v>4</c:v>
                </c:pt>
                <c:pt idx="11">
                  <c:v>2</c:v>
                </c:pt>
              </c:numCache>
            </c:numRef>
          </c:val>
          <c:smooth val="0"/>
        </c:ser>
        <c:ser>
          <c:idx val="1"/>
          <c:order val="1"/>
          <c:tx>
            <c:strRef>
              <c:f>Sheet1!$C$1</c:f>
              <c:strCache>
                <c:ptCount val="1"/>
                <c:pt idx="0">
                  <c:v>Warm-Season</c:v>
                </c:pt>
              </c:strCache>
            </c:strRef>
          </c:tx>
          <c:spPr>
            <a:ln w="28575" cap="rnd">
              <a:solidFill>
                <a:schemeClr val="accent2"/>
              </a:solidFill>
              <a:round/>
            </a:ln>
            <a:effectLst/>
          </c:spPr>
          <c:marker>
            <c:symbol val="none"/>
          </c:marker>
          <c:cat>
            <c:strRef>
              <c:f>Sheet1!$A$2:$A$13</c:f>
              <c:strCache>
                <c:ptCount val="12"/>
                <c:pt idx="0">
                  <c:v>J</c:v>
                </c:pt>
                <c:pt idx="1">
                  <c:v>F</c:v>
                </c:pt>
                <c:pt idx="2">
                  <c:v>M</c:v>
                </c:pt>
                <c:pt idx="3">
                  <c:v>A</c:v>
                </c:pt>
                <c:pt idx="4">
                  <c:v>M</c:v>
                </c:pt>
                <c:pt idx="5">
                  <c:v>J</c:v>
                </c:pt>
                <c:pt idx="6">
                  <c:v>J</c:v>
                </c:pt>
                <c:pt idx="7">
                  <c:v>A</c:v>
                </c:pt>
                <c:pt idx="8">
                  <c:v>S</c:v>
                </c:pt>
                <c:pt idx="9">
                  <c:v>O</c:v>
                </c:pt>
                <c:pt idx="10">
                  <c:v>N</c:v>
                </c:pt>
                <c:pt idx="11">
                  <c:v>D</c:v>
                </c:pt>
              </c:strCache>
            </c:strRef>
          </c:cat>
          <c:val>
            <c:numRef>
              <c:f>Sheet1!$C$2:$C$13</c:f>
              <c:numCache>
                <c:formatCode>General</c:formatCode>
                <c:ptCount val="12"/>
                <c:pt idx="0">
                  <c:v>1</c:v>
                </c:pt>
                <c:pt idx="1">
                  <c:v>1</c:v>
                </c:pt>
                <c:pt idx="2">
                  <c:v>1</c:v>
                </c:pt>
                <c:pt idx="3">
                  <c:v>2</c:v>
                </c:pt>
                <c:pt idx="4">
                  <c:v>3</c:v>
                </c:pt>
                <c:pt idx="5">
                  <c:v>4</c:v>
                </c:pt>
                <c:pt idx="6">
                  <c:v>8</c:v>
                </c:pt>
                <c:pt idx="7">
                  <c:v>7</c:v>
                </c:pt>
                <c:pt idx="8">
                  <c:v>4</c:v>
                </c:pt>
                <c:pt idx="9">
                  <c:v>3</c:v>
                </c:pt>
                <c:pt idx="10">
                  <c:v>2</c:v>
                </c:pt>
                <c:pt idx="11">
                  <c:v>1</c:v>
                </c:pt>
              </c:numCache>
            </c:numRef>
          </c:val>
          <c:smooth val="0"/>
        </c:ser>
        <c:dLbls>
          <c:showLegendKey val="0"/>
          <c:showVal val="0"/>
          <c:showCatName val="0"/>
          <c:showSerName val="0"/>
          <c:showPercent val="0"/>
          <c:showBubbleSize val="0"/>
        </c:dLbls>
        <c:marker val="1"/>
        <c:smooth val="0"/>
        <c:axId val="39075328"/>
        <c:axId val="39765120"/>
      </c:lineChart>
      <c:catAx>
        <c:axId val="3907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 of the 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65120"/>
        <c:crosses val="autoZero"/>
        <c:auto val="1"/>
        <c:lblAlgn val="ctr"/>
        <c:lblOffset val="100"/>
        <c:noMultiLvlLbl val="0"/>
      </c:catAx>
      <c:valAx>
        <c:axId val="39765120"/>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Growth Rate</a:t>
                </a:r>
              </a:p>
            </c:rich>
          </c:tx>
          <c:overlay val="0"/>
          <c:spPr>
            <a:noFill/>
            <a:ln>
              <a:noFill/>
            </a:ln>
            <a:effectLst/>
          </c:spPr>
        </c:title>
        <c:numFmt formatCode="General" sourceLinked="1"/>
        <c:majorTickMark val="none"/>
        <c:minorTickMark val="none"/>
        <c:tickLblPos val="nextTo"/>
        <c:crossAx val="390753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564FF-9805-4C6F-A8ED-1D60E9D7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Brekke - ARS</dc:creator>
  <cp:lastModifiedBy>David.Augustine</cp:lastModifiedBy>
  <cp:revision>2</cp:revision>
  <dcterms:created xsi:type="dcterms:W3CDTF">2016-02-10T16:15:00Z</dcterms:created>
  <dcterms:modified xsi:type="dcterms:W3CDTF">2016-02-10T16:15:00Z</dcterms:modified>
</cp:coreProperties>
</file>