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36F691A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8407DF">
              <w:rPr>
                <w:rFonts w:eastAsia="Tahoma" w:cs="Arial"/>
              </w:rPr>
              <w:t>PEDRO, FLEX D.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0321072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8407DF">
              <w:rPr>
                <w:rFonts w:eastAsia="Tahoma" w:cs="Arial"/>
              </w:rPr>
              <w:t>11-06-24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430A70F9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8407DF">
              <w:rPr>
                <w:rFonts w:eastAsia="Tahoma" w:cs="Arial"/>
              </w:rPr>
              <w:t>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6D3DA569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8407DF">
              <w:rPr>
                <w:rFonts w:eastAsia="Tahoma" w:cs="Arial"/>
              </w:rPr>
              <w:t xml:space="preserve"> 11-06-24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3B51DA9F" w:rsidR="00A94627" w:rsidRPr="000A7614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E37CF5" w:rsidRPr="000A7614">
        <w:rPr>
          <w:rFonts w:cs="Arial"/>
        </w:rPr>
        <w:t xml:space="preserve">– </w:t>
      </w:r>
      <w:r w:rsidR="00E37CF5">
        <w:rPr>
          <w:rFonts w:cs="Arial"/>
        </w:rPr>
        <w:t>Kerberos</w:t>
      </w:r>
      <w:r w:rsidR="00806A5A">
        <w:rPr>
          <w:rFonts w:cs="Arial"/>
        </w:rPr>
        <w:t xml:space="preserve"> Basics</w:t>
      </w:r>
    </w:p>
    <w:p w14:paraId="720548A6" w14:textId="2067353F" w:rsidR="00E964E6" w:rsidRDefault="00806A5A" w:rsidP="00806A5A">
      <w:pPr>
        <w:pStyle w:val="BodyTextL25"/>
        <w:ind w:left="0"/>
        <w:rPr>
          <w:rFonts w:cs="Arial"/>
          <w:sz w:val="22"/>
        </w:rPr>
      </w:pPr>
      <w:r>
        <w:rPr>
          <w:rFonts w:cs="Arial"/>
          <w:sz w:val="22"/>
        </w:rPr>
        <w:t>Research Activity</w:t>
      </w:r>
    </w:p>
    <w:p w14:paraId="2C1A4A70" w14:textId="77777777" w:rsidR="008407DF" w:rsidRDefault="008407DF" w:rsidP="00806A5A">
      <w:pPr>
        <w:pStyle w:val="BodyTextL25"/>
        <w:ind w:left="0"/>
        <w:rPr>
          <w:rFonts w:cs="Arial"/>
          <w:sz w:val="22"/>
        </w:rPr>
      </w:pPr>
    </w:p>
    <w:p w14:paraId="4991C369" w14:textId="34EB1A02" w:rsidR="008407DF" w:rsidRPr="008407DF" w:rsidRDefault="00806A5A" w:rsidP="00005DD1">
      <w:pPr>
        <w:pStyle w:val="BodyTextL25"/>
        <w:numPr>
          <w:ilvl w:val="0"/>
          <w:numId w:val="29"/>
        </w:numPr>
        <w:spacing w:line="360" w:lineRule="auto"/>
        <w:rPr>
          <w:sz w:val="22"/>
        </w:rPr>
      </w:pPr>
      <w:r w:rsidRPr="008407DF">
        <w:rPr>
          <w:sz w:val="22"/>
        </w:rPr>
        <w:t>What is Kerberos, and why is it used?</w:t>
      </w:r>
    </w:p>
    <w:p w14:paraId="3A51A11C" w14:textId="4138CE29" w:rsidR="008407DF" w:rsidRDefault="008407DF" w:rsidP="00005DD1">
      <w:pPr>
        <w:pStyle w:val="BodyTextL25"/>
        <w:spacing w:line="360" w:lineRule="auto"/>
        <w:ind w:left="720"/>
      </w:pPr>
      <w:r w:rsidRPr="008407DF">
        <w:t xml:space="preserve">Kerberos is a network authentication protocol designed to </w:t>
      </w:r>
      <w:r w:rsidRPr="00FC0949">
        <w:rPr>
          <w:highlight w:val="yellow"/>
        </w:rPr>
        <w:t>provide secure authentication for users and services over an insecure network</w:t>
      </w:r>
      <w:r w:rsidRPr="008407DF">
        <w:t>. It uses secret-key cryptography to ensure that both the user's identity and the integrity of the communication are protected. Kerberos is primarily used to enable secure single sign-on (SSO) capabilities, allowing users to authenticate once and gain access to multiple services without needing to re-enter their credentials.</w:t>
      </w:r>
    </w:p>
    <w:p w14:paraId="07A68103" w14:textId="77777777" w:rsidR="008407DF" w:rsidRPr="008407DF" w:rsidRDefault="008407DF" w:rsidP="00005DD1">
      <w:pPr>
        <w:pStyle w:val="BodyTextL25"/>
        <w:spacing w:line="360" w:lineRule="auto"/>
        <w:rPr>
          <w:sz w:val="22"/>
        </w:rPr>
      </w:pPr>
      <w:bookmarkStart w:id="0" w:name="_GoBack"/>
      <w:bookmarkEnd w:id="0"/>
    </w:p>
    <w:p w14:paraId="1C1AE2BD" w14:textId="738A1AD3" w:rsidR="00806A5A" w:rsidRPr="008407DF" w:rsidRDefault="00806A5A" w:rsidP="00005DD1">
      <w:pPr>
        <w:pStyle w:val="BodyTextL25"/>
        <w:numPr>
          <w:ilvl w:val="0"/>
          <w:numId w:val="29"/>
        </w:numPr>
        <w:spacing w:line="360" w:lineRule="auto"/>
        <w:rPr>
          <w:sz w:val="22"/>
        </w:rPr>
      </w:pPr>
      <w:r w:rsidRPr="008407DF">
        <w:rPr>
          <w:sz w:val="22"/>
        </w:rPr>
        <w:t>What are the main components of Kerberos?</w:t>
      </w:r>
    </w:p>
    <w:p w14:paraId="4B17393C" w14:textId="3F4BFB69" w:rsidR="008407DF" w:rsidRDefault="008407DF" w:rsidP="00005DD1">
      <w:pPr>
        <w:pStyle w:val="BodyTextL25"/>
        <w:spacing w:line="360" w:lineRule="auto"/>
        <w:ind w:left="720"/>
      </w:pPr>
      <w:r w:rsidRPr="008407DF">
        <w:rPr>
          <w:b/>
        </w:rPr>
        <w:t>Key Distribution Center (KDC)</w:t>
      </w:r>
      <w:r>
        <w:t xml:space="preserve"> - </w:t>
      </w:r>
      <w:r w:rsidRPr="008407DF">
        <w:t>The central authority that manages authentication and ticket granting.</w:t>
      </w:r>
    </w:p>
    <w:p w14:paraId="21FD12F5" w14:textId="061522C8" w:rsidR="008407DF" w:rsidRDefault="008407DF" w:rsidP="00005DD1">
      <w:pPr>
        <w:pStyle w:val="BodyTextL25"/>
        <w:spacing w:line="360" w:lineRule="auto"/>
        <w:ind w:left="720"/>
      </w:pPr>
      <w:r w:rsidRPr="008407DF">
        <w:rPr>
          <w:b/>
        </w:rPr>
        <w:t>Authentication Service (AS)</w:t>
      </w:r>
      <w:r>
        <w:t xml:space="preserve"> - </w:t>
      </w:r>
      <w:r w:rsidRPr="008407DF">
        <w:t>A part of the KDC that verifies user credentials and issues the initial ticket.</w:t>
      </w:r>
    </w:p>
    <w:p w14:paraId="251B53C4" w14:textId="74DF71D9" w:rsidR="008407DF" w:rsidRDefault="008407DF" w:rsidP="00005DD1">
      <w:pPr>
        <w:pStyle w:val="BodyTextL25"/>
        <w:spacing w:line="360" w:lineRule="auto"/>
        <w:ind w:left="720"/>
      </w:pPr>
      <w:r w:rsidRPr="008407DF">
        <w:rPr>
          <w:b/>
        </w:rPr>
        <w:t>Ticket Granting Service (TGS)</w:t>
      </w:r>
      <w:r>
        <w:t xml:space="preserve"> - </w:t>
      </w:r>
      <w:r w:rsidRPr="008407DF">
        <w:t>Another part of the KDC that issues service tickets for accessing specific services.</w:t>
      </w:r>
    </w:p>
    <w:p w14:paraId="10E21C9F" w14:textId="12DF7D11" w:rsidR="008407DF" w:rsidRDefault="008407DF" w:rsidP="00005DD1">
      <w:pPr>
        <w:pStyle w:val="BodyTextL25"/>
        <w:spacing w:line="360" w:lineRule="auto"/>
        <w:ind w:left="720"/>
      </w:pPr>
      <w:r w:rsidRPr="008407DF">
        <w:rPr>
          <w:b/>
        </w:rPr>
        <w:t>Client</w:t>
      </w:r>
      <w:r>
        <w:t xml:space="preserve"> - </w:t>
      </w:r>
      <w:r w:rsidRPr="008407DF">
        <w:t>The user or application requesting access to a service.</w:t>
      </w:r>
    </w:p>
    <w:p w14:paraId="0283D432" w14:textId="56AED610" w:rsidR="008407DF" w:rsidRDefault="008407DF" w:rsidP="00005DD1">
      <w:pPr>
        <w:pStyle w:val="BodyTextL25"/>
        <w:spacing w:line="360" w:lineRule="auto"/>
        <w:ind w:left="720"/>
      </w:pPr>
      <w:r w:rsidRPr="008407DF">
        <w:rPr>
          <w:b/>
        </w:rPr>
        <w:t>Server</w:t>
      </w:r>
      <w:r>
        <w:t xml:space="preserve"> - </w:t>
      </w:r>
      <w:r w:rsidRPr="008407DF">
        <w:t>The service that the client wants to access, which relies on Kerberos for authentication.</w:t>
      </w:r>
    </w:p>
    <w:p w14:paraId="01B2314F" w14:textId="77777777" w:rsidR="008407DF" w:rsidRPr="008407DF" w:rsidRDefault="008407DF" w:rsidP="00005DD1">
      <w:pPr>
        <w:pStyle w:val="BodyTextL25"/>
        <w:spacing w:line="360" w:lineRule="auto"/>
        <w:ind w:left="0"/>
        <w:rPr>
          <w:sz w:val="22"/>
        </w:rPr>
      </w:pPr>
    </w:p>
    <w:p w14:paraId="1433FA61" w14:textId="305787BB" w:rsidR="00806A5A" w:rsidRPr="008407DF" w:rsidRDefault="00806A5A" w:rsidP="00005DD1">
      <w:pPr>
        <w:pStyle w:val="BodyTextL25"/>
        <w:numPr>
          <w:ilvl w:val="0"/>
          <w:numId w:val="29"/>
        </w:numPr>
        <w:spacing w:line="360" w:lineRule="auto"/>
        <w:rPr>
          <w:sz w:val="22"/>
        </w:rPr>
      </w:pPr>
      <w:r w:rsidRPr="008407DF">
        <w:rPr>
          <w:sz w:val="22"/>
        </w:rPr>
        <w:t>What is a "ticket" in Kerberos, and why is it important?</w:t>
      </w:r>
    </w:p>
    <w:p w14:paraId="1018AD26" w14:textId="7F81C6B4" w:rsidR="008407DF" w:rsidRDefault="008407DF" w:rsidP="00005DD1">
      <w:pPr>
        <w:pStyle w:val="BodyTextL25"/>
        <w:spacing w:line="360" w:lineRule="auto"/>
        <w:ind w:left="720"/>
      </w:pPr>
      <w:r w:rsidRPr="008407DF">
        <w:t xml:space="preserve">A "ticket" in Kerberos is a </w:t>
      </w:r>
      <w:r w:rsidRPr="00FC0949">
        <w:rPr>
          <w:highlight w:val="yellow"/>
        </w:rPr>
        <w:t>time-limited credential that allows a user to access a specific service without needing to provide their password again</w:t>
      </w:r>
      <w:r w:rsidRPr="008407DF">
        <w:t xml:space="preserve">. It contains information such as the user's identity, the service being accessed, and a session key for encrypting communication. Tickets are important because they </w:t>
      </w:r>
      <w:r w:rsidRPr="008407DF">
        <w:lastRenderedPageBreak/>
        <w:t>help to minimize the number of times a user's password is transmitted over the network, reducing the risk of interception and replay attacks.</w:t>
      </w:r>
    </w:p>
    <w:p w14:paraId="30B0DDDB" w14:textId="77777777" w:rsidR="008407DF" w:rsidRPr="008407DF" w:rsidRDefault="008407DF" w:rsidP="00005DD1">
      <w:pPr>
        <w:pStyle w:val="BodyTextL25"/>
        <w:spacing w:line="360" w:lineRule="auto"/>
        <w:ind w:left="720"/>
        <w:rPr>
          <w:sz w:val="22"/>
        </w:rPr>
      </w:pPr>
    </w:p>
    <w:p w14:paraId="28FEDEC9" w14:textId="2B39DB4C" w:rsidR="00806A5A" w:rsidRPr="008407DF" w:rsidRDefault="00806A5A" w:rsidP="00005DD1">
      <w:pPr>
        <w:pStyle w:val="BodyTextL25"/>
        <w:numPr>
          <w:ilvl w:val="0"/>
          <w:numId w:val="29"/>
        </w:numPr>
        <w:spacing w:line="360" w:lineRule="auto"/>
        <w:rPr>
          <w:sz w:val="22"/>
        </w:rPr>
      </w:pPr>
      <w:r w:rsidRPr="008407DF">
        <w:rPr>
          <w:sz w:val="22"/>
        </w:rPr>
        <w:t>What is a Kerberos "realm," and what is its purpose?</w:t>
      </w:r>
    </w:p>
    <w:p w14:paraId="0C3BD4C8" w14:textId="45137D00" w:rsidR="008407DF" w:rsidRDefault="008407DF" w:rsidP="00005DD1">
      <w:pPr>
        <w:pStyle w:val="BodyTextL25"/>
        <w:spacing w:line="360" w:lineRule="auto"/>
        <w:ind w:left="720"/>
      </w:pPr>
      <w:r w:rsidRPr="008407DF">
        <w:t xml:space="preserve">A Kerberos "realm" is a </w:t>
      </w:r>
      <w:r w:rsidRPr="00FC0949">
        <w:rPr>
          <w:highlight w:val="yellow"/>
        </w:rPr>
        <w:t>logical network that defines the administrative boundaries for Kerberos authentication</w:t>
      </w:r>
      <w:r w:rsidRPr="008407DF">
        <w:t>. It consists of a KDC and the users and services within its domain. The purpose of a realm is to manage authentication policies, user identities, and ticket issuance within that specific domain, allowing for organized management of security credentials and services.</w:t>
      </w:r>
    </w:p>
    <w:p w14:paraId="17AF495C" w14:textId="77777777" w:rsidR="008407DF" w:rsidRDefault="008407DF" w:rsidP="00005DD1">
      <w:pPr>
        <w:pStyle w:val="BodyTextL25"/>
        <w:spacing w:line="360" w:lineRule="auto"/>
        <w:ind w:left="720"/>
      </w:pPr>
    </w:p>
    <w:p w14:paraId="659EBB4A" w14:textId="0287F7FB" w:rsidR="00806A5A" w:rsidRDefault="00806A5A" w:rsidP="00005DD1">
      <w:pPr>
        <w:pStyle w:val="BodyTextL25"/>
        <w:numPr>
          <w:ilvl w:val="0"/>
          <w:numId w:val="29"/>
        </w:numPr>
        <w:spacing w:line="360" w:lineRule="auto"/>
        <w:rPr>
          <w:sz w:val="22"/>
        </w:rPr>
      </w:pPr>
      <w:r w:rsidRPr="008407DF">
        <w:rPr>
          <w:sz w:val="22"/>
        </w:rPr>
        <w:t>How does Kerberos authenticate a user?</w:t>
      </w:r>
    </w:p>
    <w:p w14:paraId="7779823E" w14:textId="77777777" w:rsidR="008407DF" w:rsidRPr="008407DF" w:rsidRDefault="008407DF" w:rsidP="00005DD1">
      <w:pPr>
        <w:pStyle w:val="BodyTextL25"/>
        <w:spacing w:line="360" w:lineRule="auto"/>
        <w:rPr>
          <w:sz w:val="22"/>
        </w:rPr>
      </w:pPr>
    </w:p>
    <w:p w14:paraId="22A5E5D8" w14:textId="3C031068" w:rsidR="008407DF" w:rsidRDefault="008407DF" w:rsidP="00005DD1">
      <w:pPr>
        <w:pStyle w:val="BodyTextL25"/>
        <w:spacing w:line="360" w:lineRule="auto"/>
        <w:ind w:left="720"/>
      </w:pPr>
      <w:r>
        <w:t xml:space="preserve">1. </w:t>
      </w:r>
      <w:r w:rsidRPr="008407DF">
        <w:rPr>
          <w:b/>
        </w:rPr>
        <w:t>Initial Request</w:t>
      </w:r>
      <w:r>
        <w:t xml:space="preserve"> - The user sends a request to the AS for a ticket.</w:t>
      </w:r>
    </w:p>
    <w:p w14:paraId="516F4950" w14:textId="2D9CDDF8" w:rsidR="008407DF" w:rsidRDefault="008407DF" w:rsidP="00005DD1">
      <w:pPr>
        <w:pStyle w:val="BodyTextL25"/>
        <w:spacing w:line="360" w:lineRule="auto"/>
        <w:ind w:left="720"/>
      </w:pPr>
      <w:r>
        <w:t xml:space="preserve">2. </w:t>
      </w:r>
      <w:r w:rsidRPr="008407DF">
        <w:rPr>
          <w:b/>
        </w:rPr>
        <w:t>Credential Verification</w:t>
      </w:r>
      <w:r>
        <w:t xml:space="preserve"> - The AS verifies the user's credentials (usually a password).</w:t>
      </w:r>
    </w:p>
    <w:p w14:paraId="355C6498" w14:textId="2DBC59BD" w:rsidR="008407DF" w:rsidRDefault="008407DF" w:rsidP="00005DD1">
      <w:pPr>
        <w:pStyle w:val="BodyTextL25"/>
        <w:spacing w:line="360" w:lineRule="auto"/>
        <w:ind w:left="720"/>
      </w:pPr>
      <w:r>
        <w:t xml:space="preserve">3. </w:t>
      </w:r>
      <w:r w:rsidRPr="008407DF">
        <w:rPr>
          <w:b/>
        </w:rPr>
        <w:t>Ticket Granting</w:t>
      </w:r>
      <w:r>
        <w:t xml:space="preserve"> - If the credentials are valid, the AS issues a Ticket Granting Ticket (TGT) encrypted with the user's password.</w:t>
      </w:r>
    </w:p>
    <w:p w14:paraId="348BEF97" w14:textId="5BB94747" w:rsidR="008407DF" w:rsidRDefault="008407DF" w:rsidP="00005DD1">
      <w:pPr>
        <w:pStyle w:val="BodyTextL25"/>
        <w:spacing w:line="360" w:lineRule="auto"/>
        <w:ind w:left="720"/>
      </w:pPr>
      <w:r>
        <w:t xml:space="preserve">4. </w:t>
      </w:r>
      <w:r w:rsidRPr="008407DF">
        <w:rPr>
          <w:b/>
        </w:rPr>
        <w:t>Service Request</w:t>
      </w:r>
      <w:r>
        <w:t xml:space="preserve"> - The user presents the TGT to the TGS to request access to a specific service.</w:t>
      </w:r>
    </w:p>
    <w:p w14:paraId="77733B8F" w14:textId="677EB9CA" w:rsidR="008407DF" w:rsidRDefault="008407DF" w:rsidP="00005DD1">
      <w:pPr>
        <w:pStyle w:val="BodyTextL25"/>
        <w:spacing w:line="360" w:lineRule="auto"/>
        <w:ind w:left="720"/>
      </w:pPr>
      <w:r>
        <w:t xml:space="preserve">5. </w:t>
      </w:r>
      <w:r w:rsidRPr="008407DF">
        <w:rPr>
          <w:b/>
        </w:rPr>
        <w:t>Service Ticket Issuance</w:t>
      </w:r>
      <w:r>
        <w:t xml:space="preserve"> - The TGS verifies the TGT and issues a service ticket for the requested service.</w:t>
      </w:r>
    </w:p>
    <w:p w14:paraId="1AC0D6A3" w14:textId="194122B0" w:rsidR="008407DF" w:rsidRDefault="008407DF" w:rsidP="00005DD1">
      <w:pPr>
        <w:pStyle w:val="BodyTextL25"/>
        <w:spacing w:line="360" w:lineRule="auto"/>
        <w:ind w:left="720"/>
      </w:pPr>
      <w:r>
        <w:t xml:space="preserve">6. </w:t>
      </w:r>
      <w:r w:rsidR="00FC0949">
        <w:t>A</w:t>
      </w:r>
      <w:r w:rsidR="00FC0949" w:rsidRPr="008407DF">
        <w:rPr>
          <w:b/>
        </w:rPr>
        <w:t>ccessing</w:t>
      </w:r>
      <w:r w:rsidRPr="008407DF">
        <w:rPr>
          <w:b/>
        </w:rPr>
        <w:t xml:space="preserve"> the Service</w:t>
      </w:r>
      <w:r>
        <w:t xml:space="preserve"> - The user presents the service ticket to the server, which verifies it and grants access.</w:t>
      </w:r>
    </w:p>
    <w:p w14:paraId="3A9E1887" w14:textId="29579254" w:rsidR="008407DF" w:rsidRDefault="008407DF" w:rsidP="00005DD1">
      <w:pPr>
        <w:pStyle w:val="BodyTextL25"/>
        <w:spacing w:line="360" w:lineRule="auto"/>
        <w:ind w:left="720"/>
      </w:pPr>
    </w:p>
    <w:p w14:paraId="25EFB97B" w14:textId="77777777" w:rsidR="00806A5A" w:rsidRDefault="00806A5A" w:rsidP="00005DD1">
      <w:pPr>
        <w:pStyle w:val="ListParagraph"/>
        <w:numPr>
          <w:ilvl w:val="0"/>
          <w:numId w:val="29"/>
        </w:numPr>
        <w:spacing w:before="0" w:after="0" w:line="360" w:lineRule="auto"/>
        <w:rPr>
          <w:sz w:val="20"/>
        </w:rPr>
      </w:pPr>
      <w:r w:rsidRPr="008407DF">
        <w:t>What does each component (KDC, TGS, AS) contribute to the authentication process?</w:t>
      </w:r>
    </w:p>
    <w:p w14:paraId="05CC96F7" w14:textId="05F9C2C7" w:rsidR="008407DF" w:rsidRPr="008407DF" w:rsidRDefault="008407DF" w:rsidP="00005DD1">
      <w:pPr>
        <w:pStyle w:val="ListParagraph"/>
        <w:spacing w:before="0" w:after="0" w:line="360" w:lineRule="auto"/>
        <w:rPr>
          <w:sz w:val="20"/>
        </w:rPr>
      </w:pPr>
    </w:p>
    <w:p w14:paraId="130262F5" w14:textId="73C202E8" w:rsidR="008407DF" w:rsidRPr="008407DF" w:rsidRDefault="008407DF" w:rsidP="00005DD1">
      <w:pPr>
        <w:pStyle w:val="ListParagraph"/>
        <w:spacing w:before="0" w:after="0" w:line="360" w:lineRule="auto"/>
        <w:rPr>
          <w:sz w:val="20"/>
        </w:rPr>
      </w:pPr>
      <w:r w:rsidRPr="008407DF">
        <w:rPr>
          <w:b/>
          <w:sz w:val="20"/>
        </w:rPr>
        <w:t>KDC (Key Distribution Center)</w:t>
      </w:r>
      <w:r>
        <w:rPr>
          <w:sz w:val="20"/>
        </w:rPr>
        <w:t xml:space="preserve"> -</w:t>
      </w:r>
      <w:r w:rsidRPr="008407DF">
        <w:rPr>
          <w:sz w:val="20"/>
        </w:rPr>
        <w:t xml:space="preserve"> Acts as the central authority for managing authentication and issuing tickets. It contains both the AS and TGS.</w:t>
      </w:r>
    </w:p>
    <w:p w14:paraId="5D9B0BF9" w14:textId="2B209DAE" w:rsidR="008407DF" w:rsidRPr="008407DF" w:rsidRDefault="008407DF" w:rsidP="00005DD1">
      <w:pPr>
        <w:pStyle w:val="ListParagraph"/>
        <w:spacing w:before="0" w:after="0" w:line="360" w:lineRule="auto"/>
        <w:rPr>
          <w:sz w:val="20"/>
        </w:rPr>
      </w:pPr>
      <w:r>
        <w:rPr>
          <w:b/>
          <w:sz w:val="20"/>
        </w:rPr>
        <w:t>AS (Authentication Service)</w:t>
      </w:r>
      <w:r w:rsidRPr="008407DF">
        <w:rPr>
          <w:sz w:val="20"/>
        </w:rPr>
        <w:t xml:space="preserve"> </w:t>
      </w:r>
      <w:r>
        <w:rPr>
          <w:sz w:val="20"/>
        </w:rPr>
        <w:t xml:space="preserve">- </w:t>
      </w:r>
      <w:r w:rsidRPr="008407DF">
        <w:rPr>
          <w:sz w:val="20"/>
        </w:rPr>
        <w:t>Responsible for verifying the user's identity and issuing the initial Ticket Granting Ticket (TGT).</w:t>
      </w:r>
    </w:p>
    <w:p w14:paraId="62E7B2C9" w14:textId="41A87ABD" w:rsidR="00806A5A" w:rsidRDefault="008407DF" w:rsidP="00005DD1">
      <w:pPr>
        <w:pStyle w:val="ListParagraph"/>
        <w:spacing w:before="0" w:after="0" w:line="360" w:lineRule="auto"/>
        <w:rPr>
          <w:sz w:val="20"/>
        </w:rPr>
      </w:pPr>
      <w:r w:rsidRPr="008407DF">
        <w:rPr>
          <w:b/>
          <w:sz w:val="20"/>
        </w:rPr>
        <w:t>TGS (Ticket Granting Service)</w:t>
      </w:r>
      <w:r>
        <w:rPr>
          <w:sz w:val="20"/>
        </w:rPr>
        <w:t xml:space="preserve"> -</w:t>
      </w:r>
      <w:r w:rsidRPr="008407DF">
        <w:rPr>
          <w:sz w:val="20"/>
        </w:rPr>
        <w:t xml:space="preserve"> Issues service tickets based on the TGT, allowing the user to access specific services securely.</w:t>
      </w:r>
    </w:p>
    <w:p w14:paraId="00C0BEF8" w14:textId="77777777" w:rsidR="008407DF" w:rsidRPr="008407DF" w:rsidRDefault="008407DF" w:rsidP="00005DD1">
      <w:pPr>
        <w:pStyle w:val="ListParagraph"/>
        <w:spacing w:before="0" w:after="0" w:line="360" w:lineRule="auto"/>
        <w:rPr>
          <w:sz w:val="20"/>
        </w:rPr>
      </w:pPr>
    </w:p>
    <w:p w14:paraId="35410ECF" w14:textId="7B35BE9C" w:rsidR="00806A5A" w:rsidRPr="008407DF" w:rsidRDefault="00806A5A" w:rsidP="00005DD1">
      <w:pPr>
        <w:pStyle w:val="ListParagraph"/>
        <w:numPr>
          <w:ilvl w:val="0"/>
          <w:numId w:val="29"/>
        </w:numPr>
        <w:spacing w:before="0" w:after="0" w:line="360" w:lineRule="auto"/>
        <w:rPr>
          <w:sz w:val="20"/>
        </w:rPr>
      </w:pPr>
      <w:r w:rsidRPr="008407DF">
        <w:t>How does a ticket improve security compared to repeated password logins?</w:t>
      </w:r>
    </w:p>
    <w:p w14:paraId="2B390C63" w14:textId="77777777" w:rsidR="008407DF" w:rsidRPr="008407DF" w:rsidRDefault="008407DF" w:rsidP="00005DD1">
      <w:pPr>
        <w:spacing w:before="0" w:after="0" w:line="360" w:lineRule="auto"/>
        <w:rPr>
          <w:sz w:val="20"/>
        </w:rPr>
      </w:pPr>
    </w:p>
    <w:p w14:paraId="206D91CD" w14:textId="051F653E" w:rsidR="008407DF" w:rsidRDefault="008407DF" w:rsidP="00005DD1">
      <w:pPr>
        <w:pStyle w:val="ListParagraph"/>
        <w:spacing w:line="360" w:lineRule="auto"/>
        <w:rPr>
          <w:sz w:val="20"/>
        </w:rPr>
      </w:pPr>
      <w:r w:rsidRPr="008407DF">
        <w:rPr>
          <w:b/>
          <w:sz w:val="20"/>
        </w:rPr>
        <w:lastRenderedPageBreak/>
        <w:t>Reduced Password Exposure</w:t>
      </w:r>
      <w:r>
        <w:rPr>
          <w:sz w:val="20"/>
        </w:rPr>
        <w:t xml:space="preserve"> -</w:t>
      </w:r>
      <w:r w:rsidRPr="008407DF">
        <w:rPr>
          <w:sz w:val="20"/>
        </w:rPr>
        <w:t xml:space="preserve"> Since users only enter their password once to obtain a TGT, the risk of password interception during transmission is minimized.</w:t>
      </w:r>
    </w:p>
    <w:p w14:paraId="5BA7519B" w14:textId="77777777" w:rsidR="008407DF" w:rsidRPr="008407DF" w:rsidRDefault="008407DF" w:rsidP="00005DD1">
      <w:pPr>
        <w:pStyle w:val="ListParagraph"/>
        <w:spacing w:line="360" w:lineRule="auto"/>
        <w:rPr>
          <w:sz w:val="20"/>
        </w:rPr>
      </w:pPr>
    </w:p>
    <w:p w14:paraId="267F350C" w14:textId="676EEBB8" w:rsidR="008407DF" w:rsidRPr="008407DF" w:rsidRDefault="008407DF" w:rsidP="00005DD1">
      <w:pPr>
        <w:pStyle w:val="ListParagraph"/>
        <w:spacing w:line="360" w:lineRule="auto"/>
        <w:rPr>
          <w:sz w:val="20"/>
        </w:rPr>
      </w:pPr>
      <w:r w:rsidRPr="008407DF">
        <w:rPr>
          <w:b/>
          <w:sz w:val="20"/>
        </w:rPr>
        <w:t>Limited Lifetime</w:t>
      </w:r>
      <w:r>
        <w:rPr>
          <w:sz w:val="20"/>
        </w:rPr>
        <w:t xml:space="preserve"> -</w:t>
      </w:r>
      <w:r w:rsidRPr="008407DF">
        <w:rPr>
          <w:sz w:val="20"/>
        </w:rPr>
        <w:t xml:space="preserve"> Tickets are time-limited, reducing the window of opportunity for attackers to misuse them.</w:t>
      </w:r>
    </w:p>
    <w:p w14:paraId="7922E373" w14:textId="12C9E398" w:rsidR="008407DF" w:rsidRDefault="008407DF" w:rsidP="00005DD1">
      <w:pPr>
        <w:pStyle w:val="ListParagraph"/>
        <w:spacing w:line="360" w:lineRule="auto"/>
        <w:rPr>
          <w:sz w:val="20"/>
        </w:rPr>
      </w:pPr>
      <w:r w:rsidRPr="008407DF">
        <w:rPr>
          <w:b/>
          <w:sz w:val="20"/>
        </w:rPr>
        <w:t>Session Keys</w:t>
      </w:r>
      <w:r>
        <w:rPr>
          <w:sz w:val="20"/>
        </w:rPr>
        <w:t xml:space="preserve"> -</w:t>
      </w:r>
      <w:r w:rsidRPr="008407DF">
        <w:rPr>
          <w:sz w:val="20"/>
        </w:rPr>
        <w:t xml:space="preserve"> Tickets include session keys that encrypt communications between the client and server, providing confidentiality and integrity.</w:t>
      </w:r>
    </w:p>
    <w:p w14:paraId="3CF290CF" w14:textId="77777777" w:rsidR="008407DF" w:rsidRPr="008407DF" w:rsidRDefault="008407DF" w:rsidP="00005DD1">
      <w:pPr>
        <w:pStyle w:val="ListParagraph"/>
        <w:spacing w:line="360" w:lineRule="auto"/>
        <w:rPr>
          <w:sz w:val="20"/>
        </w:rPr>
      </w:pPr>
    </w:p>
    <w:p w14:paraId="07B92CBF" w14:textId="18CC1530" w:rsidR="00806A5A" w:rsidRPr="00806A5A" w:rsidRDefault="008407DF" w:rsidP="00005DD1">
      <w:pPr>
        <w:pStyle w:val="ListParagraph"/>
        <w:spacing w:line="360" w:lineRule="auto"/>
        <w:rPr>
          <w:sz w:val="20"/>
        </w:rPr>
      </w:pPr>
      <w:r w:rsidRPr="008407DF">
        <w:rPr>
          <w:b/>
          <w:sz w:val="20"/>
        </w:rPr>
        <w:t>Replay Attack Prevention</w:t>
      </w:r>
      <w:r>
        <w:rPr>
          <w:sz w:val="20"/>
        </w:rPr>
        <w:t xml:space="preserve"> -</w:t>
      </w:r>
      <w:r w:rsidRPr="008407DF">
        <w:rPr>
          <w:sz w:val="20"/>
        </w:rPr>
        <w:t xml:space="preserve"> Each ticket is unique and tied to a specific session, making it difficult for attackers to reuse intercepted credentials.</w:t>
      </w:r>
    </w:p>
    <w:sectPr w:rsidR="00806A5A" w:rsidRPr="00806A5A" w:rsidSect="00CB2EEC">
      <w:footerReference w:type="default" r:id="rId9"/>
      <w:headerReference w:type="first" r:id="rId1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0FC05" w14:textId="77777777" w:rsidR="00FB6DBA" w:rsidRDefault="00FB6DBA" w:rsidP="00710659">
      <w:pPr>
        <w:spacing w:after="0" w:line="240" w:lineRule="auto"/>
      </w:pPr>
      <w:r>
        <w:separator/>
      </w:r>
    </w:p>
    <w:p w14:paraId="5F712BCC" w14:textId="77777777" w:rsidR="00FB6DBA" w:rsidRDefault="00FB6DBA"/>
  </w:endnote>
  <w:endnote w:type="continuationSeparator" w:id="0">
    <w:p w14:paraId="0160F0B0" w14:textId="77777777" w:rsidR="00FB6DBA" w:rsidRDefault="00FB6DBA" w:rsidP="00710659">
      <w:pPr>
        <w:spacing w:after="0" w:line="240" w:lineRule="auto"/>
      </w:pPr>
      <w:r>
        <w:continuationSeparator/>
      </w:r>
    </w:p>
    <w:p w14:paraId="7EFE5265" w14:textId="77777777" w:rsidR="00FB6DBA" w:rsidRDefault="00FB6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D43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D43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5DE98" w14:textId="77777777" w:rsidR="00FB6DBA" w:rsidRDefault="00FB6DBA" w:rsidP="00710659">
      <w:pPr>
        <w:spacing w:after="0" w:line="240" w:lineRule="auto"/>
      </w:pPr>
      <w:r>
        <w:separator/>
      </w:r>
    </w:p>
    <w:p w14:paraId="6319488E" w14:textId="77777777" w:rsidR="00FB6DBA" w:rsidRDefault="00FB6DBA"/>
  </w:footnote>
  <w:footnote w:type="continuationSeparator" w:id="0">
    <w:p w14:paraId="3AD4B077" w14:textId="77777777" w:rsidR="00FB6DBA" w:rsidRDefault="00FB6DBA" w:rsidP="00710659">
      <w:pPr>
        <w:spacing w:after="0" w:line="240" w:lineRule="auto"/>
      </w:pPr>
      <w:r>
        <w:continuationSeparator/>
      </w:r>
    </w:p>
    <w:p w14:paraId="0C829AF4" w14:textId="77777777" w:rsidR="00FB6DBA" w:rsidRDefault="00FB6D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21137"/>
    <w:multiLevelType w:val="hybridMultilevel"/>
    <w:tmpl w:val="1E18E7B8"/>
    <w:lvl w:ilvl="0" w:tplc="BC6AE53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91CA3"/>
    <w:multiLevelType w:val="hybridMultilevel"/>
    <w:tmpl w:val="F9BAF640"/>
    <w:lvl w:ilvl="0" w:tplc="BC6AE53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30808"/>
    <w:multiLevelType w:val="hybridMultilevel"/>
    <w:tmpl w:val="DBC22F18"/>
    <w:lvl w:ilvl="0" w:tplc="CDB8AC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6"/>
  </w:num>
  <w:num w:numId="11">
    <w:abstractNumId w:val="10"/>
  </w:num>
  <w:num w:numId="12">
    <w:abstractNumId w:val="12"/>
  </w:num>
  <w:num w:numId="13">
    <w:abstractNumId w:val="15"/>
  </w:num>
  <w:num w:numId="14">
    <w:abstractNumId w:val="19"/>
  </w:num>
  <w:num w:numId="15">
    <w:abstractNumId w:val="22"/>
  </w:num>
  <w:num w:numId="16">
    <w:abstractNumId w:val="6"/>
  </w:num>
  <w:num w:numId="17">
    <w:abstractNumId w:val="20"/>
  </w:num>
  <w:num w:numId="18">
    <w:abstractNumId w:val="7"/>
  </w:num>
  <w:num w:numId="19">
    <w:abstractNumId w:val="21"/>
  </w:num>
  <w:num w:numId="20">
    <w:abstractNumId w:val="23"/>
  </w:num>
  <w:num w:numId="21">
    <w:abstractNumId w:val="17"/>
  </w:num>
  <w:num w:numId="22">
    <w:abstractNumId w:val="25"/>
  </w:num>
  <w:num w:numId="23">
    <w:abstractNumId w:val="0"/>
  </w:num>
  <w:num w:numId="24">
    <w:abstractNumId w:val="18"/>
  </w:num>
  <w:num w:numId="25">
    <w:abstractNumId w:val="14"/>
  </w:num>
  <w:num w:numId="26">
    <w:abstractNumId w:val="5"/>
  </w:num>
  <w:num w:numId="27">
    <w:abstractNumId w:val="24"/>
  </w:num>
  <w:num w:numId="28">
    <w:abstractNumId w:val="3"/>
  </w:num>
  <w:num w:numId="29">
    <w:abstractNumId w:val="27"/>
  </w:num>
  <w:num w:numId="30">
    <w:abstractNumId w:val="28"/>
  </w:num>
  <w:num w:numId="31">
    <w:abstractNumId w:val="13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05DD1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07DF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7CF5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DBA"/>
    <w:rsid w:val="00FC0949"/>
    <w:rsid w:val="00FD1398"/>
    <w:rsid w:val="00FD33AB"/>
    <w:rsid w:val="00FD3BA4"/>
    <w:rsid w:val="00FD4371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D1DD1-64D3-43FC-B9A0-7ED3F9ED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pedro_a</cp:lastModifiedBy>
  <cp:revision>4</cp:revision>
  <cp:lastPrinted>2019-07-22T17:12:00Z</cp:lastPrinted>
  <dcterms:created xsi:type="dcterms:W3CDTF">2024-11-06T00:46:00Z</dcterms:created>
  <dcterms:modified xsi:type="dcterms:W3CDTF">2024-11-06T00:57:00Z</dcterms:modified>
</cp:coreProperties>
</file>