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03EB6" w14:textId="77777777" w:rsidR="007505F8" w:rsidRPr="007505F8" w:rsidRDefault="007505F8" w:rsidP="007505F8">
      <w:r w:rsidRPr="007505F8">
        <w:t>1. La circulaire a pour objet de clarifier et d'unifier les pratiques concernant **toutes les étapes de la vie d'une garantie** dans les marchés publics. Elle détaille les règles de :</w:t>
      </w:r>
    </w:p>
    <w:p w14:paraId="0F02A86F" w14:textId="1DD9FD3B" w:rsidR="007505F8" w:rsidRPr="007505F8" w:rsidRDefault="007505F8" w:rsidP="007505F8">
      <w:r w:rsidRPr="007505F8">
        <w:t>   * **Constitution** : Comment créer la garantie</w:t>
      </w:r>
    </w:p>
    <w:p w14:paraId="74045568" w14:textId="4ED49361" w:rsidR="007505F8" w:rsidRPr="007505F8" w:rsidRDefault="007505F8" w:rsidP="007505F8">
      <w:r w:rsidRPr="007505F8">
        <w:t>   * **Consignation** : Comment la déposer auprès de la CDEC</w:t>
      </w:r>
    </w:p>
    <w:p w14:paraId="654D61A1" w14:textId="4C26CD00" w:rsidR="007505F8" w:rsidRPr="007505F8" w:rsidRDefault="007505F8" w:rsidP="007505F8">
      <w:r w:rsidRPr="007505F8">
        <w:t>   * **Conservation** : Comment elle est stockée</w:t>
      </w:r>
    </w:p>
    <w:p w14:paraId="64A73839" w14:textId="07934DE6" w:rsidR="007505F8" w:rsidRPr="007505F8" w:rsidRDefault="007505F8" w:rsidP="007505F8">
      <w:r w:rsidRPr="007505F8">
        <w:t>   * **Déconsignation &amp; Restitution** : Comment la récupérer</w:t>
      </w:r>
    </w:p>
    <w:p w14:paraId="7E24E1A2" w14:textId="39201C50" w:rsidR="007505F8" w:rsidRPr="007505F8" w:rsidRDefault="007505F8" w:rsidP="007505F8">
      <w:r w:rsidRPr="007505F8">
        <w:t>   * **Réalisation** : Comment elle est utilisée en cas de défaillance</w:t>
      </w:r>
    </w:p>
    <w:p w14:paraId="67F0F883" w14:textId="77777777" w:rsidR="007505F8" w:rsidRPr="007505F8" w:rsidRDefault="007505F8" w:rsidP="007505F8">
      <w:r w:rsidRPr="007505F8">
        <w:t>   </w:t>
      </w:r>
    </w:p>
    <w:p w14:paraId="227AB2C0" w14:textId="77777777" w:rsidR="007505F8" w:rsidRPr="007505F8" w:rsidRDefault="007505F8" w:rsidP="007505F8">
      <w:r w:rsidRPr="007505F8">
        <w:t>   Elle s'applique à tous les acteurs (MO, titulaires, soumissionnaires) et remplace la circulaire précédente n°00019/LC/MINMAP du 05 juin 2024.</w:t>
      </w:r>
    </w:p>
    <w:p w14:paraId="58283E93" w14:textId="77777777" w:rsidR="007505F8" w:rsidRPr="007505F8" w:rsidRDefault="007505F8" w:rsidP="007505F8"/>
    <w:p w14:paraId="1AF56A8A" w14:textId="4FCF8C28" w:rsidR="007505F8" w:rsidRPr="007505F8" w:rsidRDefault="007505F8" w:rsidP="007505F8">
      <w:r w:rsidRPr="007505F8">
        <w:t xml:space="preserve">2. </w:t>
      </w:r>
      <w:r w:rsidR="00DD700A">
        <w:t xml:space="preserve"> </w:t>
      </w:r>
      <w:r w:rsidR="00724C74">
        <w:t>L</w:t>
      </w:r>
      <w:r w:rsidR="00DD700A">
        <w:t>a CDEC</w:t>
      </w:r>
      <w:r w:rsidR="00724C74">
        <w:t>.</w:t>
      </w:r>
      <w:r w:rsidR="00DD700A">
        <w:t xml:space="preserve"> </w:t>
      </w:r>
      <w:r w:rsidRPr="007505F8">
        <w:t>La **Caisse des Dépôts et Consignations (CDEC)** est l'établissement public unique mandaté pour :</w:t>
      </w:r>
    </w:p>
    <w:p w14:paraId="54050181" w14:textId="1EDFE24E" w:rsidR="007505F8" w:rsidRPr="007505F8" w:rsidRDefault="007505F8" w:rsidP="007505F8">
      <w:r w:rsidRPr="007505F8">
        <w:t xml:space="preserve">   * </w:t>
      </w:r>
      <w:r w:rsidRPr="007505F8">
        <w:rPr>
          <w:rFonts w:ascii="Segoe UI Emoji" w:hAnsi="Segoe UI Emoji" w:cs="Segoe UI Emoji"/>
        </w:rPr>
        <w:t>✅</w:t>
      </w:r>
      <w:r w:rsidRPr="007505F8">
        <w:t xml:space="preserve"> **Recevoir** et **consigner** les garanties (argent, documents)</w:t>
      </w:r>
    </w:p>
    <w:p w14:paraId="5F1795BE" w14:textId="0DF99438" w:rsidR="007505F8" w:rsidRPr="007505F8" w:rsidRDefault="007505F8" w:rsidP="007505F8">
      <w:r w:rsidRPr="007505F8">
        <w:t xml:space="preserve">   * </w:t>
      </w:r>
      <w:r w:rsidRPr="007505F8">
        <w:rPr>
          <w:rFonts w:ascii="Segoe UI Emoji" w:hAnsi="Segoe UI Emoji" w:cs="Segoe UI Emoji"/>
        </w:rPr>
        <w:t>✅</w:t>
      </w:r>
      <w:r w:rsidRPr="007505F8">
        <w:t xml:space="preserve"> **Conserver** les originaux des actes de garantie</w:t>
      </w:r>
    </w:p>
    <w:p w14:paraId="26D878BC" w14:textId="3AB7DF91" w:rsidR="007505F8" w:rsidRPr="007505F8" w:rsidRDefault="007505F8" w:rsidP="007505F8">
      <w:r w:rsidRPr="007505F8">
        <w:t xml:space="preserve">   * </w:t>
      </w:r>
      <w:r w:rsidRPr="007505F8">
        <w:rPr>
          <w:rFonts w:ascii="Segoe UI Emoji" w:hAnsi="Segoe UI Emoji" w:cs="Segoe UI Emoji"/>
        </w:rPr>
        <w:t>✅</w:t>
      </w:r>
      <w:r w:rsidRPr="007505F8">
        <w:t xml:space="preserve"> **Restituer** les garanties sur instruction du Maître d'Ouvrage (mainlevée)</w:t>
      </w:r>
    </w:p>
    <w:p w14:paraId="599C8E8D" w14:textId="3B08927F" w:rsidR="007505F8" w:rsidRPr="007505F8" w:rsidRDefault="007505F8" w:rsidP="007505F8">
      <w:r w:rsidRPr="007505F8">
        <w:t xml:space="preserve">   * </w:t>
      </w:r>
      <w:r w:rsidRPr="007505F8">
        <w:rPr>
          <w:rFonts w:ascii="Segoe UI Emoji" w:hAnsi="Segoe UI Emoji" w:cs="Segoe UI Emoji"/>
        </w:rPr>
        <w:t>✅</w:t>
      </w:r>
      <w:r w:rsidRPr="007505F8">
        <w:t xml:space="preserve"> **Réaliser** la garantie (c'est-à-dire encaisser l'argent) sur demande du Maître d'Ouvrage en cas de défaillance</w:t>
      </w:r>
    </w:p>
    <w:p w14:paraId="66159149" w14:textId="77777777" w:rsidR="007505F8" w:rsidRPr="007505F8" w:rsidRDefault="007505F8" w:rsidP="007505F8">
      <w:r w:rsidRPr="007505F8">
        <w:t>   </w:t>
      </w:r>
    </w:p>
    <w:p w14:paraId="64738418" w14:textId="0D41433C" w:rsidR="007505F8" w:rsidRPr="007505F8" w:rsidRDefault="007505F8" w:rsidP="007505F8">
      <w:r w:rsidRPr="007505F8">
        <w:t>   Elle agit **au nom et pour le compte du Maître d'Ouvrage**</w:t>
      </w:r>
      <w:proofErr w:type="gramStart"/>
      <w:r w:rsidR="00DD426B">
        <w:t> ;</w:t>
      </w:r>
      <w:r w:rsidRPr="007505F8">
        <w:t>Vous</w:t>
      </w:r>
      <w:proofErr w:type="gramEnd"/>
      <w:r w:rsidRPr="007505F8">
        <w:t xml:space="preserve"> devez toujours interagir avec elle pour toute question de dépôt ou de retrait de garantie.</w:t>
      </w:r>
    </w:p>
    <w:p w14:paraId="3E9F801C" w14:textId="77777777" w:rsidR="007505F8" w:rsidRPr="007505F8" w:rsidRDefault="007505F8" w:rsidP="007505F8"/>
    <w:p w14:paraId="08028186" w14:textId="77777777" w:rsidR="007505F8" w:rsidRPr="007505F8" w:rsidRDefault="007505F8" w:rsidP="007505F8">
      <w:r w:rsidRPr="007505F8">
        <w:t>3. Deux types principaux de garanties sont admis :</w:t>
      </w:r>
    </w:p>
    <w:p w14:paraId="632FB2DE" w14:textId="77777777" w:rsidR="007505F8" w:rsidRPr="007505F8" w:rsidRDefault="007505F8" w:rsidP="007505F8">
      <w:r w:rsidRPr="007505F8">
        <w:t>   </w:t>
      </w:r>
    </w:p>
    <w:p w14:paraId="37EDC98A" w14:textId="4A7E40D7" w:rsidR="007505F8" w:rsidRPr="007505F8" w:rsidRDefault="007505F8" w:rsidP="007505F8">
      <w:r w:rsidRPr="007505F8">
        <w:t>   **1</w:t>
      </w:r>
      <w:r w:rsidR="00DD700A">
        <w:t>)</w:t>
      </w:r>
      <w:r w:rsidRPr="007505F8">
        <w:t xml:space="preserve"> Garanties Principales</w:t>
      </w:r>
      <w:proofErr w:type="gramStart"/>
      <w:r w:rsidRPr="007505F8">
        <w:t xml:space="preserve"> :*</w:t>
      </w:r>
      <w:proofErr w:type="gramEnd"/>
      <w:r w:rsidRPr="007505F8">
        <w:t>*</w:t>
      </w:r>
    </w:p>
    <w:p w14:paraId="38597346" w14:textId="77777777" w:rsidR="007505F8" w:rsidRPr="007505F8" w:rsidRDefault="007505F8" w:rsidP="007505F8">
      <w:r w:rsidRPr="007505F8">
        <w:t>   * **Le cautionnement bancaire** (le plus courant)</w:t>
      </w:r>
    </w:p>
    <w:p w14:paraId="5AA80A7D" w14:textId="77777777" w:rsidR="007505F8" w:rsidRPr="007505F8" w:rsidRDefault="007505F8" w:rsidP="007505F8">
      <w:r w:rsidRPr="007505F8">
        <w:t>   * **La retenue de garantie** (prélevée sur les décomptes)</w:t>
      </w:r>
    </w:p>
    <w:p w14:paraId="7BA730E1" w14:textId="77777777" w:rsidR="007505F8" w:rsidRPr="007505F8" w:rsidRDefault="007505F8" w:rsidP="007505F8">
      <w:r w:rsidRPr="007505F8">
        <w:t>   </w:t>
      </w:r>
    </w:p>
    <w:p w14:paraId="580B0EEA" w14:textId="1DB5BFBE" w:rsidR="007505F8" w:rsidRPr="007505F8" w:rsidRDefault="007505F8" w:rsidP="007505F8">
      <w:r w:rsidRPr="007505F8">
        <w:t>   **2</w:t>
      </w:r>
      <w:r w:rsidR="00DD700A">
        <w:t>)</w:t>
      </w:r>
      <w:r w:rsidRPr="007505F8">
        <w:t xml:space="preserve"> Garanties Subsidiaires (surtout pour les PME nationales)</w:t>
      </w:r>
      <w:proofErr w:type="gramStart"/>
      <w:r w:rsidRPr="007505F8">
        <w:t xml:space="preserve"> :*</w:t>
      </w:r>
      <w:proofErr w:type="gramEnd"/>
      <w:r w:rsidRPr="007505F8">
        <w:t>*</w:t>
      </w:r>
    </w:p>
    <w:p w14:paraId="3B48057E" w14:textId="77777777" w:rsidR="007505F8" w:rsidRPr="007505F8" w:rsidRDefault="007505F8" w:rsidP="007505F8">
      <w:r w:rsidRPr="007505F8">
        <w:t>   * La caution d'un établissement bancaire/financier agréé</w:t>
      </w:r>
    </w:p>
    <w:p w14:paraId="55078E7C" w14:textId="77777777" w:rsidR="007505F8" w:rsidRPr="007505F8" w:rsidRDefault="007505F8" w:rsidP="007505F8">
      <w:r w:rsidRPr="007505F8">
        <w:t>   * La caution personnelle et solidaire d'un dirigeant</w:t>
      </w:r>
    </w:p>
    <w:p w14:paraId="1DF2117A" w14:textId="77777777" w:rsidR="007505F8" w:rsidRPr="007505F8" w:rsidRDefault="007505F8" w:rsidP="007505F8">
      <w:r w:rsidRPr="007505F8">
        <w:t>   * Le chèque certifié</w:t>
      </w:r>
    </w:p>
    <w:p w14:paraId="6A953468" w14:textId="77777777" w:rsidR="007505F8" w:rsidRPr="007505F8" w:rsidRDefault="007505F8" w:rsidP="007505F8">
      <w:r w:rsidRPr="007505F8">
        <w:t>   * Le chèque banque</w:t>
      </w:r>
    </w:p>
    <w:p w14:paraId="790877BC" w14:textId="3C02617C" w:rsidR="007505F8" w:rsidRPr="007505F8" w:rsidRDefault="007505F8" w:rsidP="007505F8">
      <w:r w:rsidRPr="007505F8">
        <w:lastRenderedPageBreak/>
        <w:t>   * L'hypothèque légale</w:t>
      </w:r>
      <w:r w:rsidR="00DD426B">
        <w:t>.</w:t>
      </w:r>
    </w:p>
    <w:p w14:paraId="54E64E19" w14:textId="77777777" w:rsidR="007505F8" w:rsidRPr="007505F8" w:rsidRDefault="007505F8" w:rsidP="007505F8"/>
    <w:p w14:paraId="224EF704" w14:textId="77777777" w:rsidR="007505F8" w:rsidRPr="007505F8" w:rsidRDefault="007505F8" w:rsidP="007505F8">
      <w:r w:rsidRPr="007505F8">
        <w:t>4. Le **cautionnement de soumission** (ou provisoire) ne peut pas dépasser **2%** du **coût prévisionnel TTC** (Toutes Taxes Comprises) du marché. C'est le Maître d'Ouvrage qui fixe le montant exact dans le DCE, dans cette limite.</w:t>
      </w:r>
    </w:p>
    <w:p w14:paraId="4A671770" w14:textId="77777777" w:rsidR="007505F8" w:rsidRPr="007505F8" w:rsidRDefault="007505F8" w:rsidP="007505F8"/>
    <w:p w14:paraId="6FFB0C5C" w14:textId="77777777" w:rsidR="007505F8" w:rsidRPr="007505F8" w:rsidRDefault="007505F8" w:rsidP="007505F8">
      <w:r w:rsidRPr="007505F8">
        <w:t>5. Le **cautionnement définitif** (garantissant l'exécution intégrale) est compris entre **2% et 5%** du **montant initial TTC du marché**, majoré le cas échéant du montant de ses avenants.</w:t>
      </w:r>
    </w:p>
    <w:p w14:paraId="0D161C1D" w14:textId="77777777" w:rsidR="007505F8" w:rsidRPr="007505F8" w:rsidRDefault="007505F8" w:rsidP="007505F8"/>
    <w:p w14:paraId="24412D39" w14:textId="77777777" w:rsidR="007505F8" w:rsidRPr="007505F8" w:rsidRDefault="007505F8" w:rsidP="007505F8">
      <w:r w:rsidRPr="007505F8">
        <w:t>6. Le cautionnement pour une avance de démarrage est particulier :</w:t>
      </w:r>
    </w:p>
    <w:p w14:paraId="7370AF62" w14:textId="77777777" w:rsidR="007505F8" w:rsidRPr="007505F8" w:rsidRDefault="007505F8" w:rsidP="007505F8">
      <w:r w:rsidRPr="007505F8">
        <w:t>   </w:t>
      </w:r>
    </w:p>
    <w:p w14:paraId="45052DF9" w14:textId="42629901" w:rsidR="007505F8" w:rsidRPr="007505F8" w:rsidRDefault="007505F8" w:rsidP="007505F8">
      <w:r w:rsidRPr="007505F8">
        <w:t>   * Son montant est de **100% du montant de l'avance** accordée</w:t>
      </w:r>
    </w:p>
    <w:p w14:paraId="72C18E88" w14:textId="5B9495BA" w:rsidR="007505F8" w:rsidRPr="007505F8" w:rsidRDefault="007505F8" w:rsidP="007505F8">
      <w:r w:rsidRPr="007505F8">
        <w:t>   * Seulement **40%** de ce montant doit être **déposé en numéraires** sur le compte de la CDEC</w:t>
      </w:r>
    </w:p>
    <w:p w14:paraId="0685F8E3" w14:textId="6E40DCA8" w:rsidR="007505F8" w:rsidRPr="007505F8" w:rsidRDefault="007505F8" w:rsidP="007505F8">
      <w:r w:rsidRPr="007505F8">
        <w:t>   * Les **60%** restants sont couverts par un **engagement de la banque** émettrice, qui devra payer à première demande de la CDEC si le titulaire fait défaut</w:t>
      </w:r>
    </w:p>
    <w:p w14:paraId="5CA9CB25" w14:textId="77777777" w:rsidR="007505F8" w:rsidRPr="007505F8" w:rsidRDefault="007505F8" w:rsidP="007505F8">
      <w:r w:rsidRPr="007505F8">
        <w:t>   </w:t>
      </w:r>
    </w:p>
    <w:p w14:paraId="78E32A7F" w14:textId="495DFBF0" w:rsidR="007505F8" w:rsidRPr="007505F8" w:rsidRDefault="007505F8" w:rsidP="007505F8">
      <w:r w:rsidRPr="007505F8">
        <w:t>   *Option</w:t>
      </w:r>
      <w:proofErr w:type="gramStart"/>
      <w:r w:rsidRPr="007505F8">
        <w:t xml:space="preserve"> :*</w:t>
      </w:r>
      <w:proofErr w:type="gramEnd"/>
      <w:r w:rsidRPr="007505F8">
        <w:t xml:space="preserve"> Le titulaire peut demander à ce que les 40% en numéraires soient prélevés directement à la source sur le montant total de l'avance</w:t>
      </w:r>
    </w:p>
    <w:p w14:paraId="3DE24518" w14:textId="77777777" w:rsidR="007505F8" w:rsidRPr="007505F8" w:rsidRDefault="007505F8" w:rsidP="007505F8"/>
    <w:p w14:paraId="2C818668" w14:textId="77777777" w:rsidR="007505F8" w:rsidRPr="007505F8" w:rsidRDefault="007505F8" w:rsidP="007505F8">
      <w:r w:rsidRPr="007505F8">
        <w:t>7. Dès qu'elle reçoit la **mainlevée** du Maître d'Ouvrage et **toutes les pièces justificatives requises**, la CDEC a un délai maximum de **15 jours ouvrables** pour :</w:t>
      </w:r>
    </w:p>
    <w:p w14:paraId="000E11B6" w14:textId="77777777" w:rsidR="007505F8" w:rsidRPr="007505F8" w:rsidRDefault="007505F8" w:rsidP="007505F8">
      <w:r w:rsidRPr="007505F8">
        <w:t>   </w:t>
      </w:r>
    </w:p>
    <w:p w14:paraId="36CA22FF" w14:textId="28251B7B" w:rsidR="007505F8" w:rsidRPr="007505F8" w:rsidRDefault="007505F8" w:rsidP="007505F8">
      <w:r w:rsidRPr="007505F8">
        <w:t>   1</w:t>
      </w:r>
      <w:r w:rsidR="00DD426B">
        <w:t>)</w:t>
      </w:r>
      <w:r w:rsidRPr="007505F8">
        <w:t xml:space="preserve"> Vous restituer l'acte original de votre garantie</w:t>
      </w:r>
    </w:p>
    <w:p w14:paraId="03AD6D1B" w14:textId="28452C9B" w:rsidR="007505F8" w:rsidRPr="007505F8" w:rsidRDefault="007505F8" w:rsidP="007505F8">
      <w:r w:rsidRPr="007505F8">
        <w:t>   2</w:t>
      </w:r>
      <w:r w:rsidR="00DD426B">
        <w:t>)</w:t>
      </w:r>
      <w:r w:rsidRPr="007505F8">
        <w:t xml:space="preserve"> Ordonner le virement des fonds sur votre compte</w:t>
      </w:r>
    </w:p>
    <w:p w14:paraId="2F3F451B" w14:textId="77777777" w:rsidR="007505F8" w:rsidRPr="007505F8" w:rsidRDefault="007505F8" w:rsidP="007505F8">
      <w:r w:rsidRPr="007505F8">
        <w:t>   </w:t>
      </w:r>
    </w:p>
    <w:p w14:paraId="294ADB4D" w14:textId="77777777" w:rsidR="007505F8" w:rsidRPr="007505F8" w:rsidRDefault="007505F8" w:rsidP="007505F8">
      <w:r w:rsidRPr="007505F8">
        <w:t>   **Sanction</w:t>
      </w:r>
      <w:proofErr w:type="gramStart"/>
      <w:r w:rsidRPr="007505F8">
        <w:t xml:space="preserve"> :*</w:t>
      </w:r>
      <w:proofErr w:type="gramEnd"/>
      <w:r w:rsidRPr="007505F8">
        <w:t>* Si ce délai n'est pas respecté, vous pouvez mettre la CDEC en demeure. Après 7 jours de plus, elle devra vous payer des **intérêts moratoires**.</w:t>
      </w:r>
    </w:p>
    <w:p w14:paraId="37CBDF2E" w14:textId="77777777" w:rsidR="007505F8" w:rsidRPr="007505F8" w:rsidRDefault="007505F8" w:rsidP="007505F8"/>
    <w:p w14:paraId="233DC91F" w14:textId="77777777" w:rsidR="007505F8" w:rsidRPr="007505F8" w:rsidRDefault="007505F8" w:rsidP="007505F8">
      <w:r w:rsidRPr="007505F8">
        <w:t>8. Dès la **publication de la décision d'attribution du marché**, votre cautionnement de soumission peut être restitué. Vous avez **15 jours ouvrables** à partir de cette publication pour engager les démarches de retrait auprès de la CDEC. La publication de la décision vaut automatiquement mainlevée pour les soumissionnaires non retenus.</w:t>
      </w:r>
    </w:p>
    <w:p w14:paraId="145962D6" w14:textId="77777777" w:rsidR="007505F8" w:rsidRPr="007505F8" w:rsidRDefault="007505F8" w:rsidP="007505F8"/>
    <w:p w14:paraId="4431648A" w14:textId="77777777" w:rsidR="007505F8" w:rsidRPr="007505F8" w:rsidRDefault="007505F8" w:rsidP="007505F8">
      <w:r w:rsidRPr="007505F8">
        <w:lastRenderedPageBreak/>
        <w:t>9. La **retenue de garantie** ou le **cautionnement de bonne exécution** est libéré à la fin de la **période de garantie** prévue au marché.</w:t>
      </w:r>
    </w:p>
    <w:p w14:paraId="35EACFD6" w14:textId="77777777" w:rsidR="007505F8" w:rsidRPr="007505F8" w:rsidRDefault="007505F8" w:rsidP="007505F8">
      <w:r w:rsidRPr="007505F8">
        <w:t>   </w:t>
      </w:r>
    </w:p>
    <w:p w14:paraId="0C340615" w14:textId="0F7BC0B1" w:rsidR="007505F8" w:rsidRPr="007505F8" w:rsidRDefault="007505F8" w:rsidP="007505F8">
      <w:r w:rsidRPr="007505F8">
        <w:t>   Le Maître d'Ouvrage doit accorder la **mainlevée dans les 30 jours calendaires** qui suivent la **réception définitive** des prestations</w:t>
      </w:r>
      <w:r w:rsidR="00DD426B">
        <w:t xml:space="preserve"> ; </w:t>
      </w:r>
      <w:r w:rsidRPr="007505F8">
        <w:t>Une fois cette mainlevée obtenue, vous avez 15 jours pour que la CDEC procède à la restitution.</w:t>
      </w:r>
    </w:p>
    <w:p w14:paraId="42DA1617" w14:textId="77777777" w:rsidR="007505F8" w:rsidRPr="007505F8" w:rsidRDefault="007505F8" w:rsidP="007505F8"/>
    <w:p w14:paraId="438E4E9E" w14:textId="77777777" w:rsidR="007505F8" w:rsidRPr="007505F8" w:rsidRDefault="007505F8" w:rsidP="007505F8">
      <w:r w:rsidRPr="007505F8">
        <w:t>10. En cas de défaillance du titulaire/soumissionnaire constatée selon les règles du CMP :</w:t>
      </w:r>
    </w:p>
    <w:p w14:paraId="456ACA35" w14:textId="77777777" w:rsidR="007505F8" w:rsidRPr="007505F8" w:rsidRDefault="007505F8" w:rsidP="007505F8">
      <w:r w:rsidRPr="007505F8">
        <w:t xml:space="preserve">    </w:t>
      </w:r>
    </w:p>
    <w:p w14:paraId="2CDC1FAF" w14:textId="25E62333" w:rsidR="007505F8" w:rsidRPr="007505F8" w:rsidRDefault="007505F8" w:rsidP="007505F8">
      <w:r w:rsidRPr="007505F8">
        <w:t>    1</w:t>
      </w:r>
      <w:r w:rsidR="00DD426B">
        <w:t>)</w:t>
      </w:r>
      <w:r w:rsidRPr="007505F8">
        <w:t xml:space="preserve"> Le **Maître d'Ouvrage** envoie un **appel à première demande** à la **CDEC** (avec preuves de la défaillance)</w:t>
      </w:r>
    </w:p>
    <w:p w14:paraId="13B83A8B" w14:textId="416D5878" w:rsidR="007505F8" w:rsidRPr="007505F8" w:rsidRDefault="007505F8" w:rsidP="007505F8">
      <w:r w:rsidRPr="007505F8">
        <w:t>    2</w:t>
      </w:r>
      <w:r w:rsidR="00DD426B">
        <w:t>)</w:t>
      </w:r>
      <w:r w:rsidRPr="007505F8">
        <w:t xml:space="preserve"> La **CDEC** notifie immédiatement l'établissement financier émetteur</w:t>
      </w:r>
    </w:p>
    <w:p w14:paraId="1DAAA24B" w14:textId="49ACCDE7" w:rsidR="007505F8" w:rsidRPr="007505F8" w:rsidRDefault="007505F8" w:rsidP="007505F8">
      <w:r w:rsidRPr="007505F8">
        <w:t>    3</w:t>
      </w:r>
      <w:r w:rsidR="00DD426B">
        <w:t>)</w:t>
      </w:r>
      <w:r w:rsidRPr="007505F8">
        <w:t xml:space="preserve"> La **CDEC** engage sans délai les procédures pour **recouvrer les fonds** sur le compte de la banque ou **réaliser l'hypothèque**</w:t>
      </w:r>
    </w:p>
    <w:p w14:paraId="3620C8C6" w14:textId="6499C559" w:rsidR="007505F8" w:rsidRPr="007505F8" w:rsidRDefault="007505F8" w:rsidP="007505F8">
      <w:r w:rsidRPr="007505F8">
        <w:t>    4</w:t>
      </w:r>
      <w:r w:rsidR="00DD426B">
        <w:t>)</w:t>
      </w:r>
      <w:r w:rsidRPr="007505F8">
        <w:t xml:space="preserve"> Les sommes recouvrées sont mises à la disposition du MO dans un délai de 15 jours pour pallier la défaillance</w:t>
      </w:r>
    </w:p>
    <w:p w14:paraId="22C3303E" w14:textId="77777777" w:rsidR="007505F8" w:rsidRPr="007505F8" w:rsidRDefault="007505F8" w:rsidP="007505F8"/>
    <w:p w14:paraId="351E8BF9" w14:textId="7081BB7B" w:rsidR="007505F8" w:rsidRPr="007505F8" w:rsidRDefault="007505F8" w:rsidP="007505F8">
      <w:r w:rsidRPr="007505F8">
        <w:t>11. Oui, les **PME à capitaux et dirigeants nationaux** (telles que définies par la loi) bénéficient de dispositions particulières</w:t>
      </w:r>
      <w:r w:rsidR="00DD426B">
        <w:t> ;</w:t>
      </w:r>
      <w:r w:rsidRPr="007505F8">
        <w:t xml:space="preserve"> Elles peuvent, **si le DCE le prévoit**, substituer au cautionnement de soumission classique l'une des garanties suivantes :</w:t>
      </w:r>
    </w:p>
    <w:p w14:paraId="6FEC93F0" w14:textId="77777777" w:rsidR="007505F8" w:rsidRPr="007505F8" w:rsidRDefault="007505F8" w:rsidP="007505F8">
      <w:r w:rsidRPr="007505F8">
        <w:t xml:space="preserve">    </w:t>
      </w:r>
    </w:p>
    <w:p w14:paraId="61F45F23" w14:textId="77777777" w:rsidR="007505F8" w:rsidRPr="007505F8" w:rsidRDefault="007505F8" w:rsidP="007505F8">
      <w:r w:rsidRPr="007505F8">
        <w:t xml:space="preserve">    * </w:t>
      </w:r>
      <w:r w:rsidRPr="007505F8">
        <w:rPr>
          <w:rFonts w:ascii="Segoe UI Emoji" w:hAnsi="Segoe UI Emoji" w:cs="Segoe UI Emoji"/>
        </w:rPr>
        <w:t>🏠</w:t>
      </w:r>
      <w:r w:rsidRPr="007505F8">
        <w:t xml:space="preserve"> Une hypothèque légale</w:t>
      </w:r>
    </w:p>
    <w:p w14:paraId="76F2B2C7" w14:textId="77777777" w:rsidR="007505F8" w:rsidRPr="007505F8" w:rsidRDefault="007505F8" w:rsidP="007505F8">
      <w:r w:rsidRPr="007505F8">
        <w:t xml:space="preserve">    * </w:t>
      </w:r>
      <w:r w:rsidRPr="007505F8">
        <w:rPr>
          <w:rFonts w:ascii="Segoe UI Emoji" w:hAnsi="Segoe UI Emoji" w:cs="Segoe UI Emoji"/>
        </w:rPr>
        <w:t>📑</w:t>
      </w:r>
      <w:r w:rsidRPr="007505F8">
        <w:t xml:space="preserve"> Un chèque certifié</w:t>
      </w:r>
    </w:p>
    <w:p w14:paraId="57C1802A" w14:textId="77777777" w:rsidR="007505F8" w:rsidRPr="007505F8" w:rsidRDefault="007505F8" w:rsidP="007505F8">
      <w:r w:rsidRPr="007505F8">
        <w:t xml:space="preserve">    * </w:t>
      </w:r>
      <w:r w:rsidRPr="007505F8">
        <w:rPr>
          <w:rFonts w:ascii="Segoe UI Emoji" w:hAnsi="Segoe UI Emoji" w:cs="Segoe UI Emoji"/>
        </w:rPr>
        <w:t>🏦</w:t>
      </w:r>
      <w:r w:rsidRPr="007505F8">
        <w:t xml:space="preserve"> Un chèque banque</w:t>
      </w:r>
    </w:p>
    <w:p w14:paraId="355EBF79" w14:textId="77777777" w:rsidR="007505F8" w:rsidRPr="007505F8" w:rsidRDefault="007505F8" w:rsidP="007505F8">
      <w:r w:rsidRPr="007505F8">
        <w:t xml:space="preserve">    * </w:t>
      </w:r>
      <w:r w:rsidRPr="007505F8">
        <w:rPr>
          <w:rFonts w:ascii="Segoe UI Emoji" w:hAnsi="Segoe UI Emoji" w:cs="Segoe UI Emoji"/>
        </w:rPr>
        <w:t>📝</w:t>
      </w:r>
      <w:r w:rsidRPr="007505F8">
        <w:t xml:space="preserve"> Une caution personnelle et solidaire d'un dirigeant</w:t>
      </w:r>
    </w:p>
    <w:p w14:paraId="0EE4543C" w14:textId="77777777" w:rsidR="007505F8" w:rsidRPr="007505F8" w:rsidRDefault="007505F8" w:rsidP="007505F8">
      <w:r w:rsidRPr="007505F8">
        <w:t xml:space="preserve">    * </w:t>
      </w:r>
      <w:r w:rsidRPr="007505F8">
        <w:rPr>
          <w:rFonts w:ascii="Segoe UI Emoji" w:hAnsi="Segoe UI Emoji" w:cs="Segoe UI Emoji"/>
        </w:rPr>
        <w:t>🏛️</w:t>
      </w:r>
      <w:r w:rsidRPr="007505F8">
        <w:t xml:space="preserve"> La caution d'un établissement bancaire agréé</w:t>
      </w:r>
    </w:p>
    <w:p w14:paraId="68803C04" w14:textId="77777777" w:rsidR="007505F8" w:rsidRPr="007505F8" w:rsidRDefault="007505F8" w:rsidP="007505F8">
      <w:r w:rsidRPr="007505F8">
        <w:t xml:space="preserve">    </w:t>
      </w:r>
    </w:p>
    <w:p w14:paraId="1A8B4477" w14:textId="77777777" w:rsidR="007505F8" w:rsidRPr="007505F8" w:rsidRDefault="007505F8" w:rsidP="007505F8">
      <w:r w:rsidRPr="007505F8">
        <w:t>    Cette possibilité est souvent limitée aux marchés de faible montant (seuil des lettres-commandes).</w:t>
      </w:r>
    </w:p>
    <w:p w14:paraId="048B7605" w14:textId="1FD8F79B" w:rsidR="00F73959" w:rsidRPr="007505F8" w:rsidRDefault="00F73959" w:rsidP="0049513E"/>
    <w:sectPr w:rsidR="00F73959" w:rsidRPr="00750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BE"/>
    <w:rsid w:val="001A5A93"/>
    <w:rsid w:val="001E35A1"/>
    <w:rsid w:val="003A7CBE"/>
    <w:rsid w:val="00414B70"/>
    <w:rsid w:val="0049513E"/>
    <w:rsid w:val="00714A23"/>
    <w:rsid w:val="00724C74"/>
    <w:rsid w:val="00732CD6"/>
    <w:rsid w:val="007505F8"/>
    <w:rsid w:val="00765C06"/>
    <w:rsid w:val="00B76ED6"/>
    <w:rsid w:val="00C426F7"/>
    <w:rsid w:val="00DC232D"/>
    <w:rsid w:val="00DD426B"/>
    <w:rsid w:val="00DD700A"/>
    <w:rsid w:val="00E57C74"/>
    <w:rsid w:val="00F7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CFE2"/>
  <w15:chartTrackingRefBased/>
  <w15:docId w15:val="{AB5E7075-CB4C-41B5-8A5D-BF5E7948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abdoulrahimseini716@gmail.com</dc:creator>
  <cp:keywords/>
  <dc:description/>
  <cp:lastModifiedBy>abdoulrahimseini716@gmail.com</cp:lastModifiedBy>
  <cp:revision>16</cp:revision>
  <dcterms:created xsi:type="dcterms:W3CDTF">2025-08-14T08:15:00Z</dcterms:created>
  <dcterms:modified xsi:type="dcterms:W3CDTF">2025-09-27T09:32:00Z</dcterms:modified>
</cp:coreProperties>
</file>