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Types of raking  for manual storage: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https://www.youtube.com/watch?v=wmnHfs8cXxU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Tipos  de piking https://www.youtube.com/watch?v=0C1hHVt5pHA&amp;list=PLKAW0MV2_wKlHsf9Ipx4JWVelu9D82mKM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Administracion de almacene y control inventario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https://www.youtube.com/watch?v=NYbufMt0-qY&amp;list=PLjo3pajcmevSaJgaJ0Qshus5bq6VbHCTq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Materiales de allmacen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https://www.disofic.es/carro-plegable-con-ruedas-300kg-608x907-mm-YB-300A.html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yanbal en los 90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https://www.youtube.com/watch?v=mSjQENwtPg4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natura hoy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https://www.youtube.com/watch?v=WAhFeWU6ntg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WAhFeWU6ntg" TargetMode="External"/><Relationship Id="rId9" Type="http://schemas.openxmlformats.org/officeDocument/2006/relationships/hyperlink" Target="https://www.youtube.com/watch?v=mSjQENwtPg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nHfs8cXxU" TargetMode="External"/><Relationship Id="rId7" Type="http://schemas.openxmlformats.org/officeDocument/2006/relationships/hyperlink" Target="https://www.youtube.com/watch?v=NYbufMt0-qY&amp;list=PLjo3pajcmevSaJgaJ0Qshus5bq6VbHCTq" TargetMode="External"/><Relationship Id="rId8" Type="http://schemas.openxmlformats.org/officeDocument/2006/relationships/hyperlink" Target="https://www.disofic.es/carro-plegable-con-ruedas-300kg-608x907-mm-YB-300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