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 w:after="600" w:line="276" w:lineRule="auto"/>
        <w:jc w:val="center"/>
      </w:pPr>
      <w:r/>
    </w:p>
    <w:p>
      <w:pPr>
        <w:spacing w:after="200" w:line="360" w:lineRule="auto"/>
        <w:jc w:val="center"/>
      </w:pPr>
      <w:r>
        <w:rPr>
          <w:b/>
          <w:bCs/>
          <w:sz w:val="40"/>
          <w:szCs w:val="40"/>
        </w:rPr>
        <w:t>РУКОВОДСТВО ПОЛЬЗОВАТЕЛЯ</w:t>
      </w:r>
      <w:r/>
    </w:p>
    <w:p>
      <w:pPr>
        <w:spacing w:after="600" w:line="360" w:lineRule="auto"/>
        <w:jc w:val="center"/>
      </w:pPr>
      <w:r>
        <w:rPr>
          <w:b/>
          <w:bCs/>
          <w:sz w:val="32"/>
          <w:szCs w:val="32"/>
        </w:rPr>
        <w:t>Десктопная система учёта инцидентов</w:t>
        <w:br w:type="textWrapping"/>
        <w:t>техподдержки</w:t>
      </w:r>
      <w:r/>
    </w:p>
    <w:p>
      <w:pPr>
        <w:spacing w:line="276" w:lineRule="auto"/>
        <w:jc w:val="center"/>
      </w:pPr>
      <w:r>
        <w:t>2026</w:t>
      </w:r>
    </w:p>
    <w:p>
      <w:pPr>
        <w:pStyle w:val="para2"/>
        <w:spacing w:before="480" w:after="240" w:line="360" w:lineRule="auto"/>
        <w:jc w:val="center"/>
      </w:pPr>
      <w:r>
        <w:br w:type="page"/>
      </w:r>
      <w:r>
        <w:rPr>
          <w:b/>
          <w:bCs/>
          <w:color w:val="000000"/>
        </w:rPr>
        <w:t>СОДЕРЖАНИЕ</w:t>
      </w:r>
      <w:r/>
    </w:p>
    <w:p>
      <w:pPr>
        <w:spacing w:line="360" w:lineRule="auto"/>
        <w:tabs defTabSz="708">
          <w:tab w:val="right" w:pos="9154" w:leader="dot"/>
        </w:tabs>
      </w:pPr>
      <w:r>
        <w:t>1  Назначение программы</w:t>
        <w:tab/>
        <w:t>4</w:t>
      </w:r>
    </w:p>
    <w:p>
      <w:pPr>
        <w:spacing w:line="360" w:lineRule="auto"/>
        <w:tabs defTabSz="708">
          <w:tab w:val="right" w:pos="9154" w:leader="dot"/>
        </w:tabs>
      </w:pPr>
      <w:r>
        <w:t>2  Условия выполнения программы</w:t>
        <w:tab/>
        <w:t>4</w:t>
      </w:r>
    </w:p>
    <w:p>
      <w:pPr>
        <w:spacing w:line="360" w:lineRule="auto"/>
        <w:tabs defTabSz="708">
          <w:tab w:val="right" w:pos="9154" w:leader="dot"/>
        </w:tabs>
      </w:pPr>
      <w:r>
        <w:t>3  Запуск и завершение работы</w:t>
        <w:tab/>
        <w:t>4</w:t>
      </w:r>
    </w:p>
    <w:p>
      <w:pPr>
        <w:spacing w:line="360" w:lineRule="auto"/>
        <w:tabs defTabSz="708">
          <w:tab w:val="right" w:pos="9154" w:leader="dot"/>
        </w:tabs>
      </w:pPr>
      <w:r>
        <w:t>4  Главное окно программы</w:t>
        <w:tab/>
        <w:t>5</w:t>
      </w:r>
    </w:p>
    <w:p>
      <w:pPr>
        <w:spacing w:line="360" w:lineRule="auto"/>
        <w:tabs defTabSz="708">
          <w:tab w:val="right" w:pos="9154" w:leader="dot"/>
        </w:tabs>
      </w:pPr>
      <w:r>
        <w:t>4.1  Элементы управления</w:t>
        <w:tab/>
        <w:t>5</w:t>
      </w:r>
    </w:p>
    <w:p>
      <w:pPr>
        <w:spacing w:line="360" w:lineRule="auto"/>
        <w:tabs defTabSz="708">
          <w:tab w:val="right" w:pos="9154" w:leader="dot"/>
        </w:tabs>
      </w:pPr>
      <w:r>
        <w:t>4.2  Поиск и фильтрация</w:t>
        <w:tab/>
        <w:t>5</w:t>
      </w:r>
    </w:p>
    <w:p>
      <w:pPr>
        <w:spacing w:line="360" w:lineRule="auto"/>
        <w:tabs defTabSz="708">
          <w:tab w:val="right" w:pos="9154" w:leader="dot"/>
        </w:tabs>
      </w:pPr>
      <w:r>
        <w:t>4.3  Цветовая индикация</w:t>
        <w:tab/>
        <w:t>6</w:t>
      </w:r>
    </w:p>
    <w:p>
      <w:pPr>
        <w:spacing w:line="360" w:lineRule="auto"/>
        <w:tabs defTabSz="708">
          <w:tab w:val="right" w:pos="9154" w:leader="dot"/>
        </w:tabs>
      </w:pPr>
      <w:r>
        <w:t>5  Создание инцидента</w:t>
        <w:tab/>
        <w:t>6</w:t>
      </w:r>
    </w:p>
    <w:p>
      <w:pPr>
        <w:spacing w:line="360" w:lineRule="auto"/>
        <w:tabs defTabSz="708">
          <w:tab w:val="right" w:pos="9154" w:leader="dot"/>
        </w:tabs>
      </w:pPr>
      <w:r>
        <w:t>5.1  Порядок создания</w:t>
        <w:tab/>
        <w:t>6</w:t>
      </w:r>
    </w:p>
    <w:p>
      <w:pPr>
        <w:spacing w:line="360" w:lineRule="auto"/>
        <w:tabs defTabSz="708">
          <w:tab w:val="right" w:pos="9154" w:leader="dot"/>
        </w:tabs>
      </w:pPr>
      <w:r>
        <w:t>5.2  Описание полей</w:t>
        <w:tab/>
        <w:t>6</w:t>
      </w:r>
    </w:p>
    <w:p>
      <w:pPr>
        <w:spacing w:line="360" w:lineRule="auto"/>
        <w:tabs defTabSz="708">
          <w:tab w:val="right" w:pos="9154" w:leader="dot"/>
        </w:tabs>
      </w:pPr>
      <w:r>
        <w:t>5.3  Расчёт сроков SLA</w:t>
        <w:tab/>
        <w:t>7</w:t>
      </w:r>
    </w:p>
    <w:p>
      <w:pPr>
        <w:spacing w:line="360" w:lineRule="auto"/>
        <w:tabs defTabSz="708">
          <w:tab w:val="right" w:pos="9154" w:leader="dot"/>
        </w:tabs>
      </w:pPr>
      <w:r>
        <w:t>6  Редактирование инцидента</w:t>
        <w:tab/>
        <w:t>7</w:t>
      </w:r>
    </w:p>
    <w:p>
      <w:pPr>
        <w:spacing w:line="360" w:lineRule="auto"/>
        <w:tabs defTabSz="708">
          <w:tab w:val="right" w:pos="9154" w:leader="dot"/>
        </w:tabs>
      </w:pPr>
      <w:r>
        <w:t>6.1  Изменение статуса</w:t>
        <w:tab/>
        <w:t>7</w:t>
      </w:r>
    </w:p>
    <w:p>
      <w:pPr>
        <w:spacing w:line="360" w:lineRule="auto"/>
        <w:tabs defTabSz="708">
          <w:tab w:val="right" w:pos="9154" w:leader="dot"/>
        </w:tabs>
      </w:pPr>
      <w:r>
        <w:t>6.2  Блокировка поля «Описание»</w:t>
        <w:tab/>
        <w:t>8</w:t>
      </w:r>
    </w:p>
    <w:p>
      <w:pPr>
        <w:spacing w:line="360" w:lineRule="auto"/>
        <w:tabs defTabSz="708">
          <w:tab w:val="right" w:pos="9154" w:leader="dot"/>
        </w:tabs>
      </w:pPr>
      <w:r>
        <w:t>6.3  Назначение исполнителя</w:t>
        <w:tab/>
        <w:t>8</w:t>
      </w:r>
    </w:p>
    <w:p>
      <w:pPr>
        <w:spacing w:line="360" w:lineRule="auto"/>
        <w:tabs defTabSz="708">
          <w:tab w:val="right" w:pos="9154" w:leader="dot"/>
        </w:tabs>
      </w:pPr>
      <w:r>
        <w:t>7  Комментарии и вложения</w:t>
        <w:tab/>
        <w:t>8</w:t>
      </w:r>
    </w:p>
    <w:p>
      <w:pPr>
        <w:spacing w:line="360" w:lineRule="auto"/>
        <w:tabs defTabSz="708">
          <w:tab w:val="right" w:pos="9154" w:leader="dot"/>
        </w:tabs>
      </w:pPr>
      <w:r>
        <w:t>7.1  Добавление комментария</w:t>
        <w:tab/>
        <w:t>8</w:t>
      </w:r>
    </w:p>
    <w:p>
      <w:pPr>
        <w:spacing w:line="360" w:lineRule="auto"/>
        <w:tabs defTabSz="708">
          <w:tab w:val="right" w:pos="9154" w:leader="dot"/>
        </w:tabs>
      </w:pPr>
      <w:r>
        <w:t>7.2  Прикрепление и открытие файлов</w:t>
        <w:tab/>
        <w:t>9</w:t>
      </w:r>
    </w:p>
    <w:p>
      <w:pPr>
        <w:spacing w:line="360" w:lineRule="auto"/>
        <w:tabs defTabSz="708">
          <w:tab w:val="right" w:pos="9154" w:leader="dot"/>
        </w:tabs>
      </w:pPr>
      <w:r>
        <w:t>8  История изменений</w:t>
        <w:tab/>
        <w:t>9</w:t>
      </w:r>
    </w:p>
    <w:p>
      <w:pPr>
        <w:spacing w:line="360" w:lineRule="auto"/>
        <w:tabs defTabSz="708">
          <w:tab w:val="right" w:pos="9154" w:leader="dot"/>
        </w:tabs>
      </w:pPr>
      <w:r>
        <w:t>9  Формирование отчётов</w:t>
        <w:tab/>
        <w:t>9</w:t>
      </w:r>
    </w:p>
    <w:p>
      <w:pPr>
        <w:spacing w:line="360" w:lineRule="auto"/>
        <w:tabs defTabSz="708">
          <w:tab w:val="right" w:pos="9154" w:leader="dot"/>
        </w:tabs>
      </w:pPr>
      <w:r>
        <w:t>9.1  Открытие отчётов</w:t>
        <w:tab/>
        <w:t>9</w:t>
      </w:r>
    </w:p>
    <w:p>
      <w:pPr>
        <w:spacing w:line="360" w:lineRule="auto"/>
        <w:tabs defTabSz="708">
          <w:tab w:val="right" w:pos="9154" w:leader="dot"/>
        </w:tabs>
      </w:pPr>
      <w:r>
        <w:t>9.2  Экспорт в CSV</w:t>
        <w:tab/>
        <w:t>10</w:t>
      </w:r>
    </w:p>
    <w:p>
      <w:pPr>
        <w:spacing w:line="360" w:lineRule="auto"/>
        <w:tabs defTabSz="708">
          <w:tab w:val="right" w:pos="9154" w:leader="dot"/>
        </w:tabs>
      </w:pPr>
      <w:r>
        <w:t>10  Журнал приложения</w:t>
        <w:tab/>
        <w:t>10</w:t>
      </w:r>
    </w:p>
    <w:p>
      <w:pPr>
        <w:spacing w:line="360" w:lineRule="auto"/>
        <w:tabs defTabSz="708">
          <w:tab w:val="right" w:pos="9154" w:leader="dot"/>
        </w:tabs>
      </w:pPr>
      <w:r>
        <w:t>11  Сообщения об ошибках</w:t>
        <w:tab/>
        <w:t>10</w:t>
      </w:r>
    </w:p>
    <w:p>
      <w:pPr>
        <w:pStyle w:val="para2"/>
        <w:spacing w:before="480" w:after="240" w:line="360" w:lineRule="auto"/>
        <w:jc w:val="center"/>
      </w:pPr>
      <w:r>
        <w:br w:type="page"/>
      </w:r>
      <w:r>
        <w:rPr>
          <w:b/>
          <w:bCs/>
          <w:color w:val="000000"/>
        </w:rPr>
        <w:t>1  НАЗНАЧЕНИЕ ПРОГРАММЫ</w:t>
      </w:r>
      <w:r/>
    </w:p>
    <w:p>
      <w:pPr>
        <w:ind w:firstLine="709"/>
        <w:spacing w:line="360" w:lineRule="auto"/>
        <w:jc w:val="both"/>
      </w:pPr>
      <w:r>
        <w:t>Настоящее руководство описывает порядок работы с десктопной системой учёта инцидентов службы технической поддержки предприятия. Документ предназначен для операторов службы техподдержки, использующих программу в повседневной работе.</w:t>
      </w:r>
    </w:p>
    <w:p>
      <w:pPr>
        <w:spacing w:line="360" w:lineRule="auto"/>
      </w:pPr>
      <w:r/>
    </w:p>
    <w:p>
      <w:pPr>
        <w:ind w:firstLine="709"/>
        <w:spacing w:line="360" w:lineRule="auto"/>
        <w:jc w:val="both"/>
      </w:pPr>
      <w:r>
        <w:t>Программа обеспечивает: регистрацию обращений сотрудников, назначение исполнителей, контроль сроков реакции и решения в соответствии с нормативами SLA, ведение истории обработки, прикрепление файлов и формирование отчётности.</w:t>
      </w:r>
    </w:p>
    <w:p>
      <w:pPr>
        <w:spacing w:line="360" w:lineRule="auto"/>
      </w:pPr>
      <w:r/>
    </w:p>
    <w:p>
      <w:pPr>
        <w:pStyle w:val="para2"/>
        <w:spacing w:before="480" w:after="240" w:line="360" w:lineRule="auto"/>
        <w:jc w:val="center"/>
      </w:pPr>
      <w:r>
        <w:rPr>
          <w:b/>
          <w:bCs/>
          <w:color w:val="000000"/>
        </w:rPr>
        <w:t>2  УСЛОВИЯ ВЫПОЛНЕНИЯ ПРОГРАММЫ</w:t>
      </w:r>
      <w:r/>
    </w:p>
    <w:p>
      <w:pPr>
        <w:spacing w:line="360" w:lineRule="auto"/>
      </w:pPr>
      <w:r/>
    </w:p>
    <w:p>
      <w:pPr>
        <w:spacing w:before="120" w:after="40" w:line="360" w:lineRule="auto"/>
      </w:pPr>
      <w:r>
        <w:t>Таблица 1 – Системные требования</w:t>
      </w:r>
    </w:p>
    <w:tbl>
      <w:tblPr>
        <w:name w:val="Таблица1"/>
        <w:tabOrder w:val="0"/>
        <w:jc w:val="left"/>
        <w:tblInd w:w="0" w:type="dxa"/>
        <w:tblW w:w="9354" w:type="dxa"/>
      </w:tblPr>
      <w:tblGrid>
        <w:gridCol w:w="3200"/>
        <w:gridCol w:w="6154"/>
      </w:tblGrid>
      <w:tr>
        <w:trPr>
          <w:tblHeader/>
          <w:cantSplit w:val="0"/>
          <w:trHeight w:val="0" w:hRule="auto"/>
        </w:trPr>
        <w:tc>
          <w:tcPr>
            <w:tcW w:w="3200" w:type="dxa"/>
            <w:vAlign w:val="center"/>
            <w:shd w:val="solid" w:color="FFFFFF" tmshd="6553856, 16777215, 16777215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Параметр</w:t>
            </w:r>
            <w:r/>
          </w:p>
        </w:tc>
        <w:tc>
          <w:tcPr>
            <w:tcW w:w="6154" w:type="dxa"/>
            <w:vAlign w:val="center"/>
            <w:shd w:val="solid" w:color="FFFFFF" tmshd="6553856, 16777215, 16777215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Требование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Операционная система</w:t>
            </w:r>
            <w:r/>
          </w:p>
        </w:tc>
        <w:tc>
          <w:tcPr>
            <w:tcW w:w="61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Windows 10 / 11 (64-бит)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Среда выполнения</w:t>
            </w:r>
            <w:r/>
          </w:p>
        </w:tc>
        <w:tc>
          <w:tcPr>
            <w:tcW w:w="61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.NET 8 Runtime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Место на диске</w:t>
            </w:r>
            <w:r/>
          </w:p>
        </w:tc>
        <w:tc>
          <w:tcPr>
            <w:tcW w:w="61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Не менее 50 МБ (плюс объём вложений)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Права доступа</w:t>
            </w:r>
            <w:r/>
          </w:p>
        </w:tc>
        <w:tc>
          <w:tcPr>
            <w:tcW w:w="61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Запись в рабочую папку приложения</w:t>
            </w:r>
            <w:r/>
          </w:p>
        </w:tc>
      </w:tr>
    </w:tbl>
    <w:p>
      <w:pPr>
        <w:spacing w:line="360" w:lineRule="auto"/>
      </w:pPr>
      <w:r/>
    </w:p>
    <w:p>
      <w:pPr>
        <w:ind w:firstLine="709"/>
        <w:spacing w:line="360" w:lineRule="auto"/>
        <w:jc w:val="both"/>
      </w:pPr>
      <w:r>
        <w:t>Программа не требует установки и не вносит изменений в системный реестр Windows.</w:t>
      </w:r>
    </w:p>
    <w:p>
      <w:pPr>
        <w:spacing w:line="360" w:lineRule="auto"/>
      </w:pPr>
      <w:r/>
    </w:p>
    <w:p>
      <w:pPr>
        <w:pStyle w:val="para2"/>
        <w:spacing w:before="480" w:after="240" w:line="360" w:lineRule="auto"/>
        <w:jc w:val="center"/>
      </w:pPr>
      <w:r>
        <w:rPr>
          <w:b/>
          <w:bCs/>
          <w:color w:val="000000"/>
        </w:rPr>
        <w:t>3  ЗАПУСК И ЗАВЕРШЕНИЕ РАБОТЫ</w:t>
      </w:r>
      <w:r/>
    </w:p>
    <w:p>
      <w:pPr>
        <w:ind w:firstLine="709"/>
        <w:spacing w:line="360" w:lineRule="auto"/>
        <w:jc w:val="both"/>
      </w:pPr>
      <w:r>
        <w:t>Для запуска программы необходимо дважды щёлкнуть по файлу IncidentTracker.exe. При первом запуске автоматически создаются файл базы данных incidents.db и папка Attachments\ в рабочем каталоге программы.</w:t>
      </w:r>
    </w:p>
    <w:p>
      <w:pPr>
        <w:spacing w:line="360" w:lineRule="auto"/>
      </w:pPr>
      <w:r/>
    </w:p>
    <w:p>
      <w:pPr>
        <w:ind w:firstLine="709"/>
        <w:spacing w:line="360" w:lineRule="auto"/>
        <w:jc w:val="both"/>
      </w:pPr>
      <w:r>
        <w:t>После запуска открывается главное окно со списком зарегистрированных инцидентов. При первом запуске список пуст.</w:t>
      </w:r>
    </w:p>
    <w:p>
      <w:pPr>
        <w:spacing w:line="360" w:lineRule="auto"/>
      </w:pPr>
      <w:r/>
    </w:p>
    <w:p>
      <w:pPr>
        <w:ind w:firstLine="709"/>
        <w:spacing w:line="360" w:lineRule="auto"/>
        <w:jc w:val="both"/>
      </w:pPr>
      <w:r>
        <w:t>Для завершения работы следует закрыть главное окно кнопкой × или выбрать пункт меню Файл → Выход. Все данные сохраняются автоматически при каждом действии пользователя.</w:t>
      </w:r>
    </w:p>
    <w:p>
      <w:pPr>
        <w:spacing w:line="360" w:lineRule="auto"/>
      </w:pPr>
      <w:r/>
    </w:p>
    <w:p>
      <w:pPr>
        <w:ind w:firstLine="709"/>
        <w:spacing w:line="360" w:lineRule="auto"/>
        <w:jc w:val="both"/>
      </w:pPr>
      <w:r>
        <w:t>Все данные программы хранятся в папке приложения. Для переноса программы на другой компьютер достаточно скопировать папку целиком.</w:t>
      </w:r>
    </w:p>
    <w:p>
      <w:pPr>
        <w:spacing w:line="360" w:lineRule="auto"/>
      </w:pPr>
      <w:r/>
    </w:p>
    <w:p>
      <w:pPr>
        <w:pStyle w:val="para2"/>
        <w:spacing w:before="480" w:after="240" w:line="360" w:lineRule="auto"/>
        <w:jc w:val="center"/>
      </w:pPr>
      <w:r>
        <w:rPr>
          <w:b/>
          <w:bCs/>
          <w:color w:val="000000"/>
        </w:rPr>
        <w:t>4  ГЛАВНОЕ ОКНО ПРОГРАММЫ</w:t>
      </w:r>
      <w:r/>
    </w:p>
    <w:p>
      <w:pPr>
        <w:pStyle w:val="para3"/>
        <w:spacing w:before="360" w:after="120" w:line="360" w:lineRule="auto"/>
      </w:pPr>
      <w:r>
        <w:rPr>
          <w:b/>
          <w:bCs/>
          <w:color w:val="000000"/>
          <w:sz w:val="28"/>
          <w:szCs w:val="28"/>
        </w:rPr>
        <w:t>4.1  Элементы управления</w:t>
      </w:r>
      <w:r/>
    </w:p>
    <w:p>
      <w:pPr>
        <w:ind w:firstLine="709"/>
        <w:spacing w:line="360" w:lineRule="auto"/>
        <w:jc w:val="both"/>
      </w:pPr>
      <w:r>
        <w:t>Главное окно содержит следующие элементы:</w:t>
      </w:r>
    </w:p>
    <w:p>
      <w:pPr>
        <w:spacing w:line="360" w:lineRule="auto"/>
      </w:pPr>
      <w:r/>
    </w:p>
    <w:p>
      <w:pPr>
        <w:pStyle w:val="para9"/>
        <w:numPr>
          <w:ilvl w:val="0"/>
          <w:numId w:val="5"/>
        </w:numPr>
        <w:ind w:left="709" w:hanging="360"/>
        <w:spacing w:line="360" w:lineRule="auto"/>
      </w:pPr>
      <w:r>
        <w:t>строка меню — пункты «Файл» и «Отчёты», обеспечивающие доступ ко всем функциям программы;</w:t>
      </w:r>
    </w:p>
    <w:p>
      <w:pPr>
        <w:pStyle w:val="para9"/>
        <w:numPr>
          <w:ilvl w:val="0"/>
          <w:numId w:val="5"/>
        </w:numPr>
        <w:ind w:left="709" w:hanging="360"/>
        <w:spacing w:line="360" w:lineRule="auto"/>
      </w:pPr>
      <w:r>
        <w:t>кнопка «Новый инцидент» — открывает форму создания нового обращения;</w:t>
      </w:r>
    </w:p>
    <w:p>
      <w:pPr>
        <w:pStyle w:val="para9"/>
        <w:numPr>
          <w:ilvl w:val="0"/>
          <w:numId w:val="5"/>
        </w:numPr>
        <w:ind w:left="709" w:hanging="360"/>
        <w:spacing w:line="360" w:lineRule="auto"/>
      </w:pPr>
      <w:r>
        <w:t>кнопка «Обновить» — принудительно перечитывает список из базы данных;</w:t>
      </w:r>
    </w:p>
    <w:p>
      <w:pPr>
        <w:pStyle w:val="para9"/>
        <w:numPr>
          <w:ilvl w:val="0"/>
          <w:numId w:val="5"/>
        </w:numPr>
        <w:ind w:left="709" w:hanging="360"/>
        <w:spacing w:line="360" w:lineRule="auto"/>
      </w:pPr>
      <w:r>
        <w:t>поле «Поиск» — фильтрует список по введённому тексту;</w:t>
      </w:r>
    </w:p>
    <w:p>
      <w:pPr>
        <w:pStyle w:val="para9"/>
        <w:numPr>
          <w:ilvl w:val="0"/>
          <w:numId w:val="5"/>
        </w:numPr>
        <w:ind w:left="709" w:hanging="360"/>
        <w:spacing w:line="360" w:lineRule="auto"/>
      </w:pPr>
      <w:r>
        <w:t>список «Статус» — ограничивает вывод инцидентами с выбранным статусом;</w:t>
      </w:r>
    </w:p>
    <w:p>
      <w:pPr>
        <w:pStyle w:val="para9"/>
        <w:numPr>
          <w:ilvl w:val="0"/>
          <w:numId w:val="5"/>
        </w:numPr>
        <w:ind w:left="709" w:hanging="360"/>
        <w:spacing w:line="360" w:lineRule="auto"/>
      </w:pPr>
      <w:r>
        <w:t>счётчик — показывает общее количество записей и количество просроченных инцидентов;</w:t>
      </w:r>
    </w:p>
    <w:p>
      <w:pPr>
        <w:pStyle w:val="para9"/>
        <w:numPr>
          <w:ilvl w:val="0"/>
          <w:numId w:val="5"/>
        </w:numPr>
        <w:ind w:left="709" w:hanging="360"/>
        <w:spacing w:line="360" w:lineRule="auto"/>
      </w:pPr>
      <w:r>
        <w:t>таблица инцидентов — основной элемент, содержащий список обращений.</w:t>
      </w:r>
    </w:p>
    <w:p>
      <w:pPr>
        <w:spacing w:line="360" w:lineRule="auto"/>
      </w:pPr>
      <w:r/>
    </w:p>
    <w:p>
      <w:pPr>
        <w:ind w:firstLine="709"/>
        <w:spacing w:line="360" w:lineRule="auto"/>
        <w:jc w:val="both"/>
      </w:pPr>
      <w:r>
        <w:t>Для открытия инцидента на редактирование необходимо дважды щёлкнуть по строке в таблице или выделить строку и нажать клавишу Enter.</w:t>
      </w:r>
    </w:p>
    <w:p>
      <w:pPr>
        <w:spacing w:line="360" w:lineRule="auto"/>
      </w:pPr>
      <w:r/>
    </w:p>
    <w:p>
      <w:pPr>
        <w:pStyle w:val="para3"/>
        <w:spacing w:before="360" w:after="120" w:line="360" w:lineRule="auto"/>
      </w:pPr>
      <w:r>
        <w:rPr>
          <w:b/>
          <w:bCs/>
          <w:color w:val="000000"/>
          <w:sz w:val="28"/>
          <w:szCs w:val="28"/>
        </w:rPr>
        <w:t>4.2  Поиск и фильтрация</w:t>
      </w:r>
      <w:r/>
    </w:p>
    <w:p>
      <w:pPr>
        <w:ind w:firstLine="709"/>
        <w:spacing w:line="360" w:lineRule="auto"/>
        <w:jc w:val="both"/>
      </w:pPr>
      <w:r>
        <w:t>Поиск выполняется одновременно по следующим полям: номер инцидента, автор, подразделение, категория, описание. Фильтрация применяется немедленно при вводе каждого символа.</w:t>
      </w:r>
    </w:p>
    <w:p>
      <w:pPr>
        <w:spacing w:line="360" w:lineRule="auto"/>
      </w:pPr>
      <w:r/>
    </w:p>
    <w:p>
      <w:pPr>
        <w:ind w:firstLine="709"/>
        <w:spacing w:line="360" w:lineRule="auto"/>
        <w:jc w:val="both"/>
      </w:pPr>
      <w:r>
        <w:t>Фильтр по статусу и текстовый поиск применяются совместно. Для сброса всех фильтров необходимо очистить поле поиска и установить значение «Все статусы» в выпадающем списке.</w:t>
      </w:r>
    </w:p>
    <w:p>
      <w:pPr>
        <w:spacing w:line="360" w:lineRule="auto"/>
      </w:pPr>
      <w:r/>
    </w:p>
    <w:p>
      <w:pPr>
        <w:pStyle w:val="para3"/>
        <w:spacing w:before="360" w:after="120" w:line="360" w:lineRule="auto"/>
      </w:pPr>
      <w:r>
        <w:rPr>
          <w:b/>
          <w:bCs/>
          <w:color w:val="000000"/>
          <w:sz w:val="28"/>
          <w:szCs w:val="28"/>
        </w:rPr>
        <w:t>4.3  Цветовая индикация</w:t>
      </w:r>
      <w:r/>
    </w:p>
    <w:p>
      <w:pPr>
        <w:ind w:firstLine="709"/>
        <w:spacing w:line="360" w:lineRule="auto"/>
        <w:jc w:val="both"/>
      </w:pPr>
      <w:r>
        <w:t>Строки таблицы автоматически окрашиваются в зависимости от состояния инцидента в соответствии с таблицей 2.</w:t>
      </w:r>
    </w:p>
    <w:p>
      <w:pPr>
        <w:spacing w:line="360" w:lineRule="auto"/>
      </w:pPr>
      <w:r/>
    </w:p>
    <w:p>
      <w:pPr>
        <w:spacing w:before="120" w:after="40" w:line="360" w:lineRule="auto"/>
      </w:pPr>
      <w:r>
        <w:t>Таблица 2 – Цветовая индикация строк</w:t>
      </w:r>
    </w:p>
    <w:tbl>
      <w:tblPr>
        <w:name w:val="Таблица2"/>
        <w:tabOrder w:val="0"/>
        <w:jc w:val="left"/>
        <w:tblInd w:w="0" w:type="dxa"/>
        <w:tblW w:w="9354" w:type="dxa"/>
      </w:tblPr>
      <w:tblGrid>
        <w:gridCol w:w="2800"/>
        <w:gridCol w:w="6554"/>
      </w:tblGrid>
      <w:tr>
        <w:trPr>
          <w:tblHeader/>
          <w:cantSplit w:val="0"/>
          <w:trHeight w:val="0" w:hRule="auto"/>
        </w:trPr>
        <w:tc>
          <w:tcPr>
            <w:tcW w:w="2800" w:type="dxa"/>
            <w:vAlign w:val="center"/>
            <w:shd w:val="solid" w:color="FFFFFF" tmshd="6553856, 16777215, 16777215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Цвет строки</w:t>
            </w:r>
            <w:r/>
          </w:p>
        </w:tc>
        <w:tc>
          <w:tcPr>
            <w:tcW w:w="6554" w:type="dxa"/>
            <w:vAlign w:val="center"/>
            <w:shd w:val="solid" w:color="FFFFFF" tmshd="6553856, 16777215, 16777215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Условие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8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Красный</w:t>
            </w:r>
            <w:r/>
          </w:p>
        </w:tc>
        <w:tc>
          <w:tcPr>
            <w:tcW w:w="65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Срок решения истёк, инцидент не закрыт (просрочен)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8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Жёлтый</w:t>
            </w:r>
            <w:r/>
          </w:p>
        </w:tc>
        <w:tc>
          <w:tcPr>
            <w:tcW w:w="65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До истечения срока решения осталось менее 4 часов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8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Зелёный</w:t>
            </w:r>
            <w:r/>
          </w:p>
        </w:tc>
        <w:tc>
          <w:tcPr>
            <w:tcW w:w="65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Инцидент находится в статусе «Решён», «Закрыт» или «Отклонён»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8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Белый</w:t>
            </w:r>
            <w:r/>
          </w:p>
        </w:tc>
        <w:tc>
          <w:tcPr>
            <w:tcW w:w="65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Обычный инцидент, сроки SLA не нарушены</w:t>
            </w:r>
            <w:r/>
          </w:p>
        </w:tc>
      </w:tr>
    </w:tbl>
    <w:p>
      <w:pPr>
        <w:spacing w:line="360" w:lineRule="auto"/>
      </w:pPr>
      <w:r/>
    </w:p>
    <w:p>
      <w:pPr>
        <w:ind w:firstLine="709"/>
        <w:spacing w:line="360" w:lineRule="auto"/>
        <w:jc w:val="both"/>
      </w:pPr>
      <w:r>
        <w:t>Список обновляется автоматически каждую минуту без участия пользователя.</w:t>
      </w:r>
    </w:p>
    <w:p>
      <w:pPr>
        <w:spacing w:line="360" w:lineRule="auto"/>
      </w:pPr>
      <w:r/>
    </w:p>
    <w:p>
      <w:pPr>
        <w:pStyle w:val="para2"/>
        <w:spacing w:before="480" w:after="240" w:line="360" w:lineRule="auto"/>
        <w:jc w:val="center"/>
      </w:pPr>
      <w:r>
        <w:rPr>
          <w:b/>
          <w:bCs/>
          <w:color w:val="000000"/>
        </w:rPr>
        <w:t>5  СОЗДАНИЕ ИНЦИДЕНТА</w:t>
      </w:r>
      <w:r/>
    </w:p>
    <w:p>
      <w:pPr>
        <w:pStyle w:val="para3"/>
        <w:spacing w:before="360" w:after="120" w:line="360" w:lineRule="auto"/>
      </w:pPr>
      <w:r>
        <w:rPr>
          <w:b/>
          <w:bCs/>
          <w:color w:val="000000"/>
          <w:sz w:val="28"/>
          <w:szCs w:val="28"/>
        </w:rPr>
        <w:t>5.1  Порядок создания</w:t>
      </w:r>
      <w:r/>
    </w:p>
    <w:p>
      <w:pPr>
        <w:ind w:firstLine="709"/>
        <w:spacing w:line="360" w:lineRule="auto"/>
        <w:jc w:val="both"/>
      </w:pPr>
      <w:r>
        <w:t>Для регистрации нового инцидента необходимо:</w:t>
      </w:r>
    </w:p>
    <w:p>
      <w:pPr>
        <w:spacing w:line="360" w:lineRule="auto"/>
      </w:pPr>
      <w:r/>
    </w:p>
    <w:p>
      <w:pPr>
        <w:pStyle w:val="para9"/>
        <w:numPr>
          <w:ilvl w:val="0"/>
          <w:numId w:val="6"/>
        </w:numPr>
        <w:ind w:left="709" w:hanging="360"/>
        <w:spacing w:line="360" w:lineRule="auto"/>
      </w:pPr>
      <w:r>
        <w:t>нажать кнопку «Новый инцидент» на панели инструментов или выбрать пункт меню Файл → Новый инцидент;</w:t>
      </w:r>
    </w:p>
    <w:p>
      <w:pPr>
        <w:pStyle w:val="para9"/>
        <w:numPr>
          <w:ilvl w:val="0"/>
          <w:numId w:val="6"/>
        </w:numPr>
        <w:ind w:left="709" w:hanging="360"/>
        <w:spacing w:line="360" w:lineRule="auto"/>
      </w:pPr>
      <w:r>
        <w:t>в открывшейся форме заполнить обязательные поля: «Автор», «Подразделение», «Категория», «Приоритет», «Описание»;</w:t>
      </w:r>
    </w:p>
    <w:p>
      <w:pPr>
        <w:pStyle w:val="para9"/>
        <w:numPr>
          <w:ilvl w:val="0"/>
          <w:numId w:val="6"/>
        </w:numPr>
        <w:ind w:left="709" w:hanging="360"/>
        <w:spacing w:line="360" w:lineRule="auto"/>
      </w:pPr>
      <w:r>
        <w:t>при необходимости скорректировать автоматически рассчитанные сроки реакции и решения;</w:t>
      </w:r>
    </w:p>
    <w:p>
      <w:pPr>
        <w:pStyle w:val="para9"/>
        <w:numPr>
          <w:ilvl w:val="0"/>
          <w:numId w:val="6"/>
        </w:numPr>
        <w:ind w:left="709" w:hanging="360"/>
        <w:spacing w:line="360" w:lineRule="auto"/>
      </w:pPr>
      <w:r>
        <w:t>нажать кнопку «Сохранить».</w:t>
      </w:r>
    </w:p>
    <w:p>
      <w:pPr>
        <w:spacing w:line="360" w:lineRule="auto"/>
      </w:pPr>
      <w:r/>
    </w:p>
    <w:p>
      <w:pPr>
        <w:ind w:firstLine="709"/>
        <w:spacing w:line="360" w:lineRule="auto"/>
        <w:jc w:val="both"/>
      </w:pPr>
      <w:r>
        <w:t>Номер инцидента формируется автоматически в формате INC-YYYYMM-NNNN и не доступен для редактирования.</w:t>
      </w:r>
    </w:p>
    <w:p>
      <w:pPr>
        <w:spacing w:line="360" w:lineRule="auto"/>
      </w:pPr>
      <w:r/>
    </w:p>
    <w:p>
      <w:pPr>
        <w:pStyle w:val="para3"/>
        <w:spacing w:before="360" w:after="120" w:line="360" w:lineRule="auto"/>
      </w:pPr>
      <w:r>
        <w:rPr>
          <w:b/>
          <w:bCs/>
          <w:color w:val="000000"/>
          <w:sz w:val="28"/>
          <w:szCs w:val="28"/>
        </w:rPr>
        <w:t>5.2  Описание полей</w:t>
      </w:r>
      <w:r/>
    </w:p>
    <w:p>
      <w:pPr>
        <w:spacing w:line="360" w:lineRule="auto"/>
      </w:pPr>
      <w:r/>
    </w:p>
    <w:p>
      <w:pPr>
        <w:spacing w:before="120" w:after="40" w:line="360" w:lineRule="auto"/>
      </w:pPr>
      <w:r>
        <w:t>Таблица 3 – Поля формы инцидента</w:t>
      </w:r>
    </w:p>
    <w:tbl>
      <w:tblPr>
        <w:name w:val="Таблица3"/>
        <w:tabOrder w:val="0"/>
        <w:jc w:val="left"/>
        <w:tblInd w:w="0" w:type="dxa"/>
        <w:tblW w:w="9354" w:type="dxa"/>
      </w:tblPr>
      <w:tblGrid>
        <w:gridCol w:w="2200"/>
        <w:gridCol w:w="900"/>
        <w:gridCol w:w="6254"/>
      </w:tblGrid>
      <w:tr>
        <w:trPr>
          <w:tblHeader/>
          <w:cantSplit w:val="0"/>
          <w:trHeight w:val="0" w:hRule="auto"/>
        </w:trPr>
        <w:tc>
          <w:tcPr>
            <w:tcW w:w="2200" w:type="dxa"/>
            <w:vAlign w:val="center"/>
            <w:shd w:val="solid" w:color="FFFFFF" tmshd="6553856, 16777215, 16777215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Поле</w:t>
            </w:r>
            <w:r/>
          </w:p>
        </w:tc>
        <w:tc>
          <w:tcPr>
            <w:tcW w:w="900" w:type="dxa"/>
            <w:vAlign w:val="center"/>
            <w:shd w:val="solid" w:color="FFFFFF" tmshd="6553856, 16777215, 16777215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Обяз.</w:t>
            </w:r>
            <w:r/>
          </w:p>
        </w:tc>
        <w:tc>
          <w:tcPr>
            <w:tcW w:w="6254" w:type="dxa"/>
            <w:vAlign w:val="center"/>
            <w:shd w:val="solid" w:color="FFFFFF" tmshd="6553856, 16777215, 16777215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Описание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Номер</w:t>
            </w:r>
            <w:r/>
          </w:p>
        </w:tc>
        <w:tc>
          <w:tcPr>
            <w:tcW w:w="9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—</w:t>
            </w:r>
            <w:r/>
          </w:p>
        </w:tc>
        <w:tc>
          <w:tcPr>
            <w:tcW w:w="62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Формируется автоматически, не редактируется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Автор</w:t>
            </w:r>
            <w:r/>
          </w:p>
        </w:tc>
        <w:tc>
          <w:tcPr>
            <w:tcW w:w="9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Да</w:t>
            </w:r>
            <w:r/>
          </w:p>
        </w:tc>
        <w:tc>
          <w:tcPr>
            <w:tcW w:w="62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По умолчанию — имя учётной записи Windows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Подразделение</w:t>
            </w:r>
            <w:r/>
          </w:p>
        </w:tc>
        <w:tc>
          <w:tcPr>
            <w:tcW w:w="9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Да</w:t>
            </w:r>
            <w:r/>
          </w:p>
        </w:tc>
        <w:tc>
          <w:tcPr>
            <w:tcW w:w="62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Подразделение заявителя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Категория</w:t>
            </w:r>
            <w:r/>
          </w:p>
        </w:tc>
        <w:tc>
          <w:tcPr>
            <w:tcW w:w="9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Да</w:t>
            </w:r>
            <w:r/>
          </w:p>
        </w:tc>
        <w:tc>
          <w:tcPr>
            <w:tcW w:w="62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Выбор из списка: Сеть, ПК/Ноутбук, ПО, Принтер и др.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Приоритет</w:t>
            </w:r>
            <w:r/>
          </w:p>
        </w:tc>
        <w:tc>
          <w:tcPr>
            <w:tcW w:w="9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Да</w:t>
            </w:r>
            <w:r/>
          </w:p>
        </w:tc>
        <w:tc>
          <w:tcPr>
            <w:tcW w:w="62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Низкий / Средний / Высокий / Критический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Описание</w:t>
            </w:r>
            <w:r/>
          </w:p>
        </w:tc>
        <w:tc>
          <w:tcPr>
            <w:tcW w:w="9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Да</w:t>
            </w:r>
            <w:r/>
          </w:p>
        </w:tc>
        <w:tc>
          <w:tcPr>
            <w:tcW w:w="62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Подробное описание проблемы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Статус</w:t>
            </w:r>
            <w:r/>
          </w:p>
        </w:tc>
        <w:tc>
          <w:tcPr>
            <w:tcW w:w="9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—</w:t>
            </w:r>
            <w:r/>
          </w:p>
        </w:tc>
        <w:tc>
          <w:tcPr>
            <w:tcW w:w="62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По умолчанию «Новый»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Исполнитель</w:t>
            </w:r>
            <w:r/>
          </w:p>
        </w:tc>
        <w:tc>
          <w:tcPr>
            <w:tcW w:w="9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—</w:t>
            </w:r>
            <w:r/>
          </w:p>
        </w:tc>
        <w:tc>
          <w:tcPr>
            <w:tcW w:w="62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Выбор из списка или «Не назначен»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Срок реакции</w:t>
            </w:r>
            <w:r/>
          </w:p>
        </w:tc>
        <w:tc>
          <w:tcPr>
            <w:tcW w:w="9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—</w:t>
            </w:r>
            <w:r/>
          </w:p>
        </w:tc>
        <w:tc>
          <w:tcPr>
            <w:tcW w:w="62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Рассчитывается по SLA, можно изменить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Срок решения</w:t>
            </w:r>
            <w:r/>
          </w:p>
        </w:tc>
        <w:tc>
          <w:tcPr>
            <w:tcW w:w="9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—</w:t>
            </w:r>
            <w:r/>
          </w:p>
        </w:tc>
        <w:tc>
          <w:tcPr>
            <w:tcW w:w="62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Рассчитывается по SLA, можно изменить</w:t>
            </w:r>
            <w:r/>
          </w:p>
        </w:tc>
      </w:tr>
    </w:tbl>
    <w:p>
      <w:pPr>
        <w:spacing w:line="360" w:lineRule="auto"/>
      </w:pPr>
      <w:r/>
    </w:p>
    <w:p>
      <w:pPr>
        <w:pStyle w:val="para3"/>
        <w:spacing w:before="360" w:after="120" w:line="360" w:lineRule="auto"/>
      </w:pPr>
      <w:r>
        <w:rPr>
          <w:b/>
          <w:bCs/>
          <w:color w:val="000000"/>
          <w:sz w:val="28"/>
          <w:szCs w:val="28"/>
        </w:rPr>
        <w:t>5.3  Расчёт сроков SLA</w:t>
      </w:r>
      <w:r/>
    </w:p>
    <w:p>
      <w:pPr>
        <w:ind w:firstLine="709"/>
        <w:spacing w:line="360" w:lineRule="auto"/>
        <w:jc w:val="both"/>
      </w:pPr>
      <w:r>
        <w:t>При выборе приоритета сроки реакции и решения рассчитываются автоматически от текущего момента в соответствии с нормативами, приведёнными в таблице 4.</w:t>
      </w:r>
    </w:p>
    <w:p>
      <w:pPr>
        <w:spacing w:line="360" w:lineRule="auto"/>
      </w:pPr>
      <w:r/>
    </w:p>
    <w:p>
      <w:pPr>
        <w:spacing w:before="120" w:after="40" w:line="360" w:lineRule="auto"/>
      </w:pPr>
      <w:r>
        <w:t>Таблица 4 – Нормативы SLA</w:t>
      </w:r>
    </w:p>
    <w:tbl>
      <w:tblPr>
        <w:name w:val="Таблица4"/>
        <w:tabOrder w:val="0"/>
        <w:jc w:val="left"/>
        <w:tblInd w:w="0" w:type="dxa"/>
        <w:tblW w:w="9354" w:type="dxa"/>
      </w:tblPr>
      <w:tblGrid>
        <w:gridCol w:w="3118"/>
        <w:gridCol w:w="3118"/>
        <w:gridCol w:w="3118"/>
      </w:tblGrid>
      <w:tr>
        <w:trPr>
          <w:tblHeader/>
          <w:cantSplit w:val="0"/>
          <w:trHeight w:val="0" w:hRule="auto"/>
        </w:trPr>
        <w:tc>
          <w:tcPr>
            <w:tcW w:w="3118" w:type="dxa"/>
            <w:vAlign w:val="center"/>
            <w:shd w:val="solid" w:color="FFFFFF" tmshd="6553856, 16777215, 16777215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Приоритет</w:t>
            </w:r>
            <w:r/>
          </w:p>
        </w:tc>
        <w:tc>
          <w:tcPr>
            <w:tcW w:w="3118" w:type="dxa"/>
            <w:vAlign w:val="center"/>
            <w:shd w:val="solid" w:color="FFFFFF" tmshd="6553856, 16777215, 16777215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Срок реакции</w:t>
            </w:r>
            <w:r/>
          </w:p>
        </w:tc>
        <w:tc>
          <w:tcPr>
            <w:tcW w:w="3118" w:type="dxa"/>
            <w:vAlign w:val="center"/>
            <w:shd w:val="solid" w:color="FFFFFF" tmshd="6553856, 16777215, 16777215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Срок решения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118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Критический</w:t>
            </w:r>
            <w:r/>
          </w:p>
        </w:tc>
        <w:tc>
          <w:tcPr>
            <w:tcW w:w="3118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1 час</w:t>
            </w:r>
            <w:r/>
          </w:p>
        </w:tc>
        <w:tc>
          <w:tcPr>
            <w:tcW w:w="3118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4 часа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118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Высокий</w:t>
            </w:r>
            <w:r/>
          </w:p>
        </w:tc>
        <w:tc>
          <w:tcPr>
            <w:tcW w:w="3118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4 часа</w:t>
            </w:r>
            <w:r/>
          </w:p>
        </w:tc>
        <w:tc>
          <w:tcPr>
            <w:tcW w:w="3118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24 часа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118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Средний</w:t>
            </w:r>
            <w:r/>
          </w:p>
        </w:tc>
        <w:tc>
          <w:tcPr>
            <w:tcW w:w="3118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8 часов</w:t>
            </w:r>
            <w:r/>
          </w:p>
        </w:tc>
        <w:tc>
          <w:tcPr>
            <w:tcW w:w="3118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72 часа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118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Низкий</w:t>
            </w:r>
            <w:r/>
          </w:p>
        </w:tc>
        <w:tc>
          <w:tcPr>
            <w:tcW w:w="3118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24 часа</w:t>
            </w:r>
            <w:r/>
          </w:p>
        </w:tc>
        <w:tc>
          <w:tcPr>
            <w:tcW w:w="3118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168 часов</w:t>
            </w:r>
            <w:r/>
          </w:p>
        </w:tc>
      </w:tr>
    </w:tbl>
    <w:p>
      <w:pPr>
        <w:spacing w:line="360" w:lineRule="auto"/>
      </w:pPr>
      <w:r/>
    </w:p>
    <w:p>
      <w:pPr>
        <w:ind w:firstLine="709"/>
        <w:spacing w:line="360" w:lineRule="auto"/>
        <w:jc w:val="both"/>
      </w:pPr>
      <w:r>
        <w:t>Рассчитанные значения отображаются в полях «Срок реакции» и «Срок решения» и могут быть скорректированы вручную. Для отключения контроля срока необходимо снять соответствующий флажок.</w:t>
      </w:r>
    </w:p>
    <w:p>
      <w:pPr>
        <w:spacing w:line="360" w:lineRule="auto"/>
      </w:pPr>
      <w:r/>
    </w:p>
    <w:p>
      <w:pPr>
        <w:pStyle w:val="para2"/>
        <w:spacing w:before="480" w:after="240" w:line="360" w:lineRule="auto"/>
        <w:jc w:val="center"/>
      </w:pPr>
      <w:r>
        <w:rPr>
          <w:b/>
          <w:bCs/>
          <w:color w:val="000000"/>
        </w:rPr>
        <w:t>6  РЕДАКТИРОВАНИЕ ИНЦИДЕНТА</w:t>
      </w:r>
      <w:r/>
    </w:p>
    <w:p>
      <w:pPr>
        <w:pStyle w:val="para3"/>
        <w:spacing w:before="360" w:after="120" w:line="360" w:lineRule="auto"/>
      </w:pPr>
      <w:r>
        <w:rPr>
          <w:b/>
          <w:bCs/>
          <w:color w:val="000000"/>
          <w:sz w:val="28"/>
          <w:szCs w:val="28"/>
        </w:rPr>
        <w:t>6.1  Изменение статуса</w:t>
      </w:r>
      <w:r/>
    </w:p>
    <w:p>
      <w:pPr>
        <w:ind w:firstLine="709"/>
        <w:spacing w:line="360" w:lineRule="auto"/>
        <w:jc w:val="both"/>
      </w:pPr>
      <w:r>
        <w:t>Для изменения статуса инцидента необходимо открыть его на редактирование и выбрать новое значение в поле «Статус». Допустимые переходы между статусами описаны в таблице 5.</w:t>
      </w:r>
    </w:p>
    <w:p>
      <w:pPr>
        <w:spacing w:line="360" w:lineRule="auto"/>
      </w:pPr>
      <w:r/>
    </w:p>
    <w:p>
      <w:pPr>
        <w:spacing w:before="120" w:after="40" w:line="360" w:lineRule="auto"/>
      </w:pPr>
      <w:r>
        <w:t>Таблица 5 – Допустимые переходы статусов</w:t>
      </w:r>
    </w:p>
    <w:tbl>
      <w:tblPr>
        <w:name w:val="Таблица5"/>
        <w:tabOrder w:val="0"/>
        <w:jc w:val="left"/>
        <w:tblInd w:w="0" w:type="dxa"/>
        <w:tblW w:w="9354" w:type="dxa"/>
      </w:tblPr>
      <w:tblGrid>
        <w:gridCol w:w="3000"/>
        <w:gridCol w:w="6354"/>
      </w:tblGrid>
      <w:tr>
        <w:trPr>
          <w:tblHeader/>
          <w:cantSplit w:val="0"/>
          <w:trHeight w:val="0" w:hRule="auto"/>
        </w:trPr>
        <w:tc>
          <w:tcPr>
            <w:tcW w:w="3000" w:type="dxa"/>
            <w:vAlign w:val="center"/>
            <w:shd w:val="solid" w:color="FFFFFF" tmshd="6553856, 16777215, 16777215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Целевой статус</w:t>
            </w:r>
            <w:r/>
          </w:p>
        </w:tc>
        <w:tc>
          <w:tcPr>
            <w:tcW w:w="6354" w:type="dxa"/>
            <w:vAlign w:val="center"/>
            <w:shd w:val="solid" w:color="FFFFFF" tmshd="6553856, 16777215, 16777215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Условие перехода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В работе</w:t>
            </w:r>
            <w:r/>
          </w:p>
        </w:tc>
        <w:tc>
          <w:tcPr>
            <w:tcW w:w="63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Доступен из статуса «Новый»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Ожидает информации</w:t>
            </w:r>
            <w:r/>
          </w:p>
        </w:tc>
        <w:tc>
          <w:tcPr>
            <w:tcW w:w="63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Доступен из статуса «В работе»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Решён</w:t>
            </w:r>
            <w:r/>
          </w:p>
        </w:tc>
        <w:tc>
          <w:tcPr>
            <w:tcW w:w="63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Доступен из любого незакрытого статуса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Закрыт</w:t>
            </w:r>
            <w:r/>
          </w:p>
        </w:tc>
        <w:tc>
          <w:tcPr>
            <w:tcW w:w="63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Доступен только из статуса «Решён». Обязателен комментарий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Отклонён</w:t>
            </w:r>
            <w:r/>
          </w:p>
        </w:tc>
        <w:tc>
          <w:tcPr>
            <w:tcW w:w="63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Доступен из любого незакрытого статуса</w:t>
            </w:r>
            <w:r/>
          </w:p>
        </w:tc>
      </w:tr>
    </w:tbl>
    <w:p>
      <w:pPr>
        <w:spacing w:line="360" w:lineRule="auto"/>
      </w:pPr>
      <w:r/>
    </w:p>
    <w:p>
      <w:pPr>
        <w:ind w:firstLine="709"/>
        <w:spacing w:line="360" w:lineRule="auto"/>
        <w:jc w:val="both"/>
      </w:pPr>
      <w:r>
        <w:t>Статус «Закрыт» отображается в выпадающем списке только тогда, когда текущий статус инцидента равен «Решён». При попытке сохранить инцидент в статусе «Закрыт» без комментария программа выводит предупреждение и автоматически переключает фокус на вкладку «Комментарии».</w:t>
      </w:r>
    </w:p>
    <w:p>
      <w:pPr>
        <w:spacing w:line="360" w:lineRule="auto"/>
      </w:pPr>
      <w:r/>
    </w:p>
    <w:p>
      <w:pPr>
        <w:pStyle w:val="para3"/>
        <w:spacing w:before="360" w:after="120" w:line="360" w:lineRule="auto"/>
      </w:pPr>
      <w:r>
        <w:rPr>
          <w:b/>
          <w:bCs/>
          <w:color w:val="000000"/>
          <w:sz w:val="28"/>
          <w:szCs w:val="28"/>
        </w:rPr>
        <w:t>6.2  Блокировка поля «Описание»</w:t>
      </w:r>
      <w:r/>
    </w:p>
    <w:p>
      <w:pPr>
        <w:ind w:firstLine="709"/>
        <w:spacing w:line="360" w:lineRule="auto"/>
        <w:jc w:val="both"/>
      </w:pPr>
      <w:r>
        <w:t>После перевода инцидента в статус «В работе» поле «Описание» становится недоступным для редактирования. Над полем отображается информационное сообщение: «Описание заблокировано — добавляйте комментарии на вкладке ниже». Для внесения дополнительной информации по инциденту следует использовать вкладку «Комментарии».</w:t>
      </w:r>
    </w:p>
    <w:p>
      <w:pPr>
        <w:spacing w:line="360" w:lineRule="auto"/>
      </w:pPr>
      <w:r/>
    </w:p>
    <w:p>
      <w:pPr>
        <w:pStyle w:val="para3"/>
        <w:spacing w:before="360" w:after="120" w:line="360" w:lineRule="auto"/>
      </w:pPr>
      <w:r>
        <w:rPr>
          <w:b/>
          <w:bCs/>
          <w:color w:val="000000"/>
          <w:sz w:val="28"/>
          <w:szCs w:val="28"/>
        </w:rPr>
        <w:t>6.3  Назначение исполнителя</w:t>
      </w:r>
      <w:r/>
    </w:p>
    <w:p>
      <w:pPr>
        <w:ind w:firstLine="709"/>
        <w:spacing w:line="360" w:lineRule="auto"/>
        <w:jc w:val="both"/>
      </w:pPr>
      <w:r>
        <w:t>Для назначения исполнителя необходимо выбрать сотрудника из выпадающего списка «Исполнитель» и нажать «Сохранить». Факт назначения и смена исполнителя фиксируются в истории инцидента автоматически.</w:t>
      </w:r>
    </w:p>
    <w:p>
      <w:pPr>
        <w:spacing w:line="360" w:lineRule="auto"/>
      </w:pPr>
      <w:r/>
    </w:p>
    <w:p>
      <w:pPr>
        <w:pStyle w:val="para2"/>
        <w:spacing w:before="480" w:after="240" w:line="360" w:lineRule="auto"/>
        <w:jc w:val="center"/>
      </w:pPr>
      <w:r>
        <w:rPr>
          <w:b/>
          <w:bCs/>
          <w:color w:val="000000"/>
        </w:rPr>
        <w:t>7  КОММЕНТАРИИ И ВЛОЖЕНИЯ</w:t>
      </w:r>
      <w:r/>
    </w:p>
    <w:p>
      <w:pPr>
        <w:pStyle w:val="para3"/>
        <w:spacing w:before="360" w:after="120" w:line="360" w:lineRule="auto"/>
      </w:pPr>
      <w:r>
        <w:rPr>
          <w:b/>
          <w:bCs/>
          <w:color w:val="000000"/>
          <w:sz w:val="28"/>
          <w:szCs w:val="28"/>
        </w:rPr>
        <w:t>7.1  Добавление комментария</w:t>
      </w:r>
      <w:r/>
    </w:p>
    <w:p>
      <w:pPr>
        <w:ind w:firstLine="709"/>
        <w:spacing w:line="360" w:lineRule="auto"/>
        <w:jc w:val="both"/>
      </w:pPr>
      <w:r>
        <w:t>Для добавления комментария к инциденту необходимо:</w:t>
      </w:r>
    </w:p>
    <w:p>
      <w:pPr>
        <w:spacing w:line="360" w:lineRule="auto"/>
      </w:pPr>
      <w:r/>
    </w:p>
    <w:p>
      <w:pPr>
        <w:pStyle w:val="para9"/>
        <w:numPr>
          <w:ilvl w:val="0"/>
          <w:numId w:val="6"/>
        </w:numPr>
        <w:ind w:left="709" w:hanging="360"/>
        <w:spacing w:line="360" w:lineRule="auto"/>
      </w:pPr>
      <w:r>
        <w:t>открыть инцидент на редактирование;</w:t>
      </w:r>
    </w:p>
    <w:p>
      <w:pPr>
        <w:pStyle w:val="para9"/>
        <w:numPr>
          <w:ilvl w:val="0"/>
          <w:numId w:val="6"/>
        </w:numPr>
        <w:ind w:left="709" w:hanging="360"/>
        <w:spacing w:line="360" w:lineRule="auto"/>
      </w:pPr>
      <w:r>
        <w:t>перейти на вкладку «Комментарии»;</w:t>
      </w:r>
    </w:p>
    <w:p>
      <w:pPr>
        <w:pStyle w:val="para9"/>
        <w:numPr>
          <w:ilvl w:val="0"/>
          <w:numId w:val="6"/>
        </w:numPr>
        <w:ind w:left="709" w:hanging="360"/>
        <w:spacing w:line="360" w:lineRule="auto"/>
      </w:pPr>
      <w:r>
        <w:t>ввести текст в поле в нижней части вкладки;</w:t>
      </w:r>
    </w:p>
    <w:p>
      <w:pPr>
        <w:pStyle w:val="para9"/>
        <w:numPr>
          <w:ilvl w:val="0"/>
          <w:numId w:val="6"/>
        </w:numPr>
        <w:ind w:left="709" w:hanging="360"/>
        <w:spacing w:line="360" w:lineRule="auto"/>
      </w:pPr>
      <w:r>
        <w:t>нажать кнопку «Добавить».</w:t>
      </w:r>
    </w:p>
    <w:p>
      <w:pPr>
        <w:spacing w:line="360" w:lineRule="auto"/>
      </w:pPr>
      <w:r/>
    </w:p>
    <w:p>
      <w:pPr>
        <w:ind w:firstLine="709"/>
        <w:spacing w:line="360" w:lineRule="auto"/>
        <w:jc w:val="both"/>
      </w:pPr>
      <w:r>
        <w:t>Комментарий сохраняется немедленно с указанием автора и даты/времени. Редактирование и удаление сохранённых комментариев не предусмотрено.</w:t>
      </w:r>
    </w:p>
    <w:p>
      <w:pPr>
        <w:spacing w:line="360" w:lineRule="auto"/>
      </w:pPr>
      <w:r/>
    </w:p>
    <w:p>
      <w:pPr>
        <w:pStyle w:val="para3"/>
        <w:spacing w:before="360" w:after="120" w:line="360" w:lineRule="auto"/>
      </w:pPr>
      <w:r>
        <w:rPr>
          <w:b/>
          <w:bCs/>
          <w:color w:val="000000"/>
          <w:sz w:val="28"/>
          <w:szCs w:val="28"/>
        </w:rPr>
        <w:t>7.2  Прикрепление и открытие файлов</w:t>
      </w:r>
      <w:r/>
    </w:p>
    <w:p>
      <w:pPr>
        <w:ind w:firstLine="709"/>
        <w:spacing w:line="360" w:lineRule="auto"/>
        <w:jc w:val="both"/>
      </w:pPr>
      <w:r>
        <w:t>Для прикрепления файла к инциденту следует перейти на вкладку «Файлы» и нажать кнопку «Прикрепить файл». В диалоговом окне выбрать нужный файл и нажать «Открыть». Файл будет скопирован в папку Attachments\ и зарегистрирован в базе данных.</w:t>
      </w:r>
    </w:p>
    <w:p>
      <w:pPr>
        <w:spacing w:line="360" w:lineRule="auto"/>
      </w:pPr>
      <w:r/>
    </w:p>
    <w:p>
      <w:pPr>
        <w:ind w:firstLine="709"/>
        <w:spacing w:line="360" w:lineRule="auto"/>
        <w:jc w:val="both"/>
      </w:pPr>
      <w:r>
        <w:t>Для открытия прикреплённого файла необходимо выделить его в списке и нажать кнопку «Открыть» — файл откроется в приложении, установленном в Windows по умолчанию для данного типа файлов.</w:t>
      </w:r>
    </w:p>
    <w:p>
      <w:pPr>
        <w:spacing w:line="360" w:lineRule="auto"/>
      </w:pPr>
      <w:r/>
    </w:p>
    <w:p>
      <w:pPr>
        <w:ind w:firstLine="709"/>
        <w:spacing w:line="360" w:lineRule="auto"/>
        <w:jc w:val="both"/>
      </w:pPr>
      <w:r>
        <w:t>Для удаления вложения следует выделить файл в списке, нажать кнопку «Удалить» и подтвердить действие в диалоговом окне. Удалённый файл восстановить средствами программы невозможно.</w:t>
      </w:r>
    </w:p>
    <w:p>
      <w:pPr>
        <w:spacing w:line="360" w:lineRule="auto"/>
      </w:pPr>
      <w:r/>
    </w:p>
    <w:p>
      <w:pPr>
        <w:pStyle w:val="para2"/>
        <w:spacing w:before="480" w:after="240" w:line="360" w:lineRule="auto"/>
        <w:jc w:val="center"/>
      </w:pPr>
      <w:r>
        <w:rPr>
          <w:b/>
          <w:bCs/>
          <w:color w:val="000000"/>
        </w:rPr>
        <w:t>8  ИСТОРИЯ ИЗМЕНЕНИЙ</w:t>
      </w:r>
      <w:r/>
    </w:p>
    <w:p>
      <w:pPr>
        <w:ind w:firstLine="709"/>
        <w:spacing w:line="360" w:lineRule="auto"/>
        <w:jc w:val="both"/>
      </w:pPr>
      <w:r>
        <w:t>Каждый инцидент хранит полный журнал всех изменений. Для просмотра истории необходимо открыть инцидент и перейти на вкладку «История».</w:t>
      </w:r>
    </w:p>
    <w:p>
      <w:pPr>
        <w:spacing w:line="360" w:lineRule="auto"/>
      </w:pPr>
      <w:r/>
    </w:p>
    <w:p>
      <w:pPr>
        <w:ind w:firstLine="709"/>
        <w:spacing w:line="360" w:lineRule="auto"/>
        <w:jc w:val="both"/>
      </w:pPr>
      <w:r>
        <w:t>В истории автоматически фиксируются следующие события: создание инцидента; изменение статуса с указанием старого и нового значений; добавление комментария; прикрепление файла с указанием его имени.</w:t>
      </w:r>
    </w:p>
    <w:p>
      <w:pPr>
        <w:spacing w:line="360" w:lineRule="auto"/>
      </w:pPr>
      <w:r/>
    </w:p>
    <w:p>
      <w:pPr>
        <w:ind w:firstLine="709"/>
        <w:spacing w:line="360" w:lineRule="auto"/>
        <w:jc w:val="both"/>
      </w:pPr>
      <w:r>
        <w:t>Каждая запись содержит дату и время события, имя пользователя, совершившего действие, и описание самого действия.</w:t>
      </w:r>
    </w:p>
    <w:p>
      <w:pPr>
        <w:spacing w:line="360" w:lineRule="auto"/>
      </w:pPr>
      <w:r/>
    </w:p>
    <w:p>
      <w:pPr>
        <w:pStyle w:val="para2"/>
        <w:spacing w:before="480" w:after="240" w:line="360" w:lineRule="auto"/>
        <w:jc w:val="center"/>
      </w:pPr>
      <w:r>
        <w:rPr>
          <w:b/>
          <w:bCs/>
          <w:color w:val="000000"/>
        </w:rPr>
        <w:t>9  ФОРМИРОВАНИЕ ОТЧЁТОВ</w:t>
      </w:r>
      <w:r/>
    </w:p>
    <w:p>
      <w:pPr>
        <w:pStyle w:val="para3"/>
        <w:spacing w:before="360" w:after="120" w:line="360" w:lineRule="auto"/>
      </w:pPr>
      <w:r>
        <w:rPr>
          <w:b/>
          <w:bCs/>
          <w:color w:val="000000"/>
          <w:sz w:val="28"/>
          <w:szCs w:val="28"/>
        </w:rPr>
        <w:t>9.1  Открытие отчётов</w:t>
      </w:r>
      <w:r/>
    </w:p>
    <w:p>
      <w:pPr>
        <w:ind w:firstLine="709"/>
        <w:spacing w:line="360" w:lineRule="auto"/>
        <w:jc w:val="both"/>
      </w:pPr>
      <w:r>
        <w:t>Для открытия формы отчётов необходимо выбрать пункт меню Отчёты → Сводный отчёт. Форма содержит три вкладки:</w:t>
      </w:r>
    </w:p>
    <w:p>
      <w:pPr>
        <w:spacing w:line="360" w:lineRule="auto"/>
      </w:pPr>
      <w:r/>
    </w:p>
    <w:p>
      <w:pPr>
        <w:pStyle w:val="para9"/>
        <w:numPr>
          <w:ilvl w:val="0"/>
          <w:numId w:val="5"/>
        </w:numPr>
        <w:ind w:left="709" w:hanging="360"/>
        <w:spacing w:line="360" w:lineRule="auto"/>
      </w:pPr>
      <w:r>
        <w:t>«По статусам» — таблица с количеством инцидентов в каждом статусе;</w:t>
      </w:r>
    </w:p>
    <w:p>
      <w:pPr>
        <w:pStyle w:val="para9"/>
        <w:numPr>
          <w:ilvl w:val="0"/>
          <w:numId w:val="5"/>
        </w:numPr>
        <w:ind w:left="709" w:hanging="360"/>
        <w:spacing w:line="360" w:lineRule="auto"/>
      </w:pPr>
      <w:r>
        <w:t>«По категориям» — таблица с количеством обращений по категориям, отсортированная по убыванию;</w:t>
      </w:r>
    </w:p>
    <w:p>
      <w:pPr>
        <w:pStyle w:val="para9"/>
        <w:numPr>
          <w:ilvl w:val="0"/>
          <w:numId w:val="5"/>
        </w:numPr>
        <w:ind w:left="709" w:hanging="360"/>
        <w:spacing w:line="360" w:lineRule="auto"/>
      </w:pPr>
      <w:r>
        <w:t>«Просроченные» — список инцидентов с истёкшим сроком решения.</w:t>
      </w:r>
    </w:p>
    <w:p>
      <w:pPr>
        <w:spacing w:line="360" w:lineRule="auto"/>
      </w:pPr>
      <w:r/>
    </w:p>
    <w:p>
      <w:pPr>
        <w:ind w:firstLine="709"/>
        <w:spacing w:line="360" w:lineRule="auto"/>
        <w:jc w:val="both"/>
      </w:pPr>
      <w:r>
        <w:t>Для быстрого просмотра просроченных инцидентов доступен пункт меню Отчёты → Просроченные инциденты.</w:t>
      </w:r>
    </w:p>
    <w:p>
      <w:pPr>
        <w:spacing w:line="360" w:lineRule="auto"/>
      </w:pPr>
      <w:r/>
    </w:p>
    <w:p>
      <w:pPr>
        <w:pStyle w:val="para3"/>
        <w:spacing w:before="360" w:after="120" w:line="360" w:lineRule="auto"/>
      </w:pPr>
      <w:r>
        <w:rPr>
          <w:b/>
          <w:bCs/>
          <w:color w:val="000000"/>
          <w:sz w:val="28"/>
          <w:szCs w:val="28"/>
        </w:rPr>
        <w:t>9.2  Экспорт в CSV</w:t>
      </w:r>
      <w:r/>
    </w:p>
    <w:p>
      <w:pPr>
        <w:ind w:firstLine="709"/>
        <w:spacing w:line="360" w:lineRule="auto"/>
        <w:jc w:val="both"/>
      </w:pPr>
      <w:r>
        <w:t>Для экспорта данных в файл необходимо:</w:t>
      </w:r>
    </w:p>
    <w:p>
      <w:pPr>
        <w:spacing w:line="360" w:lineRule="auto"/>
      </w:pPr>
      <w:r/>
    </w:p>
    <w:p>
      <w:pPr>
        <w:pStyle w:val="para9"/>
        <w:numPr>
          <w:ilvl w:val="0"/>
          <w:numId w:val="6"/>
        </w:numPr>
        <w:ind w:left="709" w:hanging="360"/>
        <w:spacing w:line="360" w:lineRule="auto"/>
      </w:pPr>
      <w:r>
        <w:t>открыть нужную вкладку отчёта;</w:t>
      </w:r>
    </w:p>
    <w:p>
      <w:pPr>
        <w:pStyle w:val="para9"/>
        <w:numPr>
          <w:ilvl w:val="0"/>
          <w:numId w:val="6"/>
        </w:numPr>
        <w:ind w:left="709" w:hanging="360"/>
        <w:spacing w:line="360" w:lineRule="auto"/>
      </w:pPr>
      <w:r>
        <w:t>нажать кнопку «Экспорт в CSV»;</w:t>
      </w:r>
    </w:p>
    <w:p>
      <w:pPr>
        <w:pStyle w:val="para9"/>
        <w:numPr>
          <w:ilvl w:val="0"/>
          <w:numId w:val="6"/>
        </w:numPr>
        <w:ind w:left="709" w:hanging="360"/>
        <w:spacing w:line="360" w:lineRule="auto"/>
      </w:pPr>
      <w:r>
        <w:t>в диалоге сохранения указать имя и расположение файла;</w:t>
      </w:r>
    </w:p>
    <w:p>
      <w:pPr>
        <w:pStyle w:val="para9"/>
        <w:numPr>
          <w:ilvl w:val="0"/>
          <w:numId w:val="6"/>
        </w:numPr>
        <w:ind w:left="709" w:hanging="360"/>
        <w:spacing w:line="360" w:lineRule="auto"/>
      </w:pPr>
      <w:r>
        <w:t>нажать «Сохранить».</w:t>
      </w:r>
    </w:p>
    <w:p>
      <w:pPr>
        <w:spacing w:line="360" w:lineRule="auto"/>
      </w:pPr>
      <w:r/>
    </w:p>
    <w:p>
      <w:pPr>
        <w:ind w:firstLine="709"/>
        <w:spacing w:line="360" w:lineRule="auto"/>
        <w:jc w:val="both"/>
      </w:pPr>
      <w:r>
        <w:t>Файл сохраняется в кодировке UTF-8 с разделителем «;» и может быть открыт в Microsoft Excel или любом другом табличном редакторе.</w:t>
      </w:r>
    </w:p>
    <w:p>
      <w:pPr>
        <w:spacing w:line="360" w:lineRule="auto"/>
      </w:pPr>
      <w:r/>
    </w:p>
    <w:p>
      <w:pPr>
        <w:pStyle w:val="para2"/>
        <w:spacing w:before="480" w:after="240" w:line="360" w:lineRule="auto"/>
        <w:jc w:val="center"/>
      </w:pPr>
      <w:r>
        <w:rPr>
          <w:b/>
          <w:bCs/>
          <w:color w:val="000000"/>
        </w:rPr>
        <w:t>10  ЖУРНАЛ ПРИЛОЖЕНИЯ</w:t>
      </w:r>
      <w:r/>
    </w:p>
    <w:p>
      <w:pPr>
        <w:ind w:firstLine="709"/>
        <w:spacing w:line="360" w:lineRule="auto"/>
        <w:jc w:val="both"/>
      </w:pPr>
      <w:r>
        <w:t>Программа ведёт текстовый журнал всех действий пользователя в файле app.log, расположенном в рабочей папке приложения. Для просмотра журнала непосредственно в программе следует выбрать пункт меню Файл → Журнал приложения.</w:t>
      </w:r>
    </w:p>
    <w:p>
      <w:pPr>
        <w:spacing w:line="360" w:lineRule="auto"/>
      </w:pPr>
      <w:r/>
    </w:p>
    <w:p>
      <w:pPr>
        <w:ind w:firstLine="709"/>
        <w:spacing w:line="360" w:lineRule="auto"/>
        <w:jc w:val="both"/>
      </w:pPr>
      <w:r>
        <w:t>В открывшемся окне отображаются последние 200 записей. Каждая запись содержит дату и время события и краткое описание выполненного действия. Кнопка «Обновить» перечитывает файл журнала.</w:t>
      </w:r>
    </w:p>
    <w:p>
      <w:pPr>
        <w:spacing w:line="360" w:lineRule="auto"/>
      </w:pPr>
      <w:r/>
    </w:p>
    <w:p>
      <w:pPr>
        <w:ind w:firstLine="709"/>
        <w:spacing w:line="360" w:lineRule="auto"/>
        <w:jc w:val="both"/>
      </w:pPr>
      <w:r>
        <w:t>Файл app.log доступен для просмотра в любом текстовом редакторе.</w:t>
      </w:r>
    </w:p>
    <w:p>
      <w:pPr>
        <w:spacing w:line="360" w:lineRule="auto"/>
      </w:pPr>
      <w:r/>
    </w:p>
    <w:p>
      <w:pPr>
        <w:pStyle w:val="para2"/>
        <w:spacing w:before="480" w:after="240" w:line="360" w:lineRule="auto"/>
        <w:jc w:val="center"/>
      </w:pPr>
      <w:r>
        <w:rPr>
          <w:b/>
          <w:bCs/>
          <w:color w:val="000000"/>
        </w:rPr>
        <w:t>11  СООБЩЕНИЯ ОБ ОШИБКАХ</w:t>
      </w:r>
      <w:r/>
    </w:p>
    <w:p>
      <w:pPr>
        <w:spacing w:line="360" w:lineRule="auto"/>
      </w:pPr>
      <w:r/>
    </w:p>
    <w:p>
      <w:pPr>
        <w:spacing w:before="120" w:after="40" w:line="360" w:lineRule="auto"/>
      </w:pPr>
      <w:r>
        <w:t>Таблица 6 – Сообщения об ошибках и предупреждениях</w:t>
      </w:r>
    </w:p>
    <w:tbl>
      <w:tblPr>
        <w:name w:val="Таблица6"/>
        <w:tabOrder w:val="0"/>
        <w:jc w:val="left"/>
        <w:tblInd w:w="0" w:type="dxa"/>
        <w:tblW w:w="9354" w:type="dxa"/>
      </w:tblPr>
      <w:tblGrid>
        <w:gridCol w:w="2900"/>
        <w:gridCol w:w="2900"/>
        <w:gridCol w:w="3554"/>
      </w:tblGrid>
      <w:tr>
        <w:trPr>
          <w:tblHeader/>
          <w:cantSplit w:val="0"/>
          <w:trHeight w:val="0" w:hRule="auto"/>
        </w:trPr>
        <w:tc>
          <w:tcPr>
            <w:tcW w:w="2900" w:type="dxa"/>
            <w:vAlign w:val="center"/>
            <w:shd w:val="solid" w:color="FFFFFF" tmshd="6553856, 16777215, 16777215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Сообщение</w:t>
            </w:r>
            <w:r/>
          </w:p>
        </w:tc>
        <w:tc>
          <w:tcPr>
            <w:tcW w:w="2900" w:type="dxa"/>
            <w:vAlign w:val="center"/>
            <w:shd w:val="solid" w:color="FFFFFF" tmshd="6553856, 16777215, 16777215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Причина</w:t>
            </w:r>
            <w:r/>
          </w:p>
        </w:tc>
        <w:tc>
          <w:tcPr>
            <w:tcW w:w="3554" w:type="dxa"/>
            <w:vAlign w:val="center"/>
            <w:shd w:val="solid" w:color="FFFFFF" tmshd="6553856, 16777215, 16777215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Действие пользователя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9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«Заполните обязательные поля»</w:t>
            </w:r>
            <w:r/>
          </w:p>
        </w:tc>
        <w:tc>
          <w:tcPr>
            <w:tcW w:w="29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Не заполнено одно или несколько обязательных полей</w:t>
            </w:r>
            <w:r/>
          </w:p>
        </w:tc>
        <w:tc>
          <w:tcPr>
            <w:tcW w:w="35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Заполнить поля «Автор», «Подразделение», «Описание»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9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«Статус «Закрыт» можно выставить только после «Решён»»</w:t>
            </w:r>
            <w:r/>
          </w:p>
        </w:tc>
        <w:tc>
          <w:tcPr>
            <w:tcW w:w="29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Попытка закрыть инцидент не из статуса «Решён»</w:t>
            </w:r>
            <w:r/>
          </w:p>
        </w:tc>
        <w:tc>
          <w:tcPr>
            <w:tcW w:w="35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Перевести инцидент в статус «Решён», затем в «Закрыт»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9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«Требуется комментарий»</w:t>
            </w:r>
            <w:r/>
          </w:p>
        </w:tc>
        <w:tc>
          <w:tcPr>
            <w:tcW w:w="29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При закрытии инцидента не введён комментарий</w:t>
            </w:r>
            <w:r/>
          </w:p>
        </w:tc>
        <w:tc>
          <w:tcPr>
            <w:tcW w:w="35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0640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Перейти на вкладку «Комментарии» и ввести описание решения</w:t>
            </w:r>
            <w:r/>
          </w:p>
        </w:tc>
      </w:tr>
    </w:tbl>
    <w:p>
      <w:pPr>
        <w:spacing w:line="360" w:lineRule="auto"/>
      </w:pP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footerReference w:type="default" r:id="rId8"/>
      <w:type w:val="nextPage"/>
      <w:pgSz w:h="16838" w:w="11906"/>
      <w:pgMar w:left="1701" w:top="1134" w:right="851" w:bottom="1134" w:header="0" w:footer="708"/>
      <w:paperSrc w:first="0" w:other="0" a="0" b="0"/>
      <w:pgNumType w:fmt="decimal"/>
      <w:tmGutter w:val="3"/>
      <w:mirrorMargins w:val="0"/>
      <w:tmSection w:h="-2">
        <w:tmFooter w:id="0" w:h="0" edge="708" text="0">
          <w:shd w:val="none"/>
        </w:tmFoot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cc"/>
    <w:family w:val="swiss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spacing/>
      <w:jc w:val="right"/>
    </w:pPr>
    <w:r>
      <w:fldChar w:fldCharType="begin"/>
      <w:instrText xml:space="preserve"> PAGE </w:instrText>
      <w:fldChar w:fldCharType="separate"/>
      <w:t>12</w:t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Нумерованный список 1"/>
    <w:lvl w:ilvl="0">
      <w:numFmt w:val="bullet"/>
      <w:suff w:val="tab"/>
      <w:lvlText w:val="●"/>
      <w:lvlJc w:val="left"/>
      <w:pPr>
        <w:ind w:left="360" w:hanging="0"/>
      </w:pPr>
    </w:lvl>
    <w:lvl w:ilvl="1">
      <w:numFmt w:val="bullet"/>
      <w:suff w:val="tab"/>
      <w:lvlText w:val="○"/>
      <w:lvlJc w:val="left"/>
      <w:pPr>
        <w:ind w:left="1080" w:hanging="0"/>
      </w:pPr>
    </w:lvl>
    <w:lvl w:ilvl="2">
      <w:numFmt w:val="bullet"/>
      <w:suff w:val="tab"/>
      <w:lvlText w:val="■"/>
      <w:lvlJc w:val="left"/>
      <w:pPr>
        <w:ind w:left="1800" w:hanging="0"/>
      </w:pPr>
    </w:lvl>
    <w:lvl w:ilvl="3">
      <w:numFmt w:val="bullet"/>
      <w:suff w:val="tab"/>
      <w:lvlText w:val="●"/>
      <w:lvlJc w:val="left"/>
      <w:pPr>
        <w:ind w:left="2520" w:hanging="0"/>
      </w:pPr>
    </w:lvl>
    <w:lvl w:ilvl="4">
      <w:numFmt w:val="bullet"/>
      <w:suff w:val="tab"/>
      <w:lvlText w:val="○"/>
      <w:lvlJc w:val="left"/>
      <w:pPr>
        <w:ind w:left="3240" w:hanging="0"/>
      </w:pPr>
    </w:lvl>
    <w:lvl w:ilvl="5">
      <w:numFmt w:val="bullet"/>
      <w:suff w:val="tab"/>
      <w:lvlText w:val="■"/>
      <w:lvlJc w:val="left"/>
      <w:pPr>
        <w:ind w:left="3960" w:hanging="0"/>
      </w:pPr>
    </w:lvl>
    <w:lvl w:ilvl="6">
      <w:numFmt w:val="bullet"/>
      <w:suff w:val="tab"/>
      <w:lvlText w:val="●"/>
      <w:lvlJc w:val="left"/>
      <w:pPr>
        <w:ind w:left="4680" w:hanging="0"/>
      </w:pPr>
    </w:lvl>
    <w:lvl w:ilvl="7">
      <w:numFmt w:val="bullet"/>
      <w:suff w:val="tab"/>
      <w:lvlText w:val="●"/>
      <w:lvlJc w:val="left"/>
      <w:pPr>
        <w:ind w:left="5400" w:hanging="0"/>
      </w:pPr>
    </w:lvl>
    <w:lvl w:ilvl="8">
      <w:numFmt w:val="bullet"/>
      <w:suff w:val="tab"/>
      <w:lvlText w:val="●"/>
      <w:lvlJc w:val="left"/>
      <w:pPr>
        <w:ind w:left="6120" w:hanging="0"/>
      </w:pPr>
    </w:lvl>
  </w:abstractNum>
  <w:abstractNum w:abstractNumId="2">
    <w:multiLevelType w:val="hybridMultilevel"/>
    <w:name w:val="Нумерованный список 2"/>
    <w:lvl w:ilvl="0">
      <w:numFmt w:val="bullet"/>
      <w:suff w:val="tab"/>
      <w:lvlText w:val="-"/>
      <w:lvlJc w:val="left"/>
      <w:pPr>
        <w:ind w:left="349" w:hanging="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3">
    <w:multiLevelType w:val="hybridMultilevel"/>
    <w:name w:val="Нумерованный список 3"/>
    <w:lvl w:ilvl="0">
      <w:start w:val="1"/>
      <w:numFmt w:val="decimal"/>
      <w:suff w:val="tab"/>
      <w:lvlText w:val="%1)"/>
      <w:lvlJc w:val="left"/>
      <w:pPr>
        <w:ind w:left="349" w:hanging="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4">
    <w:multiLevelType w:val="hybridMultilevel"/>
    <w:lvl w:ilvl="0">
      <w:numFmt w:val="bullet"/>
      <w:suff w:val="tab"/>
      <w:lvlText w:val="-"/>
      <w:lvlJc w:val="left"/>
      <w:pPr>
        <w:ind w:left="349" w:hanging="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5">
    <w:multiLevelType w:val="hybridMultilevel"/>
    <w:lvl w:ilvl="0">
      <w:start w:val="1"/>
      <w:numFmt w:val="decimal"/>
      <w:suff w:val="tab"/>
      <w:lvlText w:val="%1)"/>
      <w:lvlJc w:val="left"/>
      <w:pPr>
        <w:ind w:left="349" w:hanging="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0"/>
  <w:doNotShadeFormData w:val="0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2049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2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0"/>
    <w:tmLastPosSelect w:val="0"/>
    <w:tmLastPosFrameIdx w:val="83"/>
    <w:tmLastPosCaret>
      <w:tmLastPosPgfIdx w:val="0"/>
      <w:tmLastPosIdx w:val="5"/>
    </w:tmLastPosCaret>
    <w:tmLastPosAnchor>
      <w:tmLastPosPgfIdx w:val="0"/>
      <w:tmLastPosIdx w:val="0"/>
    </w:tmLastPosAnchor>
    <w:tmLastPosTblRect w:left="0" w:top="0" w:right="0" w:bottom="0"/>
  </w:tmLastPos>
  <w:tmAppRevision w:date="1779960640" w:val="1068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8"/>
        <w:szCs w:val="28"/>
        <w:lang w:val="ru-ru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Title"/>
    <w:qFormat/>
    <w:rPr>
      <w:sz w:val="56"/>
      <w:szCs w:val="56"/>
    </w:rPr>
  </w:style>
  <w:style w:type="paragraph" w:styleId="para2">
    <w:name w:val="heading 1"/>
    <w:qFormat/>
    <w:rPr>
      <w:color w:val="2e74b5"/>
      <w:sz w:val="32"/>
      <w:szCs w:val="32"/>
    </w:rPr>
  </w:style>
  <w:style w:type="paragraph" w:styleId="para3">
    <w:name w:val="heading 2"/>
    <w:qFormat/>
    <w:rPr>
      <w:color w:val="2e74b5"/>
      <w:sz w:val="26"/>
      <w:szCs w:val="26"/>
    </w:rPr>
  </w:style>
  <w:style w:type="paragraph" w:styleId="para4">
    <w:name w:val="heading 3"/>
    <w:qFormat/>
    <w:rPr>
      <w:color w:val="1f4d78"/>
      <w:sz w:val="24"/>
      <w:szCs w:val="24"/>
    </w:rPr>
  </w:style>
  <w:style w:type="paragraph" w:styleId="para5">
    <w:name w:val="heading 4"/>
    <w:qFormat/>
    <w:rPr>
      <w:i/>
      <w:iCs/>
      <w:color w:val="2e74b5"/>
      <w:sz w:val="28"/>
      <w:szCs w:val="28"/>
    </w:rPr>
  </w:style>
  <w:style w:type="paragraph" w:styleId="para6">
    <w:name w:val="heading 5"/>
    <w:qFormat/>
    <w:rPr>
      <w:color w:val="2e74b5"/>
      <w:sz w:val="28"/>
      <w:szCs w:val="28"/>
    </w:rPr>
  </w:style>
  <w:style w:type="paragraph" w:styleId="para7">
    <w:name w:val="heading 6"/>
    <w:qFormat/>
    <w:rPr>
      <w:color w:val="1f4d78"/>
      <w:sz w:val="28"/>
      <w:szCs w:val="28"/>
    </w:rPr>
  </w:style>
  <w:style w:type="paragraph" w:styleId="para8" w:customStyle="1">
    <w:name w:val="Строгий"/>
    <w:qFormat/>
    <w:rPr>
      <w:b/>
      <w:bCs/>
      <w:sz w:val="28"/>
      <w:szCs w:val="28"/>
    </w:rPr>
  </w:style>
  <w:style w:type="paragraph" w:styleId="para9">
    <w:name w:val="List Paragraph"/>
    <w:qFormat/>
    <w:rPr>
      <w:sz w:val="28"/>
      <w:szCs w:val="28"/>
    </w:rPr>
  </w:style>
  <w:style w:type="paragraph" w:styleId="para10">
    <w:name w:val="Footnote Text"/>
    <w:qFormat/>
  </w:style>
  <w:style w:type="paragraph" w:styleId="para11">
    <w:name w:val="Endnote Text"/>
    <w:qFormat/>
  </w:style>
  <w:style w:type="paragraph" w:styleId="para12" w:customStyle="1">
    <w:name w:val="Heading 1"/>
    <w:qFormat/>
    <w:pPr>
      <w:spacing w:before="480" w:after="240"/>
      <w:outlineLvl w:val="0"/>
    </w:pPr>
    <w:rPr>
      <w:b/>
      <w:bCs/>
      <w:color w:val="000000"/>
      <w:sz w:val="32"/>
      <w:szCs w:val="32"/>
    </w:rPr>
  </w:style>
  <w:style w:type="paragraph" w:styleId="para13" w:customStyle="1">
    <w:name w:val="Heading 2"/>
    <w:qFormat/>
    <w:pPr>
      <w:spacing w:before="360" w:after="120"/>
      <w:outlineLvl w:val="1"/>
    </w:pPr>
    <w:rPr>
      <w:b/>
      <w:bCs/>
      <w:color w:val="000000"/>
      <w:sz w:val="28"/>
      <w:szCs w:val="28"/>
    </w:rPr>
  </w:style>
  <w:style w:type="paragraph" w:styleId="para14" w:customStyle="1">
    <w:name w:val="Heading 3"/>
    <w:qFormat/>
    <w:pPr>
      <w:spacing w:before="240" w:after="80"/>
      <w:outlineLvl w:val="2"/>
    </w:pPr>
    <w:rPr>
      <w:b/>
      <w:bCs/>
      <w:color w:val="000000"/>
      <w:sz w:val="28"/>
      <w:szCs w:val="28"/>
    </w:rPr>
  </w:style>
  <w:style w:type="character" w:styleId="char0" w:default="1">
    <w:name w:val="Default Paragraph Font"/>
  </w:style>
  <w:style w:type="character" w:styleId="char1">
    <w:name w:val="Hyperlink"/>
    <w:rPr>
      <w:color w:val="0563c1"/>
      <w:u w:color="auto" w:val="single"/>
    </w:rPr>
  </w:style>
  <w:style w:type="character" w:styleId="char2">
    <w:name w:val="Footnote Reference"/>
    <w:rPr>
      <w:vertAlign w:val="superscript"/>
    </w:rPr>
  </w:style>
  <w:style w:type="character" w:styleId="char3" w:customStyle="1">
    <w:name w:val="Footnote Text Char"/>
    <w:rPr>
      <w:sz w:val="20"/>
      <w:szCs w:val="20"/>
    </w:rPr>
  </w:style>
  <w:style w:type="character" w:styleId="char4">
    <w:name w:val="Endnote Reference"/>
    <w:rPr>
      <w:vertAlign w:val="superscript"/>
    </w:rPr>
  </w:style>
  <w:style w:type="character" w:styleId="char5" w:customStyle="1">
    <w:name w:val="Endnote Text Char"/>
    <w:rPr>
      <w:sz w:val="20"/>
      <w:szCs w:val="20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Times New Roman" w:cs="Times New Roman"/>
        <w:sz w:val="28"/>
        <w:szCs w:val="28"/>
        <w:lang w:val="ru-ru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Title"/>
    <w:qFormat/>
    <w:rPr>
      <w:sz w:val="56"/>
      <w:szCs w:val="56"/>
    </w:rPr>
  </w:style>
  <w:style w:type="paragraph" w:styleId="para2">
    <w:name w:val="heading 1"/>
    <w:qFormat/>
    <w:rPr>
      <w:color w:val="2e74b5"/>
      <w:sz w:val="32"/>
      <w:szCs w:val="32"/>
    </w:rPr>
  </w:style>
  <w:style w:type="paragraph" w:styleId="para3">
    <w:name w:val="heading 2"/>
    <w:qFormat/>
    <w:rPr>
      <w:color w:val="2e74b5"/>
      <w:sz w:val="26"/>
      <w:szCs w:val="26"/>
    </w:rPr>
  </w:style>
  <w:style w:type="paragraph" w:styleId="para4">
    <w:name w:val="heading 3"/>
    <w:qFormat/>
    <w:rPr>
      <w:color w:val="1f4d78"/>
      <w:sz w:val="24"/>
      <w:szCs w:val="24"/>
    </w:rPr>
  </w:style>
  <w:style w:type="paragraph" w:styleId="para5">
    <w:name w:val="heading 4"/>
    <w:qFormat/>
    <w:rPr>
      <w:i/>
      <w:iCs/>
      <w:color w:val="2e74b5"/>
      <w:sz w:val="28"/>
      <w:szCs w:val="28"/>
    </w:rPr>
  </w:style>
  <w:style w:type="paragraph" w:styleId="para6">
    <w:name w:val="heading 5"/>
    <w:qFormat/>
    <w:rPr>
      <w:color w:val="2e74b5"/>
      <w:sz w:val="28"/>
      <w:szCs w:val="28"/>
    </w:rPr>
  </w:style>
  <w:style w:type="paragraph" w:styleId="para7">
    <w:name w:val="heading 6"/>
    <w:qFormat/>
    <w:rPr>
      <w:color w:val="1f4d78"/>
      <w:sz w:val="28"/>
      <w:szCs w:val="28"/>
    </w:rPr>
  </w:style>
  <w:style w:type="paragraph" w:styleId="para8" w:customStyle="1">
    <w:name w:val="Строгий"/>
    <w:qFormat/>
    <w:rPr>
      <w:b/>
      <w:bCs/>
      <w:sz w:val="28"/>
      <w:szCs w:val="28"/>
    </w:rPr>
  </w:style>
  <w:style w:type="paragraph" w:styleId="para9">
    <w:name w:val="List Paragraph"/>
    <w:qFormat/>
    <w:rPr>
      <w:sz w:val="28"/>
      <w:szCs w:val="28"/>
    </w:rPr>
  </w:style>
  <w:style w:type="paragraph" w:styleId="para10">
    <w:name w:val="Footnote Text"/>
    <w:qFormat/>
  </w:style>
  <w:style w:type="paragraph" w:styleId="para11">
    <w:name w:val="Endnote Text"/>
    <w:qFormat/>
  </w:style>
  <w:style w:type="paragraph" w:styleId="para12" w:customStyle="1">
    <w:name w:val="Heading 1"/>
    <w:qFormat/>
    <w:pPr>
      <w:spacing w:before="480" w:after="240"/>
      <w:outlineLvl w:val="0"/>
    </w:pPr>
    <w:rPr>
      <w:b/>
      <w:bCs/>
      <w:color w:val="000000"/>
      <w:sz w:val="32"/>
      <w:szCs w:val="32"/>
    </w:rPr>
  </w:style>
  <w:style w:type="paragraph" w:styleId="para13" w:customStyle="1">
    <w:name w:val="Heading 2"/>
    <w:qFormat/>
    <w:pPr>
      <w:spacing w:before="360" w:after="120"/>
      <w:outlineLvl w:val="1"/>
    </w:pPr>
    <w:rPr>
      <w:b/>
      <w:bCs/>
      <w:color w:val="000000"/>
      <w:sz w:val="28"/>
      <w:szCs w:val="28"/>
    </w:rPr>
  </w:style>
  <w:style w:type="paragraph" w:styleId="para14" w:customStyle="1">
    <w:name w:val="Heading 3"/>
    <w:qFormat/>
    <w:pPr>
      <w:spacing w:before="240" w:after="80"/>
      <w:outlineLvl w:val="2"/>
    </w:pPr>
    <w:rPr>
      <w:b/>
      <w:bCs/>
      <w:color w:val="000000"/>
      <w:sz w:val="28"/>
      <w:szCs w:val="28"/>
    </w:rPr>
  </w:style>
  <w:style w:type="character" w:styleId="char0" w:default="1">
    <w:name w:val="Default Paragraph Font"/>
  </w:style>
  <w:style w:type="character" w:styleId="char1">
    <w:name w:val="Hyperlink"/>
    <w:rPr>
      <w:color w:val="0563c1"/>
      <w:u w:color="auto" w:val="single"/>
    </w:rPr>
  </w:style>
  <w:style w:type="character" w:styleId="char2">
    <w:name w:val="Footnote Reference"/>
    <w:rPr>
      <w:vertAlign w:val="superscript"/>
    </w:rPr>
  </w:style>
  <w:style w:type="character" w:styleId="char3" w:customStyle="1">
    <w:name w:val="Footnote Text Char"/>
    <w:rPr>
      <w:sz w:val="20"/>
      <w:szCs w:val="20"/>
    </w:rPr>
  </w:style>
  <w:style w:type="character" w:styleId="char4">
    <w:name w:val="Endnote Reference"/>
    <w:rPr>
      <w:vertAlign w:val="superscript"/>
    </w:rPr>
  </w:style>
  <w:style w:type="character" w:styleId="char5" w:customStyle="1">
    <w:name w:val="Endnote Text Char"/>
    <w:rPr>
      <w:sz w:val="20"/>
      <w:szCs w:val="20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rev.1068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/>
  <cp:revision>2</cp:revision>
  <dcterms:created xsi:type="dcterms:W3CDTF">2026-05-28T09:23:58Z</dcterms:created>
  <dcterms:modified xsi:type="dcterms:W3CDTF">2026-05-28T09:30:40Z</dcterms:modified>
</cp:coreProperties>
</file>