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.0" w:type="dxa"/>
      </w:tblPr>
      <w:tblGrid>
        <w:gridCol w:w="3782"/>
        <w:gridCol w:w="3782"/>
        <w:gridCol w:w="3782"/>
      </w:tblGrid>
      <w:tr>
        <w:trPr>
          <w:trHeight w:hRule="exact" w:val="450"/>
        </w:trPr>
        <w:tc>
          <w:tcPr>
            <w:tcW w:type="dxa" w:w="19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87120" cy="42036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120" cy="4203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140"/>
            <w:tcBorders/>
            <w:shd w:fill="00223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4"/>
              </w:rPr>
              <w:t xml:space="preserve">NOTICE D’INFORMATION </w:t>
            </w:r>
          </w:p>
        </w:tc>
        <w:tc>
          <w:tcPr>
            <w:tcW w:type="dxa" w:w="21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24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72210" cy="47116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210" cy="4711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50"/>
        </w:trPr>
        <w:tc>
          <w:tcPr>
            <w:tcW w:type="dxa" w:w="3782"/>
            <w:vMerge/>
            <w:tcBorders/>
          </w:tcPr>
          <w:p/>
        </w:tc>
        <w:tc>
          <w:tcPr>
            <w:tcW w:type="dxa" w:w="7140"/>
            <w:tcBorders/>
            <w:shd w:fill="00223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FFFFFF"/>
                <w:sz w:val="24"/>
              </w:rPr>
              <w:t xml:space="preserve">DU CONTRAT MNCAP ADE V0528 - JUIN 2022 </w:t>
            </w:r>
          </w:p>
        </w:tc>
        <w:tc>
          <w:tcPr>
            <w:tcW w:type="dxa" w:w="378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74" w:after="226"/>
        <w:ind w:left="96" w:right="76" w:firstLine="0"/>
        <w:jc w:val="both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Le présent document constitue la Notice d'Information prévue par la législation. Il décrit les dispositions essentielles du contrat groupe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d’assurance à adhésion facultative souscrit par l’Association des Assurés de ZENIOO (Association régie par la loi du 1er juillet 1901 – 33 rue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de la République 69002 LYON) ci-après dénommée « la Contractante », auprès de la Mutuelle Nationale des Constructeurs et Accédants à la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Propriété (MNCAP), Mutuelle régie par les dispositions du Livre II du Code de la mutualité et inscrite au Répertoire SIRENE sous le n° SIREN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391 398 351, ci-après dénommée, « la Mutuelle » dont le siège social est situé à Paris (75116), 5 rue Dosne. Le présent document est établi en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application de l’article L.221-4 du Code de la mutualité et de l’article 4 des statuts de la de MNCAP. Il définit le contenu des engagements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contractuels réciproques entre la Mutuelle et chaque Assuré en ce qui concerne les prestations et les cotisations. </w:t>
      </w:r>
    </w:p>
    <w:p>
      <w:pPr>
        <w:sectPr>
          <w:pgSz w:w="11906" w:h="16838"/>
          <w:pgMar w:top="196" w:right="272" w:bottom="234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4"/>
        <w:ind w:left="108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1 – DEFINITIONS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1.99999999999999" w:type="dxa"/>
      </w:tblPr>
      <w:tblGrid>
        <w:gridCol w:w="1418"/>
        <w:gridCol w:w="1418"/>
        <w:gridCol w:w="1418"/>
        <w:gridCol w:w="1418"/>
        <w:gridCol w:w="1418"/>
        <w:gridCol w:w="1418"/>
        <w:gridCol w:w="1418"/>
        <w:gridCol w:w="1418"/>
      </w:tblGrid>
      <w:tr>
        <w:trPr>
          <w:trHeight w:hRule="exact" w:val="216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Pour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une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meilleure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compréhension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de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la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présente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Notice </w:t>
            </w:r>
          </w:p>
        </w:tc>
      </w:tr>
    </w:tbl>
    <w:p>
      <w:pPr>
        <w:autoSpaceDN w:val="0"/>
        <w:autoSpaceDE w:val="0"/>
        <w:widowControl/>
        <w:spacing w:line="230" w:lineRule="auto" w:before="4" w:after="0"/>
        <w:ind w:left="0" w:right="0" w:firstLine="0"/>
        <w:jc w:val="center"/>
      </w:pP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d’information, nous vous proposons de vous référer au Lexique ci-</w:t>
      </w:r>
    </w:p>
    <w:p>
      <w:pPr>
        <w:sectPr>
          <w:type w:val="continuous"/>
          <w:pgSz w:w="11906" w:h="16838"/>
          <w:pgMar w:top="196" w:right="272" w:bottom="234" w:left="288" w:header="720" w:footer="720" w:gutter="0"/>
          <w:cols w:num="2" w:equalWidth="0">
            <w:col w:w="5684" w:space="0"/>
            <w:col w:w="5662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52" w:right="178" w:firstLine="0"/>
        <w:jc w:val="both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 xml:space="preserve">Convention AERAS :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(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S’Assurer et Emprunter avec un Risque Aggravé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Santé) – Dispositif destiné à faciliter l’accès à l’assurance et à l’emprunt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des personnes présentant un risque aggravé de santé. </w:t>
      </w:r>
    </w:p>
    <w:p>
      <w:pPr>
        <w:sectPr>
          <w:type w:val="nextColumn"/>
          <w:pgSz w:w="11906" w:h="16838"/>
          <w:pgMar w:top="196" w:right="272" w:bottom="234" w:left="288" w:header="720" w:footer="720" w:gutter="0"/>
          <w:cols w:num="2" w:equalWidth="0">
            <w:col w:w="5684" w:space="0"/>
            <w:col w:w="5662" w:space="0"/>
          </w:cols>
          <w:docGrid w:linePitch="360"/>
        </w:sectPr>
      </w:pPr>
    </w:p>
    <w:p>
      <w:pPr>
        <w:autoSpaceDN w:val="0"/>
        <w:tabs>
          <w:tab w:pos="5736" w:val="left"/>
        </w:tabs>
        <w:autoSpaceDE w:val="0"/>
        <w:widowControl/>
        <w:spacing w:line="230" w:lineRule="auto" w:before="0" w:after="8"/>
        <w:ind w:left="108" w:right="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dessous :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tab/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Date d’effet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Date d’effet d’adhésion correspond à la date à partir de </w:t>
      </w:r>
    </w:p>
    <w:p>
      <w:pPr>
        <w:sectPr>
          <w:type w:val="continuous"/>
          <w:pgSz w:w="11906" w:h="16838"/>
          <w:pgMar w:top="196" w:right="272" w:bottom="234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8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Accident</w:t>
      </w:r>
      <w:r>
        <w:rPr>
          <w:u w:val="single" w:color="0e1f6c"/>
          <w:rFonts w:ascii="Open Sans" w:hAnsi="Open Sans" w:eastAsia="Open Sans"/>
          <w:b/>
          <w:i w:val="0"/>
          <w:color w:val="0F206C"/>
          <w:sz w:val="16"/>
        </w:rPr>
        <w:t xml:space="preserve">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Toute atteinte corporelle provenant de l’action soudaine et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violente d’une cause extérieure et indépendante de la volonté de l’Assuré. 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Adhérent </w:t>
      </w:r>
      <w:r>
        <w:rPr>
          <w:u w:val="single" w:color="a30000"/>
          <w:rFonts w:ascii="Open Sans" w:hAnsi="Open Sans" w:eastAsia="Open Sans"/>
          <w:b/>
          <w:i w:val="0"/>
          <w:color w:val="A40000"/>
          <w:sz w:val="16"/>
        </w:rPr>
        <w:t>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Personne physique qui souscrit au contrat et en paie 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cotisations. L’Adhérent a aussi la qualité d’Assuré. L’Adhérent peut être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membre d’une personne morale qui s’engage irrévocablement a payé 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cotisations pour le compte de l’Assuré. </w:t>
      </w:r>
    </w:p>
    <w:p>
      <w:pPr>
        <w:sectPr>
          <w:type w:val="continuous"/>
          <w:pgSz w:w="11906" w:h="16838"/>
          <w:pgMar w:top="196" w:right="272" w:bottom="234" w:left="288" w:header="720" w:footer="720" w:gutter="0"/>
          <w:cols w:num="2" w:equalWidth="0">
            <w:col w:w="5684" w:space="0"/>
            <w:col w:w="5662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52" w:right="13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laquelle les garanties peuvent être mises en jeu. Elle est précisée sur 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Certificat Individuel d’Adhésion remis à l’Assuré ou sur le dernier Certificat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Individuel d’Adhésion avenant. </w:t>
      </w:r>
    </w:p>
    <w:p>
      <w:pPr>
        <w:autoSpaceDN w:val="0"/>
        <w:autoSpaceDE w:val="0"/>
        <w:widowControl/>
        <w:spacing w:line="245" w:lineRule="auto" w:before="6" w:after="10"/>
        <w:ind w:left="52" w:right="182" w:firstLine="0"/>
        <w:jc w:val="both"/>
      </w:pPr>
      <w:r>
        <w:rPr>
          <w:rFonts w:ascii="Open Sans" w:hAnsi="Open Sans" w:eastAsia="Open Sans"/>
          <w:b/>
          <w:i w:val="0"/>
          <w:color w:val="002337"/>
          <w:sz w:val="16"/>
        </w:rPr>
        <w:t xml:space="preserve">Contrat </w:t>
      </w:r>
      <w:r>
        <w:rPr>
          <w:u w:val="single" w:color="0e1f6c"/>
          <w:rFonts w:ascii="Open Sans" w:hAnsi="Open Sans" w:eastAsia="Open Sans"/>
          <w:b/>
          <w:i w:val="0"/>
          <w:color w:val="0F206C"/>
          <w:sz w:val="16"/>
        </w:rPr>
        <w:t xml:space="preserve">: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L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 Contrat est formé par l’acceptation de l’Assuré des statuts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la Mutuelle, des conditions générales reprises dans la notice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d’information et éventuellement des conditions particulières présentées </w:t>
      </w:r>
    </w:p>
    <w:p>
      <w:pPr>
        <w:sectPr>
          <w:type w:val="nextColumn"/>
          <w:pgSz w:w="11906" w:h="16838"/>
          <w:pgMar w:top="196" w:right="272" w:bottom="234" w:left="288" w:header="720" w:footer="720" w:gutter="0"/>
          <w:cols w:num="2" w:equalWidth="0">
            <w:col w:w="5684" w:space="0"/>
            <w:col w:w="5662" w:space="0"/>
          </w:cols>
          <w:docGrid w:linePitch="360"/>
        </w:sectPr>
      </w:pPr>
    </w:p>
    <w:p>
      <w:pPr>
        <w:autoSpaceDN w:val="0"/>
        <w:tabs>
          <w:tab w:pos="5736" w:val="left"/>
        </w:tabs>
        <w:autoSpaceDE w:val="0"/>
        <w:widowControl/>
        <w:spacing w:line="230" w:lineRule="auto" w:before="0" w:after="8"/>
        <w:ind w:left="108" w:right="0" w:firstLine="0"/>
        <w:jc w:val="left"/>
      </w:pPr>
      <w:r>
        <w:rPr>
          <w:rFonts w:ascii="Open Sans" w:hAnsi="Open Sans" w:eastAsia="Open Sans"/>
          <w:b/>
          <w:i w:val="0"/>
          <w:color w:val="002337"/>
          <w:sz w:val="16"/>
        </w:rPr>
        <w:t xml:space="preserve">Age </w:t>
      </w:r>
      <w:r>
        <w:rPr>
          <w:u w:val="single" w:color="0e1f6c"/>
          <w:rFonts w:ascii="Open Sans" w:hAnsi="Open Sans" w:eastAsia="Open Sans"/>
          <w:b/>
          <w:i w:val="0"/>
          <w:color w:val="0F206C"/>
          <w:sz w:val="16"/>
        </w:rPr>
        <w:t>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âges sont définis en âges exacts.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>dans le Bon pour accord.</w:t>
      </w:r>
    </w:p>
    <w:p>
      <w:pPr>
        <w:sectPr>
          <w:type w:val="continuous"/>
          <w:pgSz w:w="11906" w:h="16838"/>
          <w:pgMar w:top="196" w:right="272" w:bottom="234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8" w:right="102" w:firstLine="0"/>
        <w:jc w:val="both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Assuré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Personne physique admise à l’assurance et sur la tête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laquelle repose l’assurance. Il peut être représentant d’une personne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morale, Emprunteur, Co-Emprunteur, Caution du prêt. </w:t>
      </w:r>
    </w:p>
    <w:p>
      <w:pPr>
        <w:autoSpaceDN w:val="0"/>
        <w:autoSpaceDE w:val="0"/>
        <w:widowControl/>
        <w:spacing w:line="245" w:lineRule="auto" w:before="8" w:after="0"/>
        <w:ind w:left="0" w:right="0" w:firstLine="0"/>
        <w:jc w:val="center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Assuré sans activité professionnelle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Sont considérés sans activité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professionnelle les Chômeurs, les Inactifs et les personnes en congé </w:t>
      </w:r>
    </w:p>
    <w:p>
      <w:pPr>
        <w:sectPr>
          <w:type w:val="continuous"/>
          <w:pgSz w:w="11906" w:h="16838"/>
          <w:pgMar w:top="196" w:right="272" w:bottom="234" w:left="288" w:header="720" w:footer="720" w:gutter="0"/>
          <w:cols w:num="2" w:equalWidth="0">
            <w:col w:w="5636" w:space="0"/>
            <w:col w:w="571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0" w:right="178" w:firstLine="0"/>
        <w:jc w:val="both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Demande Individuelle d’Adhésion (DIA)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Document fourni par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Mutuelle complété et signé par le Candidat à l’Assurance afin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formaliser sa demande d’adhésion au Contrat. </w:t>
      </w:r>
    </w:p>
    <w:p>
      <w:pPr>
        <w:autoSpaceDN w:val="0"/>
        <w:autoSpaceDE w:val="0"/>
        <w:widowControl/>
        <w:spacing w:line="245" w:lineRule="auto" w:before="8" w:after="6"/>
        <w:ind w:left="100" w:right="144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Dos et Psy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La garantie DOS et PSY permet à l’assuré d’être couvert en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cas d’ITT, d’IPT, d’IPP ou d’IPPRO résultant d’une atteinte discale et / ou </w:t>
      </w:r>
    </w:p>
    <w:p>
      <w:pPr>
        <w:sectPr>
          <w:type w:val="nextColumn"/>
          <w:pgSz w:w="11906" w:h="16838"/>
          <w:pgMar w:top="196" w:right="272" w:bottom="234" w:left="288" w:header="720" w:footer="720" w:gutter="0"/>
          <w:cols w:num="2" w:equalWidth="0">
            <w:col w:w="5636" w:space="0"/>
            <w:col w:w="5710" w:space="0"/>
          </w:cols>
          <w:docGrid w:linePitch="360"/>
        </w:sectPr>
      </w:pPr>
    </w:p>
    <w:p>
      <w:pPr>
        <w:autoSpaceDN w:val="0"/>
        <w:tabs>
          <w:tab w:pos="5736" w:val="left"/>
        </w:tabs>
        <w:autoSpaceDE w:val="0"/>
        <w:widowControl/>
        <w:spacing w:line="230" w:lineRule="auto" w:before="0" w:after="8"/>
        <w:ind w:left="108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parental.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vertébrale et / ou radiculaire ou résultant d’une affection psychiatrique. </w:t>
      </w:r>
    </w:p>
    <w:p>
      <w:pPr>
        <w:sectPr>
          <w:type w:val="continuous"/>
          <w:pgSz w:w="11906" w:h="16838"/>
          <w:pgMar w:top="196" w:right="272" w:bottom="234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8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Bénéficiaire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Personne physique ou morale qui percevra les prestations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prévues dans la notice d’information en cas de réalisation du risque. </w:t>
      </w:r>
    </w:p>
    <w:p>
      <w:pPr>
        <w:sectPr>
          <w:type w:val="continuous"/>
          <w:pgSz w:w="11906" w:h="16838"/>
          <w:pgMar w:top="196" w:right="272" w:bottom="234" w:left="288" w:header="720" w:footer="720" w:gutter="0"/>
          <w:cols w:num="2" w:equalWidth="0">
            <w:col w:w="5636" w:space="0"/>
            <w:col w:w="571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10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liste des pathologies couvertes est précisée à l’article 9.3. </w:t>
      </w:r>
    </w:p>
    <w:p>
      <w:pPr>
        <w:autoSpaceDN w:val="0"/>
        <w:autoSpaceDE w:val="0"/>
        <w:widowControl/>
        <w:spacing w:line="230" w:lineRule="auto" w:before="8" w:after="8"/>
        <w:ind w:left="0" w:right="0" w:firstLine="0"/>
        <w:jc w:val="center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Emprunteur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Personne physique ou morale qui a signé la demande de </w:t>
      </w:r>
    </w:p>
    <w:p>
      <w:pPr>
        <w:sectPr>
          <w:type w:val="nextColumn"/>
          <w:pgSz w:w="11906" w:h="16838"/>
          <w:pgMar w:top="196" w:right="272" w:bottom="234" w:left="288" w:header="720" w:footer="720" w:gutter="0"/>
          <w:cols w:num="2" w:equalWidth="0">
            <w:col w:w="5636" w:space="0"/>
            <w:col w:w="5710" w:space="0"/>
          </w:cols>
          <w:docGrid w:linePitch="360"/>
        </w:sectPr>
      </w:pPr>
    </w:p>
    <w:p>
      <w:pPr>
        <w:autoSpaceDN w:val="0"/>
        <w:tabs>
          <w:tab w:pos="5736" w:val="left"/>
        </w:tabs>
        <w:autoSpaceDE w:val="0"/>
        <w:widowControl/>
        <w:spacing w:line="230" w:lineRule="auto" w:before="0" w:after="8"/>
        <w:ind w:left="108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Bon pour accord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Proposition d’assurance émise par la Mutuelle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prêt. </w:t>
      </w:r>
    </w:p>
    <w:p>
      <w:pPr>
        <w:sectPr>
          <w:type w:val="continuous"/>
          <w:pgSz w:w="11906" w:h="16838"/>
          <w:pgMar w:top="196" w:right="272" w:bottom="234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8" w:right="9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précisant le montant du prêt garanti, la Quotité assurée, les garanties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accordées, les conditions tarifaires, les évènements faisant l’objet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réserve et les conditions particulières. Son retour daté et signé de la main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l’Assuré matérialise l’acceptation des conditions d’assurance par ce </w:t>
      </w:r>
    </w:p>
    <w:p>
      <w:pPr>
        <w:sectPr>
          <w:type w:val="continuous"/>
          <w:pgSz w:w="11906" w:h="16838"/>
          <w:pgMar w:top="196" w:right="272" w:bottom="234" w:left="288" w:header="720" w:footer="720" w:gutter="0"/>
          <w:cols w:num="2" w:equalWidth="0">
            <w:col w:w="5636" w:space="0"/>
            <w:col w:w="571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100" w:right="178" w:firstLine="0"/>
        <w:jc w:val="both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Franchise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Nombre minimum de jours consécutifs d’arrêt de travail,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choisi par le Candidat à l’Assurance (30, 60, 90, 120 ou 180 jours) et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figurant sur le Certificat Individuel d’Adhésion ou sur le dernier Certificat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Individuel d’Adhésion avenant, au-delà duquel une indemnisation est </w:t>
      </w:r>
    </w:p>
    <w:p>
      <w:pPr>
        <w:sectPr>
          <w:type w:val="nextColumn"/>
          <w:pgSz w:w="11906" w:h="16838"/>
          <w:pgMar w:top="196" w:right="272" w:bottom="234" w:left="288" w:header="720" w:footer="720" w:gutter="0"/>
          <w:cols w:num="2" w:equalWidth="0">
            <w:col w:w="5636" w:space="0"/>
            <w:col w:w="5710" w:space="0"/>
          </w:cols>
          <w:docGrid w:linePitch="360"/>
        </w:sectPr>
      </w:pPr>
    </w:p>
    <w:p>
      <w:pPr>
        <w:autoSpaceDN w:val="0"/>
        <w:tabs>
          <w:tab w:pos="5736" w:val="left"/>
        </w:tabs>
        <w:autoSpaceDE w:val="0"/>
        <w:widowControl/>
        <w:spacing w:line="230" w:lineRule="auto" w:before="0" w:after="8"/>
        <w:ind w:left="108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dernier.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possible au titre de la garantie Incapacité Temporaire Totale et des </w:t>
      </w:r>
    </w:p>
    <w:p>
      <w:pPr>
        <w:sectPr>
          <w:type w:val="continuous"/>
          <w:pgSz w:w="11906" w:h="16838"/>
          <w:pgMar w:top="196" w:right="272" w:bottom="234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8" w:right="78" w:firstLine="0"/>
        <w:jc w:val="both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Candidat à l’Assurance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Personne physique ou représentant d’une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personne morale qui complète et signe une Demande Individuelle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d’Adhésion destinée à la Mutuelle. En cas d’accord d’assurance, elle </w:t>
      </w:r>
    </w:p>
    <w:p>
      <w:pPr>
        <w:sectPr>
          <w:type w:val="continuous"/>
          <w:pgSz w:w="11906" w:h="16838"/>
          <w:pgMar w:top="196" w:right="272" w:bottom="234" w:left="288" w:header="720" w:footer="720" w:gutter="0"/>
          <w:cols w:num="2" w:equalWidth="0">
            <w:col w:w="5658" w:space="0"/>
            <w:col w:w="56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78" w:right="18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>garanties Invalidité.</w:t>
      </w: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Les personnes sans activité ou ne résidant pas en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France continentale sont éligibles uniquement aux Franchises 90,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120 ou 180 jours. Le choix de la Franchise est le même pour toutes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</w:p>
    <w:p>
      <w:pPr>
        <w:sectPr>
          <w:type w:val="nextColumn"/>
          <w:pgSz w:w="11906" w:h="16838"/>
          <w:pgMar w:top="196" w:right="272" w:bottom="234" w:left="288" w:header="720" w:footer="720" w:gutter="0"/>
          <w:cols w:num="2" w:equalWidth="0">
            <w:col w:w="5658" w:space="0"/>
            <w:col w:w="5688" w:space="0"/>
          </w:cols>
          <w:docGrid w:linePitch="360"/>
        </w:sectPr>
      </w:pPr>
    </w:p>
    <w:p>
      <w:pPr>
        <w:autoSpaceDN w:val="0"/>
        <w:tabs>
          <w:tab w:pos="5736" w:val="left"/>
        </w:tabs>
        <w:autoSpaceDE w:val="0"/>
        <w:widowControl/>
        <w:spacing w:line="230" w:lineRule="auto" w:before="0" w:after="8"/>
        <w:ind w:left="108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obtiendra la qualité d’Assuré.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les garanties.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</w:p>
    <w:p>
      <w:pPr>
        <w:sectPr>
          <w:type w:val="continuous"/>
          <w:pgSz w:w="11906" w:h="16838"/>
          <w:pgMar w:top="196" w:right="272" w:bottom="234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8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 xml:space="preserve">Caution :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Personne qui s’engage à garantir l’exécution de l’obligation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remboursement des mensualités du prêt par le (Co) Emprunteur en cas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défaut de paiement par celui-ci. </w:t>
      </w: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>L’Assuré caution ne peut souscrire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</w:t>
      </w: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 xml:space="preserve">qu’aux seules garanties Décès et Perte Totale et Irréversible d’Autonomie. </w:t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Certificat Individuel d’Adhésion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Document remis à l’Assuré constatant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son adhésion au Contrat. Il matérialise l’acceptation du risque par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Mutuelle et précise : la Date d’effet de l’assurance, les prêts assurés, leurs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durées, la Quotité assurée, les cotisations annuelles, le montant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prélèvements effectués selon la périodicité choisie par l’Adhérent. </w:t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Chômeur :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Assuré bénéficiant de droits aux prestations de Pôle Emploi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ou d’organismes similaires au moment du Sinistre. </w:t>
      </w:r>
    </w:p>
    <w:p>
      <w:pPr>
        <w:autoSpaceDN w:val="0"/>
        <w:autoSpaceDE w:val="0"/>
        <w:widowControl/>
        <w:spacing w:line="245" w:lineRule="auto" w:before="6" w:after="0"/>
        <w:ind w:left="108" w:right="78" w:firstLine="0"/>
        <w:jc w:val="both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Co-Emprunteur :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(les) personne(s) qui signe(nt) le(s) contrat(s) de prêt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avec l’Emprunteur. Elle(s) bénéficie(nt) du crédit au même titre que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l’Emprunteur et elles sont soumises aux mêmes obligations. </w:t>
      </w:r>
    </w:p>
    <w:p>
      <w:pPr>
        <w:autoSpaceDN w:val="0"/>
        <w:autoSpaceDE w:val="0"/>
        <w:widowControl/>
        <w:spacing w:line="245" w:lineRule="auto" w:before="8" w:after="0"/>
        <w:ind w:left="108" w:right="80" w:firstLine="0"/>
        <w:jc w:val="both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Conjoint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Conjoint de l’Assuré au jour du décès, non séparé de corps par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un jugement ayant force de chose jugée et, à défaut, le concubin notoire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déclaré comme tel par l’Assuré à la Mutuelle ou de la personne désignée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comme telle dans le cadre d’un PACS. </w:t>
      </w:r>
    </w:p>
    <w:p>
      <w:pPr>
        <w:autoSpaceDN w:val="0"/>
        <w:autoSpaceDE w:val="0"/>
        <w:widowControl/>
        <w:spacing w:line="230" w:lineRule="auto" w:before="8" w:after="0"/>
        <w:ind w:left="0" w:right="0" w:firstLine="0"/>
        <w:jc w:val="center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 xml:space="preserve">Consolidation </w:t>
      </w:r>
      <w:r>
        <w:rPr>
          <w:u w:val="single" w:color="0e1f6c"/>
          <w:rFonts w:ascii="Open Sans" w:hAnsi="Open Sans" w:eastAsia="Open Sans"/>
          <w:b/>
          <w:i w:val="0"/>
          <w:color w:val="0F206C"/>
          <w:sz w:val="16"/>
        </w:rPr>
        <w:t>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moment où les lésions se sont fixées et ont pris un </w:t>
      </w:r>
    </w:p>
    <w:p>
      <w:pPr>
        <w:sectPr>
          <w:type w:val="continuous"/>
          <w:pgSz w:w="11906" w:h="16838"/>
          <w:pgMar w:top="196" w:right="272" w:bottom="234" w:left="288" w:header="720" w:footer="720" w:gutter="0"/>
          <w:cols w:num="2" w:equalWidth="0">
            <w:col w:w="5658" w:space="0"/>
            <w:col w:w="56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78" w:right="144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Inactif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Assuré n’exerçant pas d’activité professionnelle rémunérée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fiscalement déclarée au moment du Sinistre. </w:t>
      </w:r>
    </w:p>
    <w:p>
      <w:pPr>
        <w:autoSpaceDN w:val="0"/>
        <w:autoSpaceDE w:val="0"/>
        <w:widowControl/>
        <w:spacing w:line="245" w:lineRule="auto" w:before="8" w:after="0"/>
        <w:ind w:left="78" w:right="178" w:firstLine="0"/>
        <w:jc w:val="both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Incapacité Temporaire Totale (ITT)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L’Assuré est reconnu en état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d’Incapacité Temporaire Totale, si à la suite d’une Maladie ou d’un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Accident, il se trouve temporairement dans l’impossibilité physique ou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mentale totale et continue, médicalement constatée d’exercer, même à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temps partiel, la profession pratiquée au jour du Sinistre. </w:t>
      </w:r>
    </w:p>
    <w:p>
      <w:pPr>
        <w:autoSpaceDN w:val="0"/>
        <w:autoSpaceDE w:val="0"/>
        <w:widowControl/>
        <w:spacing w:line="245" w:lineRule="auto" w:before="8" w:after="0"/>
        <w:ind w:left="78" w:right="8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L’Assuré n’exerçant pas d’activité professionnelle au jour du Sinistre est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considéré en état d’Incapacité Temporaire Totale, s’il est temporairement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contraint, à la suite à d’une Maladie ou d’un Accident garanti(e), d’observer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sur prescription médicale, un repos complet et continu à son domicile ou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centre de soins, l’obligeant à interrompre toutes ses occupations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quotidiennes (notamment travaux domestiques et gestion des affaires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familiales et personnelles). L’incapacité doit être temporaire et totale et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reconnue par une autorité médicale compétente. La Mutuelle se réservera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droit de mandater une expertise médicale. </w:t>
      </w:r>
    </w:p>
    <w:p>
      <w:pPr>
        <w:autoSpaceDN w:val="0"/>
        <w:autoSpaceDE w:val="0"/>
        <w:widowControl/>
        <w:spacing w:line="245" w:lineRule="auto" w:before="6" w:after="8"/>
        <w:ind w:left="78" w:right="178" w:firstLine="0"/>
        <w:jc w:val="both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Invalidité Permanente Partielle (IPP) :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L’Assuré est reconnu en état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d’Invalidité Permanente Partielle, à la suite d’une Maladie ou d’un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Accident garanti(e) survenu(e) postérieurement à la prise d’effet des </w:t>
      </w:r>
    </w:p>
    <w:p>
      <w:pPr>
        <w:sectPr>
          <w:type w:val="nextColumn"/>
          <w:pgSz w:w="11906" w:h="16838"/>
          <w:pgMar w:top="196" w:right="272" w:bottom="234" w:left="288" w:header="720" w:footer="720" w:gutter="0"/>
          <w:cols w:num="2" w:equalWidth="0">
            <w:col w:w="5658" w:space="0"/>
            <w:col w:w="5688" w:space="0"/>
          </w:cols>
          <w:docGrid w:linePitch="360"/>
        </w:sectPr>
      </w:pPr>
    </w:p>
    <w:p>
      <w:pPr>
        <w:autoSpaceDN w:val="0"/>
        <w:tabs>
          <w:tab w:pos="5736" w:val="left"/>
        </w:tabs>
        <w:autoSpaceDE w:val="0"/>
        <w:widowControl/>
        <w:spacing w:line="230" w:lineRule="auto" w:before="0" w:after="6"/>
        <w:ind w:left="108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caractère permanent tel qu’un traitement n’est plus nécessaire si ce n’est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garanties : </w:t>
      </w:r>
    </w:p>
    <w:p>
      <w:pPr>
        <w:sectPr>
          <w:type w:val="continuous"/>
          <w:pgSz w:w="11906" w:h="16838"/>
          <w:pgMar w:top="196" w:right="272" w:bottom="234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8" w:right="10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 éviter une aggravation, et qu’il devient possible d’apprécier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l’existence éventuelle d’une atteinte permanente à l’intégrité physique et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psychique de l’Assuré. </w:t>
      </w:r>
    </w:p>
    <w:p>
      <w:pPr>
        <w:sectPr>
          <w:type w:val="continuous"/>
          <w:pgSz w:w="11906" w:h="16838"/>
          <w:pgMar w:top="196" w:right="272" w:bottom="234" w:left="288" w:header="720" w:footer="720" w:gutter="0"/>
          <w:cols w:num="2" w:equalWidth="0">
            <w:col w:w="5634" w:space="0"/>
            <w:col w:w="5712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540"/>
        <w:ind w:left="244" w:right="178" w:hanging="142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S’il se trouve dans l’impossibilité physique ou mentale, définitive et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permanente, médicalement constatée, d’exercer toute ou partie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profession pratiquée au jour du Sinistre ou toutes ses occupations </w:t>
      </w:r>
    </w:p>
    <w:p>
      <w:pPr>
        <w:sectPr>
          <w:type w:val="nextColumn"/>
          <w:pgSz w:w="11906" w:h="16838"/>
          <w:pgMar w:top="196" w:right="272" w:bottom="234" w:left="288" w:header="720" w:footer="720" w:gutter="0"/>
          <w:cols w:num="2" w:equalWidth="0">
            <w:col w:w="5634" w:space="0"/>
            <w:col w:w="5712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3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groupe d’assurance à adhésion facultative MNCAP ADE V0528 est assuré et géré par la MNCAP - Mutuelle régie par les dispositions du Livre II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 Code de la Mutualité - Enregistrée au Répertoire SIRENE sous le n° 391 398 351 - Contrôlée par l’Autorité de Contrôle Prudentiel et de Résolution –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Siège social : 5 rue Dosne 75116 Paris – Service gestion des réclamations : 5 rue Dosne 75116 PARIS – Affiliée à l’UMG Cap Mutualité. </w:t>
      </w:r>
    </w:p>
    <w:p>
      <w:pPr>
        <w:autoSpaceDN w:val="0"/>
        <w:autoSpaceDE w:val="0"/>
        <w:widowControl/>
        <w:spacing w:line="245" w:lineRule="auto" w:before="8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MNCAP ADE V0528 est distribué par la Société ZENIOO – société par actions simplifiée au capital de 1 267 431 € - Immatriculée au RCS de Lyon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sous le numéro 884 782 582 – Courtier d’assurance inscrit à l’ORIAS sous le numéro 20005879 - Siège social : 75 bis rue de Sèze 69006 LYON. </w:t>
      </w:r>
    </w:p>
    <w:p>
      <w:pPr>
        <w:autoSpaceDN w:val="0"/>
        <w:autoSpaceDE w:val="0"/>
        <w:widowControl/>
        <w:spacing w:line="230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20220511_ZENIOO_NI_CRD </w:t>
      </w:r>
    </w:p>
    <w:p>
      <w:pPr>
        <w:sectPr>
          <w:type w:val="continuous"/>
          <w:pgSz w:w="11906" w:h="16838"/>
          <w:pgMar w:top="196" w:right="272" w:bottom="234" w:left="2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0"/>
      </w:pPr>
    </w:p>
    <w:p>
      <w:pPr>
        <w:autoSpaceDN w:val="0"/>
        <w:tabs>
          <w:tab w:pos="9450" w:val="left"/>
        </w:tabs>
        <w:autoSpaceDE w:val="0"/>
        <w:widowControl/>
        <w:spacing w:line="240" w:lineRule="auto" w:before="0" w:after="0"/>
        <w:ind w:left="23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87120" cy="4203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420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172210" cy="4711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471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78"/>
        <w:sectPr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tabs>
          <w:tab w:pos="142" w:val="left"/>
        </w:tabs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habituelles (notamment travaux domestiques et gestion des affaires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familiales et personnelles) si l’Assuré est sans activité professionnelle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au moment du Sinistre ;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et s’il lui est reconnu sur la base du barème croisé prévu au contrat par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Médecin-Expert désigné par la Mutuelle, un taux global d’invalidité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528" w:space="0"/>
            <w:col w:w="57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10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Sous réserve d’acceptation par la Mutuelle, la notice d’information a pour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objet de garantir les personnes physiques, les représentants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personnes morales, adhérant à la Mutuelle, Emprunteur, Co-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Emprunteur, Caution d’un ou plusieurs prêt(s) avant remboursement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intégral contre les risques : 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528" w:space="0"/>
            <w:col w:w="5788" w:space="0"/>
          </w:cols>
          <w:docGrid w:linePitch="360"/>
        </w:sectPr>
      </w:pPr>
    </w:p>
    <w:p>
      <w:pPr>
        <w:autoSpaceDN w:val="0"/>
        <w:tabs>
          <w:tab w:pos="5628" w:val="left"/>
        </w:tabs>
        <w:autoSpaceDE w:val="0"/>
        <w:widowControl/>
        <w:spacing w:line="230" w:lineRule="auto" w:before="0" w:after="0"/>
        <w:ind w:left="142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« N » compris entre 33% et 66%.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Garanties obligatoires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: </w:t>
      </w:r>
    </w:p>
    <w:p>
      <w:pPr>
        <w:autoSpaceDN w:val="0"/>
        <w:tabs>
          <w:tab w:pos="5628" w:val="left"/>
        </w:tabs>
        <w:autoSpaceDE w:val="0"/>
        <w:widowControl/>
        <w:spacing w:line="230" w:lineRule="auto" w:before="6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 xml:space="preserve">Invalidité Permanente Totale (IPT) :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L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’Assuré est reconnu en état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Décès </w:t>
      </w:r>
    </w:p>
    <w:p>
      <w:pPr>
        <w:autoSpaceDN w:val="0"/>
        <w:tabs>
          <w:tab w:pos="5628" w:val="left"/>
        </w:tabs>
        <w:autoSpaceDE w:val="0"/>
        <w:widowControl/>
        <w:spacing w:line="233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d’Invalidité Permanente Totale, à la suite d’une Maladie ou d’un Accident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Perte Totale et Irréversible d’Autonomie (PTIA). </w:t>
      </w:r>
    </w:p>
    <w:p>
      <w:pPr>
        <w:autoSpaceDN w:val="0"/>
        <w:tabs>
          <w:tab w:pos="5628" w:val="left"/>
        </w:tabs>
        <w:autoSpaceDE w:val="0"/>
        <w:widowControl/>
        <w:spacing w:line="230" w:lineRule="auto" w:before="8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garanti(e) survenu(e) postérieurement à la prise d’effet des garanties :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Garanties optionnelles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: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42" w:right="100" w:hanging="142"/>
        <w:jc w:val="both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S’il se trouve dans l’impossibilité physique ou mentale, totale et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définitive, médicalement constatée, d’exercer la profession pratiquée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au jour du Sinistre (ou toutes ses occupations habituelles (notamment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travaux domestiques et gestion des affaires familiales et personnelles)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528" w:space="0"/>
            <w:col w:w="57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100" w:right="72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Invalidité Permanente Totale (IPT) </w:t>
      </w:r>
      <w:r>
        <w:br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Incapacité Temporaire Totale (ITT) </w:t>
      </w:r>
      <w:r>
        <w:br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Invalidité Permanente Partielle (IPP) </w:t>
      </w:r>
      <w:r>
        <w:br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Invalidité Permanente de certaines professions médicales et 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528" w:space="0"/>
            <w:col w:w="5788" w:space="0"/>
          </w:cols>
          <w:docGrid w:linePitch="360"/>
        </w:sectPr>
      </w:pPr>
    </w:p>
    <w:p>
      <w:pPr>
        <w:autoSpaceDN w:val="0"/>
        <w:tabs>
          <w:tab w:pos="142" w:val="left"/>
          <w:tab w:pos="5628" w:val="left"/>
        </w:tabs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si l’Assuré est sans activité professionnelle au moment du Sinistre) ;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paramédicales (IPPRO)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et s’il lui est reconnu sur la base du barème croisé prévu au contrat par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Médecin-Expert désigné par la Mutuelle, un taux d’invalidité « N » au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garanties optionnelles ne peuvent être souscrites que si le Candidat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moins égal à 66%.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à l’Assurance a souscrit les garanties Décès et PTIA. </w:t>
      </w:r>
    </w:p>
    <w:p>
      <w:pPr>
        <w:autoSpaceDN w:val="0"/>
        <w:tabs>
          <w:tab w:pos="5628" w:val="left"/>
        </w:tabs>
        <w:autoSpaceDE w:val="0"/>
        <w:widowControl/>
        <w:spacing w:line="245" w:lineRule="auto" w:before="8" w:after="0"/>
        <w:ind w:left="0" w:right="144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Invalidité Permanente de certaines Professions médicales et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Paramédicales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L’Assuré est reconnu en état d’Invalidité Professionnelle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Ces garanties sont définies à l’article 9 de la présente notice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à la suite d’une Maladie ou d’un Accident garanti(e), s’il se trouve dans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d’information. </w:t>
      </w:r>
    </w:p>
    <w:p>
      <w:pPr>
        <w:autoSpaceDN w:val="0"/>
        <w:tabs>
          <w:tab w:pos="5628" w:val="left"/>
        </w:tabs>
        <w:autoSpaceDE w:val="0"/>
        <w:widowControl/>
        <w:spacing w:line="245" w:lineRule="auto" w:before="8" w:after="0"/>
        <w:ind w:left="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l’incapacité définitive, sa Profession Médicale ou Paramédicale. Elle est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constatée médicalement et appréciée selon un barème spécifique au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combinaisons de garanties proposées au Candidat à l’Assurance à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l’adhésion sont les suivantes :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contrat. </w:t>
      </w:r>
    </w:p>
    <w:p>
      <w:pPr>
        <w:autoSpaceDN w:val="0"/>
        <w:tabs>
          <w:tab w:pos="5990" w:val="left"/>
          <w:tab w:pos="6350" w:val="left"/>
        </w:tabs>
        <w:autoSpaceDE w:val="0"/>
        <w:widowControl/>
        <w:spacing w:line="245" w:lineRule="auto" w:before="8" w:after="8"/>
        <w:ind w:left="0" w:right="576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Maladie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Toute altération de l’état de santé d’origine non accidentelle </w:t>
      </w:r>
      <w:r>
        <w:tab/>
      </w:r>
      <w:r>
        <w:rPr>
          <w:rFonts w:ascii="SymbolMT" w:hAnsi="SymbolMT" w:eastAsia="SymbolMT"/>
          <w:b w:val="0"/>
          <w:i w:val="0"/>
          <w:color w:val="000000"/>
          <w:sz w:val="16"/>
        </w:rPr>
        <w:t>•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Formule 1 :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Décès – PTIA ;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>constatée par une autorité médicale autre que l’Assuré ou l’Adhérent lui-</w:t>
      </w:r>
      <w:r>
        <w:tab/>
      </w:r>
      <w:r>
        <w:rPr>
          <w:rFonts w:ascii="SymbolMT" w:hAnsi="SymbolMT" w:eastAsia="SymbolMT"/>
          <w:b w:val="0"/>
          <w:i w:val="0"/>
          <w:color w:val="000000"/>
          <w:sz w:val="16"/>
        </w:rPr>
        <w:t>•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>Formule 2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Décès -  PTIA – IPT – ITT - DOS et PSY ; </w:t>
      </w:r>
      <w:r>
        <w:tab/>
      </w:r>
      <w:r>
        <w:rPr>
          <w:rFonts w:ascii="SymbolMT" w:hAnsi="SymbolMT" w:eastAsia="SymbolMT"/>
          <w:b w:val="0"/>
          <w:i w:val="0"/>
          <w:color w:val="000000"/>
          <w:sz w:val="16"/>
        </w:rPr>
        <w:t>•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>Formule 3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Décès -  PTIA – IPT - ITT – IPP - DOS et PSY  ;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même ou un membre de sa famille et qui nécessite un traitement médical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ou une intervention chirurgicale. </w:t>
      </w:r>
      <w:r>
        <w:tab/>
      </w:r>
      <w:r>
        <w:rPr>
          <w:rFonts w:ascii="SymbolMT" w:hAnsi="SymbolMT" w:eastAsia="SymbolMT"/>
          <w:b w:val="0"/>
          <w:i w:val="0"/>
          <w:color w:val="000000"/>
          <w:sz w:val="16"/>
        </w:rPr>
        <w:t>•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Formule 4 :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Décès -  PTIA – IPT - ITT – IPPRO - DOS et PSY.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98" w:firstLine="0"/>
        <w:jc w:val="both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 xml:space="preserve">Perte Totale et Irréversible d’Autonomie </w:t>
      </w:r>
      <w:r>
        <w:rPr>
          <w:u w:val="single" w:color="0e1f6c"/>
          <w:rFonts w:ascii="Open Sans" w:hAnsi="Open Sans" w:eastAsia="Open Sans"/>
          <w:b/>
          <w:i w:val="0"/>
          <w:color w:val="0F206C"/>
          <w:sz w:val="16"/>
        </w:rPr>
        <w:t xml:space="preserve">: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L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’Assuré est reconnu en état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Perte Totale et Irréversible d’Autonomie, à la suite d’une Maladie ou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d’un Accident garanti(e) survenu(e) postérieurement à la prise d’effet des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528" w:space="0"/>
            <w:col w:w="57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224"/>
        <w:ind w:left="10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garanties sont proposées par type de prêts, par territorialité et dans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conditions précisées ci-après et à l’article 9. 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528" w:space="0"/>
            <w:col w:w="5788" w:space="0"/>
          </w:cols>
          <w:docGrid w:linePitch="360"/>
        </w:sectPr>
      </w:pPr>
    </w:p>
    <w:p>
      <w:pPr>
        <w:autoSpaceDN w:val="0"/>
        <w:tabs>
          <w:tab w:pos="5628" w:val="left"/>
        </w:tabs>
        <w:autoSpaceDE w:val="0"/>
        <w:widowControl/>
        <w:spacing w:line="233" w:lineRule="auto" w:before="0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garanties :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Seuls les prêts professionnels de personnes exerçant une Profession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tabs>
          <w:tab w:pos="142" w:val="left"/>
        </w:tabs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S’il se trouve dans l’impossibilité physique ou mentale définitive et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permanente, médicalement constaté(e) de se livrer à la moindre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occupation, ni au moindre travail lui procurant gain ou profit, et </w:t>
      </w: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S’il se trouve dans l’obligation définitive d’avoir recours à l’assistance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viagère d’une tierce personne pour accomplir les actes ordinaires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vie (se laver, se vêtir, se nourrir, se déplacer). </w:t>
      </w:r>
    </w:p>
    <w:p>
      <w:pPr>
        <w:autoSpaceDN w:val="0"/>
        <w:autoSpaceDE w:val="0"/>
        <w:widowControl/>
        <w:spacing w:line="245" w:lineRule="auto" w:before="8" w:after="0"/>
        <w:ind w:left="0" w:right="98" w:firstLine="0"/>
        <w:jc w:val="both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Professions Médicales et Paramédicales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Au sens du présent contrat,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il s’agit exclusivement des professions suivantes : médecin, pharmacien,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interne en médecine, sage-femme, chirurgien, chirurgien-dentiste,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vétérinaire, kinésithérapeute, ostéopathe.</w:t>
      </w:r>
    </w:p>
    <w:p>
      <w:pPr>
        <w:autoSpaceDN w:val="0"/>
        <w:autoSpaceDE w:val="0"/>
        <w:widowControl/>
        <w:spacing w:line="245" w:lineRule="auto" w:before="8" w:after="0"/>
        <w:ind w:left="0" w:right="98" w:firstLine="0"/>
        <w:jc w:val="both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Quotité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Niveau de la garantie couverte pour l’Assuré, exprimée en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pourcentage du capital restant dû, précisée au Certificat Individuel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d’Adhésion ou sur le dernier Certificat Individuel d’Adhésion avenant,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 les garanties Décès / Perte Totale et Irréversible d’Autonomie /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Invalidité Permanente Totale, et de la mensualité pour les garanties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Incapacité Temporaire Totale / Invalidité Permanente Partielle. </w:t>
      </w:r>
    </w:p>
    <w:p>
      <w:pPr>
        <w:autoSpaceDN w:val="0"/>
        <w:autoSpaceDE w:val="0"/>
        <w:widowControl/>
        <w:spacing w:line="245" w:lineRule="auto" w:before="8" w:after="0"/>
        <w:ind w:left="0" w:right="102" w:firstLine="0"/>
        <w:jc w:val="both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Rechute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Reprise d’un état pathologique intervenant après une guérison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ou une Consolidation apparente et donnant lieu à un nouvel arrêt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travail. L’imputation à la pathologie initiale doit être médicalement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528" w:space="0"/>
            <w:col w:w="5788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100" w:right="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Médicale ou Paramédicales sont éligibles à la formule 4. </w:t>
      </w:r>
    </w:p>
    <w:p>
      <w:pPr>
        <w:autoSpaceDN w:val="0"/>
        <w:autoSpaceDE w:val="0"/>
        <w:widowControl/>
        <w:spacing w:line="245" w:lineRule="auto" w:before="226" w:after="0"/>
        <w:ind w:left="100" w:right="144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Les personnes sans activité professionnelle et résidant en France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continentale sont uniquement éligibles aux formules 1 et 2. </w:t>
      </w:r>
    </w:p>
    <w:p>
      <w:pPr>
        <w:autoSpaceDN w:val="0"/>
        <w:autoSpaceDE w:val="0"/>
        <w:widowControl/>
        <w:spacing w:line="245" w:lineRule="auto" w:before="226" w:after="0"/>
        <w:ind w:left="100" w:right="144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Les personnes en activité résidant en Corse ou dans les DROM sont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uniquement éligibles aux formules 1 et 2. </w:t>
      </w:r>
    </w:p>
    <w:p>
      <w:pPr>
        <w:autoSpaceDN w:val="0"/>
        <w:autoSpaceDE w:val="0"/>
        <w:widowControl/>
        <w:spacing w:line="245" w:lineRule="auto" w:before="224" w:after="0"/>
        <w:ind w:left="100" w:right="144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Les personnes sans activité résidant en Corse ou dans les DROM sont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uniquement éligibles à la formule 1. </w:t>
      </w:r>
    </w:p>
    <w:p>
      <w:pPr>
        <w:autoSpaceDN w:val="0"/>
        <w:autoSpaceDE w:val="0"/>
        <w:widowControl/>
        <w:spacing w:line="245" w:lineRule="auto" w:before="228" w:after="0"/>
        <w:ind w:left="100" w:right="144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Les personnes ne résidant pas en France ou résidant à Mayotte ne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sont pas éligibles aux garanties du présent contrat. </w:t>
      </w:r>
    </w:p>
    <w:p>
      <w:pPr>
        <w:autoSpaceDN w:val="0"/>
        <w:autoSpaceDE w:val="0"/>
        <w:widowControl/>
        <w:spacing w:line="245" w:lineRule="auto" w:before="224" w:after="0"/>
        <w:ind w:left="100" w:right="256" w:firstLine="0"/>
        <w:jc w:val="both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Lorsque l’assurance est consentie à des conditions particulières,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seules sont accordées à l’Assuré les garanties mentionnées sur le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Bon pour Accord qui lui est adressé par la Mutuelle. </w:t>
      </w:r>
    </w:p>
    <w:p>
      <w:pPr>
        <w:autoSpaceDN w:val="0"/>
        <w:autoSpaceDE w:val="0"/>
        <w:widowControl/>
        <w:spacing w:line="245" w:lineRule="auto" w:before="8" w:after="8"/>
        <w:ind w:left="10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Quotités assurées au titre des garanties optionnelles IPT, ITT et IPP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doivent être identiques. Elles peuvent être inférieures et au plus égales à 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528" w:space="0"/>
            <w:col w:w="5788" w:space="0"/>
          </w:cols>
          <w:docGrid w:linePitch="360"/>
        </w:sectPr>
      </w:pPr>
    </w:p>
    <w:p>
      <w:pPr>
        <w:autoSpaceDN w:val="0"/>
        <w:tabs>
          <w:tab w:pos="5628" w:val="left"/>
        </w:tabs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constatée.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Quotité assurée au titre de la garantie Décès - PTIA. </w:t>
      </w:r>
    </w:p>
    <w:p>
      <w:pPr>
        <w:autoSpaceDN w:val="0"/>
        <w:autoSpaceDE w:val="0"/>
        <w:widowControl/>
        <w:spacing w:line="230" w:lineRule="auto" w:before="8" w:after="8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Sinistre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Evènement susceptible de mettre en œuvre l’une ou l’autre des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garanties prévues par le Contrat. </w:t>
      </w:r>
    </w:p>
    <w:p>
      <w:pPr>
        <w:autoSpaceDN w:val="0"/>
        <w:autoSpaceDE w:val="0"/>
        <w:widowControl/>
        <w:spacing w:line="245" w:lineRule="auto" w:before="8" w:after="0"/>
        <w:ind w:left="0" w:right="100" w:firstLine="0"/>
        <w:jc w:val="both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Vente à distance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Système organisé de commercialisation utilisant une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ou plusieurs techniques de communication à distance jusqu’à, et y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compris, la conclusion de l’adhésion. </w:t>
      </w:r>
    </w:p>
    <w:p>
      <w:pPr>
        <w:autoSpaceDN w:val="0"/>
        <w:autoSpaceDE w:val="0"/>
        <w:widowControl/>
        <w:spacing w:line="245" w:lineRule="auto" w:before="226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2 - BASE JURIDIQUE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notice d’information est régie par le Code de la Mutualité et la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528" w:space="0"/>
            <w:col w:w="57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0" w:right="160" w:firstLine="0"/>
        <w:jc w:val="both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Le total des capitaux assurés au titre de la notice d’information, pour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un même Assuré, ne pourra en aucun cas excéder 5 000 000€, quels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que soient le nombre et la nature des prêts assurés. Les affaires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portant sur des montants plus importants pourront être soumises à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la Mutuelle pour accord dérogatoire. </w:t>
      </w:r>
    </w:p>
    <w:p>
      <w:pPr>
        <w:autoSpaceDN w:val="0"/>
        <w:autoSpaceDE w:val="0"/>
        <w:widowControl/>
        <w:spacing w:line="230" w:lineRule="auto" w:before="224" w:after="8"/>
        <w:ind w:left="0" w:right="0" w:firstLine="0"/>
        <w:jc w:val="center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La prestation unique pour l’IPT est globalement limitée à 2 500 000€ 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528" w:space="0"/>
            <w:col w:w="5788" w:space="0"/>
          </w:cols>
          <w:docGrid w:linePitch="360"/>
        </w:sectPr>
      </w:pPr>
    </w:p>
    <w:p>
      <w:pPr>
        <w:autoSpaceDN w:val="0"/>
        <w:tabs>
          <w:tab w:pos="5628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législation en vigueur.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par Assuré. </w:t>
      </w:r>
    </w:p>
    <w:p>
      <w:pPr>
        <w:autoSpaceDN w:val="0"/>
        <w:autoSpaceDE w:val="0"/>
        <w:widowControl/>
        <w:spacing w:line="230" w:lineRule="auto" w:before="226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3 - OBJET DE L’ASSURANCE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autoSpaceDN w:val="0"/>
        <w:autoSpaceDE w:val="0"/>
        <w:widowControl/>
        <w:spacing w:line="178" w:lineRule="exact" w:before="96" w:after="0"/>
        <w:ind w:left="0" w:right="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66"/>
          <w:sz w:val="16"/>
        </w:rPr>
        <w:t>2</w:t>
      </w:r>
    </w:p>
    <w:p>
      <w:pPr>
        <w:autoSpaceDN w:val="0"/>
        <w:autoSpaceDE w:val="0"/>
        <w:widowControl/>
        <w:spacing w:line="245" w:lineRule="auto" w:before="144" w:after="0"/>
        <w:ind w:left="0" w:right="21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groupe d’assurance à adhésion facultative MNCAP ADE V0528 est assuré et géré par la MNCAP - Mutuelle régie par les dispositions du Livre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II du Code de la Mutualité - Enregistrée au Répertoire SIRENE sous le n° 391 398 351 - Contrôlée par l’Autorité de Contrôle Prudentiel et de Résolution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– Siège social : 5 rue Dosne 75116 Paris – Service gestion des réclamations : 5 rue Dosne 75116 PARIS – Affiliée à l’UMG Cap Mutualité. </w:t>
      </w:r>
    </w:p>
    <w:p>
      <w:pPr>
        <w:autoSpaceDN w:val="0"/>
        <w:autoSpaceDE w:val="0"/>
        <w:widowControl/>
        <w:spacing w:line="245" w:lineRule="auto" w:before="6" w:after="0"/>
        <w:ind w:left="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MNCAP ADE V0528 est distribué par la Société ZENIOO – société par actions simplifiée au capital de 1 267 431 € - Immatriculée au RCS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Lyon sous le numéro 884 782 582 – Courtier d’assurance inscrit à l’ORIAS sous le numéro 20005879 - Siège social : 75 bis rue de Sèze 69006 LYON. </w:t>
      </w:r>
    </w:p>
    <w:p>
      <w:pPr>
        <w:autoSpaceDN w:val="0"/>
        <w:autoSpaceDE w:val="0"/>
        <w:widowControl/>
        <w:spacing w:line="230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20220511_ZENIOO_NI_CRD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0"/>
      </w:pPr>
    </w:p>
    <w:p>
      <w:pPr>
        <w:autoSpaceDN w:val="0"/>
        <w:tabs>
          <w:tab w:pos="9450" w:val="left"/>
        </w:tabs>
        <w:autoSpaceDE w:val="0"/>
        <w:widowControl/>
        <w:spacing w:line="240" w:lineRule="auto" w:before="0" w:after="0"/>
        <w:ind w:left="23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87120" cy="42036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420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172210" cy="47116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471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5628" w:val="left"/>
        </w:tabs>
        <w:autoSpaceDE w:val="0"/>
        <w:widowControl/>
        <w:spacing w:line="230" w:lineRule="auto" w:before="78" w:after="0"/>
        <w:ind w:left="0" w:right="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La prestation unique pour l’IPPRO est globalement limitée à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sont réalisés dans un centre de santé agréé par la Mutuelle et, dans tous </w:t>
      </w:r>
    </w:p>
    <w:p>
      <w:pPr>
        <w:autoSpaceDN w:val="0"/>
        <w:tabs>
          <w:tab w:pos="5628" w:val="left"/>
        </w:tabs>
        <w:autoSpaceDE w:val="0"/>
        <w:widowControl/>
        <w:spacing w:line="233" w:lineRule="auto" w:before="8" w:after="0"/>
        <w:ind w:left="0" w:right="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1 500 000€ par Assuré.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autres cas, seront remboursés sur présentation des factures </w:t>
      </w:r>
    </w:p>
    <w:p>
      <w:pPr>
        <w:autoSpaceDN w:val="0"/>
        <w:autoSpaceDE w:val="0"/>
        <w:widowControl/>
        <w:spacing w:line="230" w:lineRule="auto" w:before="6" w:after="8"/>
        <w:ind w:left="0" w:right="258" w:firstLine="0"/>
        <w:jc w:val="righ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originales des examens médicaux dans les limites des remboursements </w:t>
      </w:r>
    </w:p>
    <w:p>
      <w:pPr>
        <w:sectPr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4 – PRÊTS ASSURABLES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notice d’information couvre les prêts énumérés ci-après 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Prêts immobiliers avec ou sans différé à taux fixe ou à taux variable :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456" w:space="0"/>
            <w:col w:w="586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6"/>
        <w:ind w:left="172" w:right="25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indiqués sur le document des formalités médicales pour l’adhésion. En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revanche, le Candidat à l’Assurance ou l’Assuré supportera les honoraires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d’examens lorsque ces derniers n’auront pas été sollicités par la Mutuelle, 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456" w:space="0"/>
            <w:col w:w="586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4.0" w:type="dxa"/>
      </w:tblPr>
      <w:tblGrid>
        <w:gridCol w:w="3772"/>
        <w:gridCol w:w="3772"/>
        <w:gridCol w:w="3772"/>
      </w:tblGrid>
      <w:tr>
        <w:trPr>
          <w:trHeight w:hRule="exact" w:val="207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38" w:after="0"/>
              <w:ind w:left="0" w:right="122" w:firstLine="0"/>
              <w:jc w:val="righ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16"/>
              </w:rPr>
              <w:t>o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4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Amortissables, </w:t>
            </w:r>
          </w:p>
        </w:tc>
        <w:tc>
          <w:tcPr>
            <w:tcW w:type="dxa" w:w="6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36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lorsqu’il ne donne pas suite à un accord d’assurance émis par la Mutuelle </w:t>
            </w:r>
          </w:p>
        </w:tc>
      </w:tr>
      <w:tr>
        <w:trPr>
          <w:trHeight w:hRule="exact" w:val="22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48" w:after="0"/>
              <w:ind w:left="0" w:right="122" w:firstLine="0"/>
              <w:jc w:val="righ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16"/>
              </w:rPr>
              <w:t>o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14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Relais, </w:t>
            </w:r>
          </w:p>
        </w:tc>
        <w:tc>
          <w:tcPr>
            <w:tcW w:type="dxa" w:w="6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136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sans restriction et/ou majoration et en cas de renonciation de sa part </w:t>
            </w:r>
          </w:p>
        </w:tc>
      </w:tr>
      <w:tr>
        <w:trPr>
          <w:trHeight w:hRule="exact" w:val="20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36" w:after="0"/>
              <w:ind w:left="0" w:right="122" w:firstLine="0"/>
              <w:jc w:val="righ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16"/>
              </w:rPr>
              <w:t>o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4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In fine, </w:t>
            </w:r>
          </w:p>
        </w:tc>
        <w:tc>
          <w:tcPr>
            <w:tcW w:type="dxa" w:w="6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36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après la signature du Certificat Individuel d’Adhésion, sauf si cette </w:t>
            </w:r>
          </w:p>
        </w:tc>
      </w:tr>
      <w:tr>
        <w:trPr>
          <w:trHeight w:hRule="exact" w:val="242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66" w:after="0"/>
              <w:ind w:left="0" w:right="122" w:firstLine="0"/>
              <w:jc w:val="righ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16"/>
              </w:rPr>
              <w:t>o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142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A taux zéro, </w:t>
            </w:r>
          </w:p>
        </w:tc>
        <w:tc>
          <w:tcPr>
            <w:tcW w:type="dxa" w:w="6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136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renonciation fait suite à un refus de la banque. </w:t>
            </w:r>
          </w:p>
        </w:tc>
      </w:tr>
    </w:tbl>
    <w:p>
      <w:pPr>
        <w:autoSpaceDN w:val="0"/>
        <w:tabs>
          <w:tab w:pos="5628" w:val="left"/>
        </w:tabs>
        <w:autoSpaceDE w:val="0"/>
        <w:widowControl/>
        <w:spacing w:line="245" w:lineRule="auto" w:before="4" w:after="8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Prêts professionnels,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Prêts personnels.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Médecin-Conseil de la Mutuelle se réserve le droit : </w:t>
      </w:r>
      <w:r>
        <w:br/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De demander toutes justifications, visites ou examens complémentaires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4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durée des prêts assurée est limitée à 25 ans (300 mois) y compris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différé éventuel (limité à 36 mois), hormis  les prêts relais qui sont limités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à 3 ans (36 mois) y compris différé éventuel, </w:t>
      </w:r>
    </w:p>
    <w:p>
      <w:pPr>
        <w:autoSpaceDN w:val="0"/>
        <w:autoSpaceDE w:val="0"/>
        <w:widowControl/>
        <w:spacing w:line="245" w:lineRule="auto" w:before="224" w:after="0"/>
        <w:ind w:left="0" w:right="14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Il est précisé que le bien objet du financement assuré est situé en France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continentale, en Corse ou dans les DROM (hors Mayotte) et que le prêt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est libellé en euros et rédigé en français, et souscrit auprès d’un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organisme bancaire situé en France (hors Mayotte). </w:t>
      </w:r>
    </w:p>
    <w:p>
      <w:pPr>
        <w:autoSpaceDN w:val="0"/>
        <w:autoSpaceDE w:val="0"/>
        <w:widowControl/>
        <w:spacing w:line="245" w:lineRule="auto" w:before="224" w:after="0"/>
        <w:ind w:left="0" w:right="14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capital minimum assuré pour les prêts immobiliers non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professionnels est de 200 000 € (y compris l’encours d’autres prêts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assurés déclarés par le candidat à l’assurance), si l’échéance du prêt est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antérieure au 60</w:t>
      </w:r>
      <w:r>
        <w:rPr>
          <w:rFonts w:ascii="Open Sans" w:hAnsi="Open Sans" w:eastAsia="Open Sans"/>
          <w:b w:val="0"/>
          <w:i w:val="0"/>
          <w:color w:val="000000"/>
          <w:sz w:val="10"/>
        </w:rPr>
        <w:t>ème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anniversaire du Candidat à l’assurance. </w:t>
      </w:r>
    </w:p>
    <w:p>
      <w:pPr>
        <w:autoSpaceDN w:val="0"/>
        <w:autoSpaceDE w:val="0"/>
        <w:widowControl/>
        <w:spacing w:line="230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capital minimum assuré dans tous les autres cas est 17 000€. </w:t>
      </w:r>
    </w:p>
    <w:p>
      <w:pPr>
        <w:autoSpaceDN w:val="0"/>
        <w:autoSpaceDE w:val="0"/>
        <w:widowControl/>
        <w:spacing w:line="233" w:lineRule="auto" w:before="444" w:after="0"/>
        <w:ind w:left="0" w:right="0" w:firstLine="0"/>
        <w:jc w:val="center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5 – CONDITIONS D’ADHÉSION EN VUE DE L’ADMISSION A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576" w:space="0"/>
            <w:col w:w="574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52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(rapport médical, analyses biologiques ou tout autre élément)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nécessaires à l’appréciation du risque. S’il s’agit d’informations médicales,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elles seront adressées sous pli confidentiel au Médecin-Conseil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Mutuelle,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majorer la cotisation, de restreindre ou d’exclure des garanties.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ce dernier cas, les conditions d’acceptation à l’assurance sont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notifiées au Candidat à l’Assurance par lettre sous pli confidentiel, appelé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« Bon pour accord », valable pour une Date d’effet intervenant dans 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120 jours à compter de sa date d’émission. </w:t>
      </w:r>
    </w:p>
    <w:p>
      <w:pPr>
        <w:autoSpaceDN w:val="0"/>
        <w:autoSpaceDE w:val="0"/>
        <w:widowControl/>
        <w:spacing w:line="245" w:lineRule="auto" w:before="226" w:after="0"/>
        <w:ind w:left="52" w:right="25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L’acceptation expresse de l’Assuré est matérialisée par le retour signé du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Bon pour Accord à la Mutuelle. Elle conditionne l’émission du Certificat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Individuel d’Adhésion par la Mutuelle. </w:t>
      </w:r>
    </w:p>
    <w:p>
      <w:pPr>
        <w:autoSpaceDN w:val="0"/>
        <w:autoSpaceDE w:val="0"/>
        <w:widowControl/>
        <w:spacing w:line="245" w:lineRule="auto" w:before="8" w:after="0"/>
        <w:ind w:left="52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 défaut, sauf accord de la Mutuelle, des formalités d’Adhésion devront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être renouvelées. </w:t>
      </w:r>
    </w:p>
    <w:p>
      <w:pPr>
        <w:autoSpaceDN w:val="0"/>
        <w:autoSpaceDE w:val="0"/>
        <w:widowControl/>
        <w:spacing w:line="233" w:lineRule="auto" w:before="226" w:after="4"/>
        <w:ind w:left="52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6 – INCONTESTABILITE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576" w:space="0"/>
            <w:col w:w="5740" w:space="0"/>
          </w:cols>
          <w:docGrid w:linePitch="360"/>
        </w:sectPr>
      </w:pPr>
    </w:p>
    <w:p>
      <w:pPr>
        <w:autoSpaceDN w:val="0"/>
        <w:tabs>
          <w:tab w:pos="5628" w:val="left"/>
        </w:tabs>
        <w:autoSpaceDE w:val="0"/>
        <w:widowControl/>
        <w:spacing w:line="233" w:lineRule="auto" w:before="0" w:after="8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 xml:space="preserve">L’ASSURANCE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>Les déclarations de l’Assuré servent de base à l’adhésion qui est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152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Tout Candidat à l’Assurance doit 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Être âgé à la date d’effet des garanties :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4366" w:space="0"/>
            <w:col w:w="695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1262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>incontestable dès qu’elle a pris effet, sauf en cas de réticence ou de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</w:t>
      </w: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>fausse déclaration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.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L’attention des Candidats à l’Assurance est attirée sur 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4366" w:space="0"/>
            <w:col w:w="695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3.99999999999999" w:type="dxa"/>
      </w:tblPr>
      <w:tblGrid>
        <w:gridCol w:w="3772"/>
        <w:gridCol w:w="3772"/>
        <w:gridCol w:w="3772"/>
      </w:tblGrid>
      <w:tr>
        <w:trPr>
          <w:trHeight w:hRule="exact" w:val="214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D’au moins 50 ans et de moins de 80 ans pour l’adhésion de la 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les sanctions prévues par le Code de la mutualité. </w:t>
            </w:r>
          </w:p>
        </w:tc>
      </w:tr>
    </w:tbl>
    <w:p>
      <w:pPr>
        <w:autoSpaceDN w:val="0"/>
        <w:autoSpaceDE w:val="0"/>
        <w:widowControl/>
        <w:spacing w:line="230" w:lineRule="auto" w:before="4" w:after="6"/>
        <w:ind w:left="142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 Décès,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tabs>
          <w:tab w:pos="284" w:val="left"/>
          <w:tab w:pos="708" w:val="left"/>
        </w:tabs>
        <w:autoSpaceDE w:val="0"/>
        <w:widowControl/>
        <w:spacing w:line="245" w:lineRule="auto" w:before="0" w:after="0"/>
        <w:ind w:left="142" w:right="0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d’au moins 50 ans et de moins de 65 ans pour l’adhésion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garanties PTIA, IPT, ITT et IPP, </w:t>
      </w:r>
    </w:p>
    <w:p>
      <w:pPr>
        <w:autoSpaceDN w:val="0"/>
        <w:tabs>
          <w:tab w:pos="284" w:val="left"/>
          <w:tab w:pos="708" w:val="left"/>
        </w:tabs>
        <w:autoSpaceDE w:val="0"/>
        <w:widowControl/>
        <w:spacing w:line="245" w:lineRule="auto" w:before="8" w:after="0"/>
        <w:ind w:left="142" w:right="0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d’au moins 50 ans et de moins de 61 ans pour l’adhésion à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 IPPRO </w:t>
      </w:r>
    </w:p>
    <w:p>
      <w:pPr>
        <w:autoSpaceDN w:val="0"/>
        <w:tabs>
          <w:tab w:pos="142" w:val="left"/>
        </w:tabs>
        <w:autoSpaceDE w:val="0"/>
        <w:widowControl/>
        <w:spacing w:line="245" w:lineRule="auto" w:before="22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Justifier de l’existence du prêt, de sa durée, de son taux et de son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amortissement, résider en France continentale, en Corse dans 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DROM-COM. Pour tout candidat résidant dans un autre pays, une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dérogation peut être demandée à la Mutuelle,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Avoir satisfait aux formalités de sélection des risques,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Avoir un compte domicilié en France sur lequel les cotisations sont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prélevées. </w:t>
      </w:r>
    </w:p>
    <w:p>
      <w:pPr>
        <w:autoSpaceDN w:val="0"/>
        <w:autoSpaceDE w:val="0"/>
        <w:widowControl/>
        <w:spacing w:line="245" w:lineRule="auto" w:before="228" w:after="0"/>
        <w:ind w:left="0" w:right="9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adhésions sont reçues à l’aide d’une Demande Individuelle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d’Adhésion mise à la disposition des Candidats à l’Assurance par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Mutuelle. La signature de cet imprimé matérialise la demande d’adhésion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à la Mutuelle. </w:t>
      </w:r>
    </w:p>
    <w:p>
      <w:pPr>
        <w:autoSpaceDN w:val="0"/>
        <w:autoSpaceDE w:val="0"/>
        <w:widowControl/>
        <w:spacing w:line="245" w:lineRule="auto" w:before="8" w:after="0"/>
        <w:ind w:left="0" w:right="10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L’admission est subordonnée, en fonction des capitaux à garantir et/ou à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l’âge du Candidat à l’Assurance, à la réalisation des formalités de sélection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des risques en vigueur à l’adhésion. Pour les besoins de la sélection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médicale, le prêt relais n’est pas pris en compte dans le montant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capitaux à garantir jusqu’à 300 000€ et s’il est adossé à un prêt principal. </w:t>
      </w:r>
    </w:p>
    <w:p>
      <w:pPr>
        <w:autoSpaceDN w:val="0"/>
        <w:autoSpaceDE w:val="0"/>
        <w:widowControl/>
        <w:spacing w:line="245" w:lineRule="auto" w:before="224" w:after="0"/>
        <w:ind w:left="0" w:right="9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d’adhésion effective, de refus ou d’acceptation avec restriction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garanties et/ou majoration de cotisations de la part de la Mutuelle, 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frais d’examens médicaux engagés par le Candidat à l’Assurance ou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l’Assuré seront pris en charge directement par la Mutuelle si les examens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528" w:space="0"/>
            <w:col w:w="578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.00000000000068" w:type="dxa"/>
      </w:tblPr>
      <w:tblGrid>
        <w:gridCol w:w="11316"/>
      </w:tblGrid>
      <w:tr>
        <w:trPr>
          <w:trHeight w:hRule="exact" w:val="2010"/>
        </w:trPr>
        <w:tc>
          <w:tcPr>
            <w:tcW w:type="dxa" w:w="54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108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Article L.221-14 :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«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Indépendamment des causes ordinaires de nullité, la garantie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accordée au membre participant par la mutuelle ou par l’union est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nulle en cas de réticence ou de fausse déclaration intentionnelle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de la part de celui-ci, quand cette réticence ou cette fausse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déclaration change l’objet du risque ou en diminue l’opinion pour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la mutuelle ou l’union, alors même que le risque omis ou dénaturé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par le membre participant a été sans influence sur la réalisation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du risque. » </w:t>
            </w:r>
          </w:p>
        </w:tc>
      </w:tr>
    </w:tbl>
    <w:p>
      <w:pPr>
        <w:autoSpaceDN w:val="0"/>
        <w:autoSpaceDE w:val="0"/>
        <w:widowControl/>
        <w:spacing w:line="245" w:lineRule="auto" w:before="216" w:after="228"/>
        <w:ind w:left="10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d’omission ou de fausse déclaration non intentionnelle, il sera fait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application des dispositions de l’article L.221-15 du Code de la mutualité.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8.00000000000068" w:type="dxa"/>
      </w:tblPr>
      <w:tblGrid>
        <w:gridCol w:w="11316"/>
      </w:tblGrid>
      <w:tr>
        <w:trPr>
          <w:trHeight w:hRule="exact" w:val="2860"/>
        </w:trPr>
        <w:tc>
          <w:tcPr>
            <w:tcW w:type="dxa" w:w="5476"/>
            <w:tcBorders>
              <w:start w:sz="4.0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108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Article L.221-15 :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« Pour les opérations individuelles et collectives facultatives,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l’omission ou la déclaration inexacte de la part du membre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participant dont la mauvaise foi n'est pas établie n'entraîne pas la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nullité de la garantie prévue au bulletin d'adhésion ou au contrat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collectif. </w:t>
            </w:r>
          </w:p>
          <w:p>
            <w:pPr>
              <w:autoSpaceDN w:val="0"/>
              <w:autoSpaceDE w:val="0"/>
              <w:widowControl/>
              <w:spacing w:line="245" w:lineRule="auto" w:before="8" w:after="0"/>
              <w:ind w:left="108" w:right="66" w:firstLine="0"/>
              <w:jc w:val="both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Si elle est constatée avant toute réalisation du risque, la mutuelle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ou l'union a le droit de maintenir l'adhésion dans le cadre des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règlements ou le contrat collectif moyennant une augmentation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de cotisation acceptée par le membre participant ; à défaut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d'accord de celui-ci, le bulletin d'adhésion ou le contrat prend fin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dix jours après notification adressée au membre participant par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lettre recommandée. La mutuelle ou l'union restitue à celui-ci la </w:t>
            </w:r>
          </w:p>
        </w:tc>
      </w:tr>
    </w:tbl>
    <w:p>
      <w:pPr>
        <w:autoSpaceDN w:val="0"/>
        <w:autoSpaceDE w:val="0"/>
        <w:widowControl/>
        <w:spacing w:line="178" w:lineRule="exact" w:before="208" w:after="144"/>
        <w:ind w:left="0" w:right="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66"/>
          <w:sz w:val="16"/>
        </w:rPr>
        <w:t>3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528" w:space="0"/>
            <w:col w:w="57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21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groupe d’assurance à adhésion facultative MNCAP ADE V0528 est assuré et géré par la MNCAP - Mutuelle régie par les dispositions du Livre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II du Code de la Mutualité - Enregistrée au Répertoire SIRENE sous le n° 391 398 351 - Contrôlée par l’Autorité de Contrôle Prudentiel et de Résolution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– Siège social : 5 rue Dosne 75116 Paris – Service gestion des réclamations : 5 rue Dosne 75116 PARIS – Affiliée à l’UMG Cap Mutualité. </w:t>
      </w:r>
    </w:p>
    <w:p>
      <w:pPr>
        <w:autoSpaceDN w:val="0"/>
        <w:autoSpaceDE w:val="0"/>
        <w:widowControl/>
        <w:spacing w:line="245" w:lineRule="auto" w:before="6" w:after="0"/>
        <w:ind w:left="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MNCAP ADE V0528 est distribué par la Société ZENIOO – société par actions simplifiée au capital de 1 267 431 € - Immatriculée au RCS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Lyon sous le numéro 884 782 582 – Courtier d’assurance inscrit à l’ORIAS sous le numéro 20005879 - Siège social : 75 bis rue de Sèze 69006 LYON. </w:t>
      </w:r>
    </w:p>
    <w:p>
      <w:pPr>
        <w:autoSpaceDN w:val="0"/>
        <w:autoSpaceDE w:val="0"/>
        <w:widowControl/>
        <w:spacing w:line="230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20220511_ZENIOO_NI_CRD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0"/>
      </w:pPr>
    </w:p>
    <w:p>
      <w:pPr>
        <w:autoSpaceDN w:val="0"/>
        <w:tabs>
          <w:tab w:pos="9450" w:val="left"/>
        </w:tabs>
        <w:autoSpaceDE w:val="0"/>
        <w:widowControl/>
        <w:spacing w:line="240" w:lineRule="auto" w:before="0" w:after="0"/>
        <w:ind w:left="23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87120" cy="42036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420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172210" cy="47116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471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78"/>
        <w:sectPr>
          <w:pgSz w:w="11906" w:h="16838"/>
          <w:pgMar w:top="212" w:right="194" w:bottom="186" w:left="396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11316"/>
      </w:tblGrid>
      <w:tr>
        <w:trPr>
          <w:trHeight w:hRule="exact" w:val="1550"/>
        </w:trPr>
        <w:tc>
          <w:tcPr>
            <w:tcW w:type="dxa" w:w="547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1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portion de cotisation payée pour le temps où la garantie ne court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plus. </w:t>
            </w:r>
          </w:p>
          <w:p>
            <w:pPr>
              <w:autoSpaceDN w:val="0"/>
              <w:autoSpaceDE w:val="0"/>
              <w:widowControl/>
              <w:spacing w:line="245" w:lineRule="auto" w:before="6" w:after="0"/>
              <w:ind w:left="110" w:right="66" w:firstLine="0"/>
              <w:jc w:val="both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Dans le cas où la constatation n'a lieu qu'après la réalisation du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risque, la prestation est réduite en proportion du taux des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cotisations payées par le membre participant par rapport au taux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des cotisations qui auraient été dues, si les risques avaient été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complètement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 et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ex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act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e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ment déclarés ». </w:t>
            </w:r>
          </w:p>
        </w:tc>
      </w:tr>
    </w:tbl>
    <w:p>
      <w:pPr>
        <w:autoSpaceDN w:val="0"/>
        <w:autoSpaceDE w:val="0"/>
        <w:widowControl/>
        <w:spacing w:line="245" w:lineRule="auto" w:before="222" w:after="0"/>
        <w:ind w:left="0" w:right="14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Ces dispositions sont applicables tant à l’adhésion qu’en cours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Contrat. Les cotisations versées restent alors acquises à la Mutuelle, qui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se réserve le droit d’engager tout recours pour la restitution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prestations indûment payées auprès de l’Assuré ou en cas de décès,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auprès de ses ayants-droits. </w:t>
      </w:r>
    </w:p>
    <w:p>
      <w:pPr>
        <w:autoSpaceDN w:val="0"/>
        <w:autoSpaceDE w:val="0"/>
        <w:widowControl/>
        <w:spacing w:line="245" w:lineRule="auto" w:before="6" w:after="0"/>
        <w:ind w:left="0" w:right="15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Candidat à l’Assurance est tenu d’informer la Mutuelle de toute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modification de son état de santé qui surviendrait avant la prise d’effet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des garanties. </w:t>
      </w:r>
    </w:p>
    <w:p>
      <w:pPr>
        <w:autoSpaceDN w:val="0"/>
        <w:autoSpaceDE w:val="0"/>
        <w:widowControl/>
        <w:spacing w:line="245" w:lineRule="auto" w:before="228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7 –PROCEDURE D’ADMISSION EN CAS DE RISQUE AGGRAVE DE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SANTE – CONVENTION AERAS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autoSpaceDN w:val="0"/>
        <w:autoSpaceDE w:val="0"/>
        <w:widowControl/>
        <w:spacing w:line="233" w:lineRule="auto" w:before="226" w:after="4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7.1 Objet de la Convention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14"/>
        <w:gridCol w:w="1414"/>
        <w:gridCol w:w="1414"/>
        <w:gridCol w:w="1414"/>
        <w:gridCol w:w="1414"/>
        <w:gridCol w:w="1414"/>
        <w:gridCol w:w="1414"/>
        <w:gridCol w:w="1414"/>
      </w:tblGrid>
      <w:tr>
        <w:trPr>
          <w:trHeight w:hRule="exact" w:val="218"/>
        </w:trPr>
        <w:tc>
          <w:tcPr>
            <w:tcW w:type="dxa" w:w="1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Conformément 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à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la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Convention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AERAS,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le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renseignement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du 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Questionnaire de santé n’est pas obligatoire pour l’assurance des prêts à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consommation affectés ou dédiés, sous réserve des conditions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suivantes :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leur montant ne dépasse pas 17 000 euros,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leur durée de remboursement est inférieure ou égale à 4 ans,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le candidat à l’assurance a 50 ans au plus,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le candidat à l’assurance dépose une déclaration sur l’honneur de non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cumul de prêts au-delà du plafond susmentionné. </w:t>
      </w:r>
    </w:p>
    <w:p>
      <w:pPr>
        <w:autoSpaceDN w:val="0"/>
        <w:autoSpaceDE w:val="0"/>
        <w:widowControl/>
        <w:spacing w:line="245" w:lineRule="auto" w:before="226" w:after="0"/>
        <w:ind w:left="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dispositions mentionnées ci-dessous ne concernent que les prêts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immobiliers et les prêts professionnels. </w:t>
      </w:r>
    </w:p>
    <w:p>
      <w:pPr>
        <w:autoSpaceDN w:val="0"/>
        <w:autoSpaceDE w:val="0"/>
        <w:widowControl/>
        <w:spacing w:line="245" w:lineRule="auto" w:before="8" w:after="0"/>
        <w:ind w:left="0" w:right="14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dossier du Candidat à l’Assurance présentant un risque aggravé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santé relevant du cadre fixé par la Convention AERAS (s’</w:t>
      </w:r>
      <w:r>
        <w:rPr>
          <w:rFonts w:ascii="Open Sans" w:hAnsi="Open Sans" w:eastAsia="Open Sans"/>
          <w:b/>
          <w:i w:val="0"/>
          <w:color w:val="000000"/>
          <w:sz w:val="16"/>
        </w:rPr>
        <w:t>A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ssurer et </w:t>
      </w:r>
      <w:r>
        <w:rPr>
          <w:rFonts w:ascii="Open Sans" w:hAnsi="Open Sans" w:eastAsia="Open Sans"/>
          <w:b/>
          <w:i w:val="0"/>
          <w:color w:val="000000"/>
          <w:sz w:val="16"/>
        </w:rPr>
        <w:t>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mprunter avec un </w:t>
      </w:r>
      <w:r>
        <w:rPr>
          <w:rFonts w:ascii="Open Sans" w:hAnsi="Open Sans" w:eastAsia="Open Sans"/>
          <w:b/>
          <w:i w:val="0"/>
          <w:color w:val="000000"/>
          <w:sz w:val="16"/>
        </w:rPr>
        <w:t>R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isque </w:t>
      </w:r>
      <w:r>
        <w:rPr>
          <w:rFonts w:ascii="Open Sans" w:hAnsi="Open Sans" w:eastAsia="Open Sans"/>
          <w:b/>
          <w:i w:val="0"/>
          <w:color w:val="000000"/>
          <w:sz w:val="16"/>
        </w:rPr>
        <w:t>A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ggravé de </w:t>
      </w:r>
      <w:r>
        <w:rPr>
          <w:rFonts w:ascii="Open Sans" w:hAnsi="Open Sans" w:eastAsia="Open Sans"/>
          <w:b/>
          <w:i w:val="0"/>
          <w:color w:val="000000"/>
          <w:sz w:val="16"/>
        </w:rPr>
        <w:t>S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anté) et ne pouvant être garantis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le cadre de la tarification standard du contrat d’assurance, (niveau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1 de ladite Convention) sera automatiquement transféré vers un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dispositif d’assurance de « 2</w:t>
      </w:r>
      <w:r>
        <w:rPr>
          <w:rFonts w:ascii="Open Sans" w:hAnsi="Open Sans" w:eastAsia="Open Sans"/>
          <w:b w:val="0"/>
          <w:i w:val="0"/>
          <w:color w:val="000000"/>
          <w:sz w:val="10"/>
        </w:rPr>
        <w:t>ème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niveau » qui permet un réexamen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individualisé de la demande.</w:t>
      </w:r>
    </w:p>
    <w:p>
      <w:pPr>
        <w:autoSpaceDN w:val="0"/>
        <w:autoSpaceDE w:val="0"/>
        <w:widowControl/>
        <w:spacing w:line="245" w:lineRule="auto" w:before="226" w:after="0"/>
        <w:ind w:left="0" w:right="14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Une proposition tarifaire personnalisée est adressée sous réserve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l’envoi des documents médicaux adaptés à l’étude de ces dossiers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(Questionnaire de santé complet et/ou tous documents médicaux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permettant l’étude du dossier). </w:t>
      </w:r>
    </w:p>
    <w:p>
      <w:pPr>
        <w:autoSpaceDN w:val="0"/>
        <w:tabs>
          <w:tab w:pos="142" w:val="left"/>
        </w:tabs>
        <w:autoSpaceDE w:val="0"/>
        <w:widowControl/>
        <w:spacing w:line="245" w:lineRule="auto" w:before="224" w:after="0"/>
        <w:ind w:left="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maintien du refus de garanties dans le cadre du dispositif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d’assurance de 2</w:t>
      </w:r>
      <w:r>
        <w:rPr>
          <w:rFonts w:ascii="Open Sans" w:hAnsi="Open Sans" w:eastAsia="Open Sans"/>
          <w:b w:val="0"/>
          <w:i w:val="0"/>
          <w:color w:val="000000"/>
          <w:sz w:val="10"/>
        </w:rPr>
        <w:t>ème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niveau, le dossier est présenté au pool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réassurance dit de 3</w:t>
      </w:r>
      <w:r>
        <w:rPr>
          <w:rFonts w:ascii="Open Sans" w:hAnsi="Open Sans" w:eastAsia="Open Sans"/>
          <w:b w:val="0"/>
          <w:i w:val="0"/>
          <w:color w:val="000000"/>
          <w:sz w:val="10"/>
        </w:rPr>
        <w:t>ème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niveau, conformément à la Convention AERAS, et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le respect des dispositions de confidentialité prévues, sous réserve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que les conditions d’éligibilité suivantes soient remplies :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 les prêts immobiliers et professionnels (autres que la résidence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principale) : encours cumulé des prêts d’au plus de 320 000 € et durée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telle que l’âge de l’Emprunteur n’excède pas 70 ans au terme des prêts ; </w:t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 les prêts liés à l’acquisition de la résidence principale : prêts d’au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plus de 320 000 € (sans tenir compte des prêts relais) et durée telle que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l’âge de l’Emprunteur n’excède pas 70 ans au terme des prêts.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576" w:space="0"/>
            <w:col w:w="574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52" w:right="25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Conformément aux dispositions de la Convention AERAS, une garantie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Invalidité Spécifique est proposée sous réserve d’acceptation médicale,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le cas où les garanties ITT et IPT ou IPP, ont été refusées pour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raisons médicales. Il ne s’agit pas d’une option. Un Candidat à l’Assurance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ne peut solliciter directement cette garantie, de même une demande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couverture uniquement en Décès/PTIA, et faisant l’objet à ce titre d’une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exclusion et/ou surprime, n’ouvre pas droit à cette garantie. </w:t>
      </w:r>
    </w:p>
    <w:p>
      <w:pPr>
        <w:autoSpaceDN w:val="0"/>
        <w:autoSpaceDE w:val="0"/>
        <w:widowControl/>
        <w:spacing w:line="245" w:lineRule="auto" w:before="8" w:after="0"/>
        <w:ind w:left="52" w:right="25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garantie Invalidité Spécifique s’exerce avant la fin de l’année au cours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laquelle l’Assuré atteint l’âge minimum requis pour faire valoir ses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droits à une pension de vieillesse, et au plus tard avant ses 65 ans, sous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réserve d’un classement en 2</w:t>
      </w:r>
      <w:r>
        <w:rPr>
          <w:rFonts w:ascii="Open Sans" w:hAnsi="Open Sans" w:eastAsia="Open Sans"/>
          <w:b w:val="0"/>
          <w:i w:val="0"/>
          <w:color w:val="000000"/>
          <w:sz w:val="10"/>
        </w:rPr>
        <w:t>ème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ou 3</w:t>
      </w:r>
      <w:r>
        <w:rPr>
          <w:rFonts w:ascii="Open Sans" w:hAnsi="Open Sans" w:eastAsia="Open Sans"/>
          <w:b w:val="0"/>
          <w:i w:val="0"/>
          <w:color w:val="000000"/>
          <w:sz w:val="10"/>
        </w:rPr>
        <w:t>ème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catégorie par la Sécurité Sociale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 les salariés, d’une mise en congé de longue Maladie pour 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fonctionnaires ou d’une notification d’inaptitude totale à l’exercice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profession pour les non-salariés et d’un taux d’incapacité fonctionnelle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égal ou supérieur à 70 % apprécié par le Médecin-Conseil de la Mutuelle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suivant le barème annexé au Code des pensions civiles et militaires,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cotation étant additive en cas de poly-pathologies. </w:t>
      </w:r>
    </w:p>
    <w:p>
      <w:pPr>
        <w:autoSpaceDN w:val="0"/>
        <w:autoSpaceDE w:val="0"/>
        <w:widowControl/>
        <w:spacing w:line="245" w:lineRule="auto" w:before="8" w:after="0"/>
        <w:ind w:left="52" w:right="25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Tant que dure l’état d’invalidité tel que défini ci-dessus et que l’Assuré n’a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pas fait valoir ses droits à pension de vieillesse, et au plus tard le jour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son 65ème anniversaire, La Mutuelle verse à l’organisme prêteur 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termes périodiques de remboursement du prêt, après application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quote-part assurée, à raison de 1/30</w:t>
      </w:r>
      <w:r>
        <w:rPr>
          <w:rFonts w:ascii="Open Sans" w:hAnsi="Open Sans" w:eastAsia="Open Sans"/>
          <w:b w:val="0"/>
          <w:i w:val="0"/>
          <w:color w:val="000000"/>
          <w:sz w:val="10"/>
        </w:rPr>
        <w:t>ème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du versement mensuel par jour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d’arrêt de travail justifié de la personne Assurée, chaque mois entier étant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compté pour 30 jours. </w:t>
      </w:r>
    </w:p>
    <w:p>
      <w:pPr>
        <w:autoSpaceDN w:val="0"/>
        <w:autoSpaceDE w:val="0"/>
        <w:widowControl/>
        <w:spacing w:line="245" w:lineRule="auto" w:before="8" w:after="0"/>
        <w:ind w:left="52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Tous les risques de Maladie et d’Accident sont garantis, à l’exception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risques exclus en ITT et IPT figurant à l’article 10 « Exclusions ». </w:t>
      </w:r>
    </w:p>
    <w:p>
      <w:pPr>
        <w:autoSpaceDN w:val="0"/>
        <w:autoSpaceDE w:val="0"/>
        <w:widowControl/>
        <w:spacing w:line="230" w:lineRule="auto" w:before="226" w:after="0"/>
        <w:ind w:left="52" w:right="0" w:firstLine="0"/>
        <w:jc w:val="left"/>
      </w:pPr>
      <w:r>
        <w:rPr>
          <w:rFonts w:ascii="Open Sans" w:hAnsi="Open Sans" w:eastAsia="Open Sans"/>
          <w:b/>
          <w:i w:val="0"/>
          <w:color w:val="002337"/>
          <w:sz w:val="16"/>
        </w:rPr>
        <w:t xml:space="preserve">7.3 - Dispositif d’écrêtement des majorations de cotisation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545" w:type="dxa"/>
      </w:tblPr>
      <w:tblGrid>
        <w:gridCol w:w="1414"/>
        <w:gridCol w:w="1414"/>
        <w:gridCol w:w="1414"/>
        <w:gridCol w:w="1414"/>
        <w:gridCol w:w="1414"/>
        <w:gridCol w:w="1414"/>
        <w:gridCol w:w="1414"/>
        <w:gridCol w:w="1414"/>
      </w:tblGrid>
      <w:tr>
        <w:trPr>
          <w:trHeight w:hRule="exact" w:val="274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Le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dispositif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d’écrêtement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concerne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les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prêts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immobiliers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et 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52" w:right="25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professionnels d’un montant maximum de 320 000 €. Il intervient au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2ème et 3ème niveau d’examen des demandes d’adhésion dès lors que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majoration de cotisation a pour effet que la cotisation globale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représente plus de 1,4 points dans le taux effectif global (TEG) du prêt.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Mutuelle informe les Candidats à l’assurance de la possibilité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demander l’application du dispositif. </w:t>
      </w:r>
    </w:p>
    <w:p>
      <w:pPr>
        <w:autoSpaceDN w:val="0"/>
        <w:autoSpaceDE w:val="0"/>
        <w:widowControl/>
        <w:spacing w:line="245" w:lineRule="auto" w:before="226" w:after="0"/>
        <w:ind w:left="52" w:right="144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8 – FORMATION DU CONTRAT : PRISE D’EFFET DE L’ADHÉSION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– PRISE D’EFFET DES GARANTIES.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autoSpaceDN w:val="0"/>
        <w:autoSpaceDE w:val="0"/>
        <w:widowControl/>
        <w:spacing w:line="245" w:lineRule="auto" w:before="224" w:after="0"/>
        <w:ind w:left="52" w:right="144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8.1 Prise d’effet et durée de l’adhésion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L’adhésion au contrat groupe prend effet à la Date d’effet précisée sur 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Certificat Individuel d’Adhésion. </w:t>
      </w:r>
    </w:p>
    <w:p>
      <w:pPr>
        <w:autoSpaceDN w:val="0"/>
        <w:autoSpaceDE w:val="0"/>
        <w:widowControl/>
        <w:spacing w:line="245" w:lineRule="auto" w:before="8" w:after="0"/>
        <w:ind w:left="52" w:right="256" w:firstLine="0"/>
        <w:jc w:val="both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L’adhésion est conclue pour une période se terminant à la date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anniversaire de la signature de l’offre de prêt. Elle se renouvelle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ensuite par tacite reconduction à cette date anniversaire pour des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périodes successives d’un an. </w:t>
      </w:r>
    </w:p>
    <w:p>
      <w:pPr>
        <w:autoSpaceDN w:val="0"/>
        <w:tabs>
          <w:tab w:pos="414" w:val="left"/>
          <w:tab w:pos="774" w:val="left"/>
        </w:tabs>
        <w:autoSpaceDE w:val="0"/>
        <w:widowControl/>
        <w:spacing w:line="245" w:lineRule="auto" w:before="226" w:after="6"/>
        <w:ind w:left="52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L’adhésion prend fin : </w:t>
      </w:r>
      <w:r>
        <w:br/>
      </w:r>
      <w:r>
        <w:tab/>
      </w:r>
      <w:r>
        <w:rPr>
          <w:rFonts w:ascii="SymbolMT" w:hAnsi="SymbolMT" w:eastAsia="SymbolMT"/>
          <w:b w:val="0"/>
          <w:i w:val="0"/>
          <w:color w:val="000000"/>
          <w:sz w:val="16"/>
        </w:rPr>
        <w:t>•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 la fin du terme contractuel des garanties et des prestations et </w:t>
      </w:r>
      <w:r>
        <w:tab/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>au plus tard au 25</w:t>
      </w:r>
      <w:r>
        <w:rPr>
          <w:rFonts w:ascii="Open Sans" w:hAnsi="Open Sans" w:eastAsia="Open Sans"/>
          <w:b w:val="0"/>
          <w:i w:val="0"/>
          <w:color w:val="000000"/>
          <w:sz w:val="10"/>
        </w:rPr>
        <w:t>ème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anniversaire du contrat de prêt ; </w:t>
      </w:r>
      <w:r>
        <w:br/>
      </w:r>
      <w:r>
        <w:tab/>
      </w:r>
      <w:r>
        <w:rPr>
          <w:rFonts w:ascii="SymbolMT" w:hAnsi="SymbolMT" w:eastAsia="SymbolMT"/>
          <w:b w:val="0"/>
          <w:i w:val="0"/>
          <w:color w:val="000000"/>
          <w:sz w:val="16"/>
        </w:rPr>
        <w:t>•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Au terme normal de chaque prêt sauf prorogation acceptée par </w:t>
      </w:r>
      <w:r>
        <w:tab/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Mutuelle ; </w:t>
      </w:r>
      <w:r>
        <w:br/>
      </w:r>
      <w:r>
        <w:tab/>
      </w:r>
      <w:r>
        <w:rPr>
          <w:rFonts w:ascii="SymbolMT" w:hAnsi="SymbolMT" w:eastAsia="SymbolMT"/>
          <w:b w:val="0"/>
          <w:i w:val="0"/>
          <w:color w:val="000000"/>
          <w:sz w:val="16"/>
        </w:rPr>
        <w:t>•</w:t>
      </w:r>
      <w:r>
        <w:br/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 la date de remboursement anticipé total de chaque prêt ; </w:t>
      </w:r>
      <w:r>
        <w:tab/>
      </w:r>
      <w:r>
        <w:rPr>
          <w:rFonts w:ascii="SymbolMT" w:hAnsi="SymbolMT" w:eastAsia="SymbolMT"/>
          <w:b w:val="0"/>
          <w:i w:val="0"/>
          <w:color w:val="000000"/>
          <w:sz w:val="16"/>
        </w:rPr>
        <w:t>•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 la date de déchéance du prêt ; </w:t>
      </w:r>
      <w:r>
        <w:br/>
      </w:r>
      <w:r>
        <w:tab/>
      </w:r>
      <w:r>
        <w:rPr>
          <w:rFonts w:ascii="SymbolMT" w:hAnsi="SymbolMT" w:eastAsia="SymbolMT"/>
          <w:b w:val="0"/>
          <w:i w:val="0"/>
          <w:color w:val="000000"/>
          <w:sz w:val="16"/>
        </w:rPr>
        <w:t>•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résiliation à la suite du non-paiement des cotisations, </w:t>
      </w:r>
      <w:r>
        <w:tab/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conformément aux dispositions de l’article L 221-7 du Code de </w:t>
      </w:r>
      <w:r>
        <w:tab/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mutualité ; </w:t>
      </w:r>
      <w:r>
        <w:br/>
      </w:r>
      <w:r>
        <w:tab/>
      </w:r>
      <w:r>
        <w:rPr>
          <w:rFonts w:ascii="SymbolMT" w:hAnsi="SymbolMT" w:eastAsia="SymbolMT"/>
          <w:b w:val="0"/>
          <w:i w:val="0"/>
          <w:color w:val="000000"/>
          <w:sz w:val="16"/>
        </w:rPr>
        <w:t>•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résiliation par l’Adhérent, par lettre ou tout autre 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576" w:space="0"/>
            <w:col w:w="574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72"/>
        <w:gridCol w:w="3772"/>
        <w:gridCol w:w="3772"/>
      </w:tblGrid>
      <w:tr>
        <w:trPr>
          <w:trHeight w:hRule="exact" w:val="231"/>
        </w:trPr>
        <w:tc>
          <w:tcPr>
            <w:tcW w:type="dxa" w:w="5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Toutes les informations sur la Convention AERAS sont consultables 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8" w:after="0"/>
              <w:ind w:left="0" w:right="140" w:firstLine="0"/>
              <w:jc w:val="righ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6"/>
              </w:rPr>
              <w:t>•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support durable ou moyen prévu à l’article L.221-10-3 du code </w:t>
            </w:r>
          </w:p>
        </w:tc>
      </w:tr>
      <w:tr>
        <w:trPr>
          <w:trHeight w:hRule="exact" w:val="205"/>
        </w:trPr>
        <w:tc>
          <w:tcPr>
            <w:tcW w:type="dxa" w:w="57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sur le site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  <w:u w:val="single"/>
              </w:rPr>
              <w:hyperlink r:id="rId11" w:history="1">
                <w:r>
                  <w:rPr>
                    <w:rStyle w:val="Hyperlink"/>
                  </w:rPr>
                  <w:t>www.aeras-infos.fr</w:t>
                </w:r>
              </w:hyperlink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hyperlink r:id="rId11" w:history="1">
                <w:r>
                  <w:rPr>
                    <w:rStyle w:val="Hyperlink"/>
                  </w:rPr>
                  <w:t>.</w:t>
                </w:r>
              </w:hyperlink>
            </w:r>
          </w:p>
        </w:tc>
        <w:tc>
          <w:tcPr>
            <w:tcW w:type="dxa" w:w="3772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4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de la mutualité avec accord exprès de l’organisme prêteur ; </w:t>
            </w:r>
          </w:p>
        </w:tc>
      </w:tr>
      <w:tr>
        <w:trPr>
          <w:trHeight w:hRule="exact" w:val="136"/>
        </w:trPr>
        <w:tc>
          <w:tcPr>
            <w:tcW w:type="dxa" w:w="3772"/>
            <w:vMerge/>
            <w:tcBorders/>
          </w:tcPr>
          <w:p/>
        </w:tc>
        <w:tc>
          <w:tcPr>
            <w:tcW w:type="dxa" w:w="3772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Lors du versement du capital restant dû en cas de décès, PTIA, </w:t>
            </w:r>
          </w:p>
        </w:tc>
      </w:tr>
      <w:tr>
        <w:trPr>
          <w:trHeight w:hRule="exact" w:val="80"/>
        </w:trPr>
        <w:tc>
          <w:tcPr>
            <w:tcW w:type="dxa" w:w="57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2" w:after="0"/>
              <w:ind w:left="0" w:right="0" w:firstLine="0"/>
              <w:jc w:val="left"/>
            </w:pPr>
            <w:r>
              <w:rPr>
                <w:u w:val="single" w:color="002237"/>
                <w:rFonts w:ascii="Open Sans" w:hAnsi="Open Sans" w:eastAsia="Open Sans"/>
                <w:b/>
                <w:i w:val="0"/>
                <w:color w:val="002337"/>
                <w:sz w:val="16"/>
              </w:rPr>
              <w:t>7.2 Garantie Invalidité Spécifique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 </w:t>
            </w:r>
          </w:p>
        </w:tc>
        <w:tc>
          <w:tcPr>
            <w:tcW w:type="dxa" w:w="3772"/>
            <w:vMerge/>
            <w:tcBorders/>
          </w:tcPr>
          <w:p/>
        </w:tc>
        <w:tc>
          <w:tcPr>
            <w:tcW w:type="dxa" w:w="3772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3772"/>
            <w:vMerge/>
            <w:tcBorders/>
          </w:tcPr>
          <w:p/>
        </w:tc>
        <w:tc>
          <w:tcPr>
            <w:tcW w:type="dxa" w:w="3772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4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IPT ou  IPPRO ; </w:t>
            </w:r>
          </w:p>
        </w:tc>
      </w:tr>
    </w:tbl>
    <w:p>
      <w:pPr>
        <w:autoSpaceDN w:val="0"/>
        <w:autoSpaceDE w:val="0"/>
        <w:widowControl/>
        <w:spacing w:line="178" w:lineRule="exact" w:before="34" w:after="0"/>
        <w:ind w:left="0" w:right="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66"/>
          <w:sz w:val="16"/>
        </w:rPr>
        <w:t>4</w:t>
      </w:r>
    </w:p>
    <w:p>
      <w:pPr>
        <w:autoSpaceDN w:val="0"/>
        <w:autoSpaceDE w:val="0"/>
        <w:widowControl/>
        <w:spacing w:line="245" w:lineRule="auto" w:before="144" w:after="0"/>
        <w:ind w:left="0" w:right="21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groupe d’assurance à adhésion facultative MNCAP ADE V0528 est assuré et géré par la MNCAP - Mutuelle régie par les dispositions du Livre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II du Code de la Mutualité - Enregistrée au Répertoire SIRENE sous le n° 391 398 351 - Contrôlée par l’Autorité de Contrôle Prudentiel et de Résolution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– Siège social : 5 rue Dosne 75116 Paris – Service gestion des réclamations : 5 rue Dosne 75116 PARIS – Affiliée à l’UMG Cap Mutualité. </w:t>
      </w:r>
    </w:p>
    <w:p>
      <w:pPr>
        <w:autoSpaceDN w:val="0"/>
        <w:autoSpaceDE w:val="0"/>
        <w:widowControl/>
        <w:spacing w:line="245" w:lineRule="auto" w:before="6" w:after="0"/>
        <w:ind w:left="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MNCAP ADE V0528 est distribué par la Société ZENIOO – société par actions simplifiée au capital de 1 267 431 € - Immatriculée au RCS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Lyon sous le numéro 884 782 582 – Courtier d’assurance inscrit à l’ORIAS sous le numéro 20005879 - Siège social : 75 bis rue de Sèze 69006 LYON. </w:t>
      </w:r>
    </w:p>
    <w:p>
      <w:pPr>
        <w:autoSpaceDN w:val="0"/>
        <w:autoSpaceDE w:val="0"/>
        <w:widowControl/>
        <w:spacing w:line="230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20220511_ZENIOO_NI_CRD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0"/>
      </w:pPr>
    </w:p>
    <w:p>
      <w:pPr>
        <w:autoSpaceDN w:val="0"/>
        <w:tabs>
          <w:tab w:pos="9450" w:val="left"/>
        </w:tabs>
        <w:autoSpaceDE w:val="0"/>
        <w:widowControl/>
        <w:spacing w:line="240" w:lineRule="auto" w:before="0" w:after="0"/>
        <w:ind w:left="23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87120" cy="42036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420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172210" cy="47116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471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20" w:val="left"/>
          <w:tab w:pos="5628" w:val="left"/>
          <w:tab w:pos="5770" w:val="left"/>
        </w:tabs>
        <w:autoSpaceDE w:val="0"/>
        <w:widowControl/>
        <w:spacing w:line="245" w:lineRule="auto" w:before="78" w:after="0"/>
        <w:ind w:left="360" w:right="144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16"/>
        </w:rPr>
        <w:t>•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 la date à laquelle le contrat de cautionnement est résilié dans </w:t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garantie IPPRO cesse à la date de liquidation de la pension de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l’hypothèse où l’Assuré est Caution ; </w:t>
      </w:r>
      <w:r>
        <w:tab/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>retraite, de pré-retraite, et au plus tard, le jour du 65</w:t>
      </w:r>
      <w:r>
        <w:rPr>
          <w:rFonts w:ascii="Open Sans" w:hAnsi="Open Sans" w:eastAsia="Open Sans"/>
          <w:b w:val="0"/>
          <w:i w:val="0"/>
          <w:color w:val="000000"/>
          <w:sz w:val="10"/>
        </w:rPr>
        <w:t>ème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anniversaire de </w:t>
      </w:r>
      <w:r>
        <w:rPr>
          <w:rFonts w:ascii="SymbolMT" w:hAnsi="SymbolMT" w:eastAsia="SymbolMT"/>
          <w:b w:val="0"/>
          <w:i w:val="0"/>
          <w:color w:val="000000"/>
          <w:sz w:val="16"/>
        </w:rPr>
        <w:t>•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fausse déclaration, conformément à l’article L.221-14 </w:t>
      </w:r>
      <w:r>
        <w:tab/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l’Assuré. </w:t>
      </w:r>
    </w:p>
    <w:p>
      <w:pPr>
        <w:autoSpaceDN w:val="0"/>
        <w:autoSpaceDE w:val="0"/>
        <w:widowControl/>
        <w:spacing w:line="230" w:lineRule="auto" w:before="8" w:after="0"/>
        <w:ind w:left="72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 Code de la mutualité. </w:t>
      </w:r>
    </w:p>
    <w:p>
      <w:pPr>
        <w:autoSpaceDN w:val="0"/>
        <w:tabs>
          <w:tab w:pos="5628" w:val="left"/>
        </w:tabs>
        <w:autoSpaceDE w:val="0"/>
        <w:widowControl/>
        <w:spacing w:line="245" w:lineRule="auto" w:before="8" w:after="6"/>
        <w:ind w:left="0" w:right="144" w:firstLine="0"/>
        <w:jc w:val="left"/>
      </w:pPr>
      <w:r>
        <w:tab/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9 – ETENDUE DES GARANTIES ET DES OPTIONS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Cas de l’Adhésion électronique :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par dérogation à l’article 1359 du Code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civil, il est convenu qu’en cas d’adhésion électronique, les données sous </w:t>
      </w:r>
      <w:r>
        <w:tab/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9.1 Garantie de base : Décès – PTIA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forme électronique conservées par la Mutuelle ou tout mandataire de </w:t>
      </w:r>
      <w:r>
        <w:tab/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A. Garantie Décès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décès de l’Assuré survenu pendant la période de validité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son choix :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valent signature par l’Adhérent et l’Assuré ;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garantie, le contrat prévoit le remboursement du capital restant dû sur 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leur sont opposables ;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prêt assuré, calculé sur la base du dernier tableau d’amortissement </w:t>
      </w:r>
    </w:p>
    <w:p>
      <w:pPr>
        <w:sectPr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peuvent être admises comme preuves de leur identité et de leur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consentement relatif à l’adhésion au contrat groupe, au contenu de celui-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ci et aux moyens de paiement de la cotisation d’assurance. </w:t>
      </w:r>
    </w:p>
    <w:p>
      <w:pPr>
        <w:autoSpaceDN w:val="0"/>
        <w:autoSpaceDE w:val="0"/>
        <w:widowControl/>
        <w:spacing w:line="245" w:lineRule="auto" w:before="226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8.2 Prise d’effet et durée des garanties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garanties prennent effet, après acceptation des risques par la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526" w:space="0"/>
            <w:col w:w="579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102" w:right="25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contractuel du prêt connu et accepté par la Mutuelle dans la limite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sommes réellement dues à l’organisme prêteur (y compris le montant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des intérêt courus et non échus à la date du décès), en fonction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Quotité assurée, à l’exclusion des mensualités échues et non réglées à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cette date ainsi que des intérêts, frais ou toutes autres pénalités à courir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exécution des clauses du contrat de prêt. 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526" w:space="0"/>
            <w:col w:w="5790" w:space="0"/>
          </w:cols>
          <w:docGrid w:linePitch="360"/>
        </w:sectPr>
      </w:pPr>
    </w:p>
    <w:p>
      <w:pPr>
        <w:autoSpaceDN w:val="0"/>
        <w:tabs>
          <w:tab w:pos="5628" w:val="left"/>
        </w:tabs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Mutuelle et sous réserve du paiement de la première cotisation, à l’un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des trois événements suivants sur demande du Candidat à l’Assurance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pourcentage assuré sur chaque tête ne peut être supérieur à 100 %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notifiée sur la Demande Individuelle d’Adhésion (DIA) :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d’un même prêt. </w:t>
      </w:r>
    </w:p>
    <w:p>
      <w:pPr>
        <w:autoSpaceDN w:val="0"/>
        <w:autoSpaceDE w:val="0"/>
        <w:widowControl/>
        <w:spacing w:line="230" w:lineRule="auto" w:before="8" w:after="6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1/ à la date de signature de l’offre de prêt par le Candidat à l’Assurance,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2/ à la date de déblocage des fonds (sous réserve que le déblocage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fonds intervienne dans les six (6) mois suivants l’acceptation par la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458" w:space="0"/>
            <w:col w:w="5858" w:space="0"/>
          </w:cols>
          <w:docGrid w:linePitch="360"/>
        </w:sectPr>
      </w:pPr>
    </w:p>
    <w:p>
      <w:pPr>
        <w:autoSpaceDN w:val="0"/>
        <w:tabs>
          <w:tab w:pos="170" w:val="left"/>
        </w:tabs>
        <w:autoSpaceDE w:val="0"/>
        <w:widowControl/>
        <w:spacing w:line="245" w:lineRule="auto" w:before="0" w:after="6"/>
        <w:ind w:left="30" w:right="144" w:firstLine="0"/>
        <w:jc w:val="left"/>
      </w:pP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cumul d’assurance sur plusieurs têtes pour un même prêt : </w:t>
      </w: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Si la garantie Décès porte sur plusieurs têtes assurées chacune à 100 % 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458" w:space="0"/>
            <w:col w:w="5858" w:space="0"/>
          </w:cols>
          <w:docGrid w:linePitch="360"/>
        </w:sectPr>
      </w:pPr>
    </w:p>
    <w:p>
      <w:pPr>
        <w:autoSpaceDN w:val="0"/>
        <w:tabs>
          <w:tab w:pos="5628" w:val="left"/>
        </w:tabs>
        <w:autoSpaceDE w:val="0"/>
        <w:widowControl/>
        <w:spacing w:line="233" w:lineRule="auto" w:before="0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Mutuelle)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 prêt, la Mutuelle règle le capital restant dû au jour du décès du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3/ à la date choisie et indiquée par le Candidat à l’Assurance sur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Demande Individuelle d’Adhésion (DIA) </w:t>
      </w:r>
    </w:p>
    <w:p>
      <w:pPr>
        <w:autoSpaceDN w:val="0"/>
        <w:autoSpaceDE w:val="0"/>
        <w:widowControl/>
        <w:spacing w:line="245" w:lineRule="auto" w:before="226" w:after="0"/>
        <w:ind w:left="0" w:right="9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</w:t>
      </w: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en cas d</w:t>
      </w: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 xml:space="preserve">e </w:t>
      </w: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Vente à distance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,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Les garanties prennent effet au plus tôt à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l’expiration du délai de renonciation de trente (30) jours calendaires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prévu à l’article 24 « Droit de renonciation » qui court à compter de la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528" w:space="0"/>
            <w:col w:w="5788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10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premier Assuré, et radie les co-contractants à la même date. </w:t>
      </w:r>
    </w:p>
    <w:p>
      <w:pPr>
        <w:autoSpaceDN w:val="0"/>
        <w:autoSpaceDE w:val="0"/>
        <w:widowControl/>
        <w:spacing w:line="245" w:lineRule="auto" w:before="6" w:after="4"/>
        <w:ind w:left="0" w:right="144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Si la garantie Décès porte sur plusieurs têtes avec un cumul de Quotité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supérieur à 100 %, la Mutuelle règle le capital restant dû au jour du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premier décès, affecté du pourcentage garanti sur la tête de l’Assuré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décédé et réduit systématiquement la Quotité assurée sur la tête des co-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contractants survivant au solde du prêt après indemnisation du premier 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528" w:space="0"/>
            <w:col w:w="5788" w:space="0"/>
          </w:cols>
          <w:docGrid w:linePitch="360"/>
        </w:sectPr>
      </w:pPr>
    </w:p>
    <w:p>
      <w:pPr>
        <w:autoSpaceDN w:val="0"/>
        <w:tabs>
          <w:tab w:pos="5628" w:val="left"/>
        </w:tabs>
        <w:autoSpaceDE w:val="0"/>
        <w:widowControl/>
        <w:spacing w:line="233" w:lineRule="auto" w:before="0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Date d’effet de l’Adhésion.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Sinistre.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9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garanties peuvent prendre effet à la date de signature de l’offre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prêt ou à la date de déblocage des fonds ou à la date choisie et indiquée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par le Candidat à l’Assurance sur la Demande Individuelle d’Adhésion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(DIA), lorsque celle-ci intervient avant l’expiration du délai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renonciation à condition que l’Adhérent le demande dans l’espace prévu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sur la Demande Individuelle d’Adhésion pour la mise en œuvre des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528" w:space="0"/>
            <w:col w:w="57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0" w:right="25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décès simultanés des coassurés, la Mutuelle règle le capital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restant dû au jour du Sinistre suivant le cumul des Quotités assurées sans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jamais excéder 100% du capital restant dû. </w:t>
      </w:r>
    </w:p>
    <w:p>
      <w:pPr>
        <w:autoSpaceDN w:val="0"/>
        <w:autoSpaceDE w:val="0"/>
        <w:widowControl/>
        <w:spacing w:line="245" w:lineRule="auto" w:before="8" w:after="8"/>
        <w:ind w:left="100" w:right="25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paiement du capital restant dû ou des loyers restants dus en cas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décès entraine la fin de toutes les garanties pour l’Assuré concerné et 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pourra donner lieu au versement de prestations au titre d’une autre 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528" w:space="0"/>
            <w:col w:w="5788" w:space="0"/>
          </w:cols>
          <w:docGrid w:linePitch="360"/>
        </w:sectPr>
      </w:pPr>
    </w:p>
    <w:p>
      <w:pPr>
        <w:autoSpaceDN w:val="0"/>
        <w:tabs>
          <w:tab w:pos="5628" w:val="left"/>
        </w:tabs>
        <w:autoSpaceDE w:val="0"/>
        <w:widowControl/>
        <w:spacing w:line="230" w:lineRule="auto" w:before="0" w:after="224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garanties.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 octroyée par la Mutuelle à ce même Assuré.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9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garanties prennent effet immédiatement sans délai de carence. Elles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s’appliquent à chacun des prêts pendant toute leur durée contractuelle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les limites précisées ci-dessous : </w:t>
      </w:r>
    </w:p>
    <w:p>
      <w:pPr>
        <w:autoSpaceDN w:val="0"/>
        <w:autoSpaceDE w:val="0"/>
        <w:widowControl/>
        <w:spacing w:line="245" w:lineRule="auto" w:before="22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cessation de l’adhésion définie à l’article 8.1 « Prise d’effet et durée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l’adhésion » met fin à l’ensemble des garanties. </w:t>
      </w:r>
    </w:p>
    <w:p>
      <w:pPr>
        <w:autoSpaceDN w:val="0"/>
        <w:autoSpaceDE w:val="0"/>
        <w:widowControl/>
        <w:spacing w:line="230" w:lineRule="auto" w:before="22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outre, la cessation des garanties s’applique également dans les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528" w:space="0"/>
            <w:col w:w="57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100" w:right="144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B. Garantie Perte Totale et Irréversible d’Autonomie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reconnaissance de la PTIA est déterminée par expertise médicale.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PTIA de l’Assuré médicalement constatée pendant la période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validité de la garantie, le contrat prévoit le remboursement, par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anticipation, du capital restant dû à l’organisme prêteur (y compris 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montant des intérêt courus et non échus à la date de la PTIA), au prorata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la Quotité assurée, calculé sur la base du dernier tableau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d’amortissement contractuel du prêt connu et accepté par la Mutuelle à 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528" w:space="0"/>
            <w:col w:w="5788" w:space="0"/>
          </w:cols>
          <w:docGrid w:linePitch="360"/>
        </w:sectPr>
      </w:pPr>
    </w:p>
    <w:p>
      <w:pPr>
        <w:autoSpaceDN w:val="0"/>
        <w:tabs>
          <w:tab w:pos="5628" w:val="left"/>
        </w:tabs>
        <w:autoSpaceDE w:val="0"/>
        <w:widowControl/>
        <w:spacing w:line="233" w:lineRule="auto" w:before="0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conditions suivantes :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l’exclusion des mensualités échues et non réglées à cette date ainsi que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tabs>
          <w:tab w:pos="142" w:val="left"/>
        </w:tabs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garantie Décès cesse le jour du 85ème anniversaire de l’Assuré ; </w:t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garantie PTIA cesse la date de liquidation de la pension de retraite,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de pré-retraite, et au plus tard le jour du 67</w:t>
      </w:r>
      <w:r>
        <w:rPr>
          <w:rFonts w:ascii="Open Sans" w:hAnsi="Open Sans" w:eastAsia="Open Sans"/>
          <w:b w:val="0"/>
          <w:i w:val="0"/>
          <w:color w:val="000000"/>
          <w:sz w:val="10"/>
        </w:rPr>
        <w:t>ème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anniversaire  de l’Assuré ; </w:t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garantie ITT cesse à la date de Consolidation de l'état de santé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l'Assuré ou à la date de liquidation de la pension de retraite, de pré-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retraite, et au plus tard le jour de son 65</w:t>
      </w:r>
      <w:r>
        <w:rPr>
          <w:rFonts w:ascii="Open Sans" w:hAnsi="Open Sans" w:eastAsia="Open Sans"/>
          <w:b w:val="0"/>
          <w:i w:val="0"/>
          <w:color w:val="000000"/>
          <w:sz w:val="10"/>
        </w:rPr>
        <w:t>ème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anniversaire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garantie IPT cesse à la date de liquidation de la pension de retraite,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de pré-retraite, et au plus tard, le jour du 65</w:t>
      </w:r>
      <w:r>
        <w:rPr>
          <w:rFonts w:ascii="Open Sans" w:hAnsi="Open Sans" w:eastAsia="Open Sans"/>
          <w:b w:val="0"/>
          <w:i w:val="0"/>
          <w:color w:val="000000"/>
          <w:sz w:val="10"/>
        </w:rPr>
        <w:t>ème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anniversaire de l’Assuré; </w:t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garantie IPP cesse à la reconnaissance de l’IPT ou à la date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liquidation de la pension de retraite, de pré-retraite et au plus tard 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jour du 65ème anniversaire de l’Assuré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garanties « DOS et PSY » suivent les règles de cessation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garanties ITT, IPT, IPP et IPPRO.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528" w:space="0"/>
            <w:col w:w="57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0" w:right="25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des intérêts, frais ou autres pénalités à courir en exécution des clauses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 contrat de prêt, à la date de reconnaissance par le Médecin-Conseil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la Mutuelle de la PTIA. </w:t>
      </w:r>
    </w:p>
    <w:p>
      <w:pPr>
        <w:autoSpaceDN w:val="0"/>
        <w:autoSpaceDE w:val="0"/>
        <w:widowControl/>
        <w:spacing w:line="245" w:lineRule="auto" w:before="8" w:after="0"/>
        <w:ind w:left="10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L’échéance qui se situerait le jour de la reconnaissance de la PTIA sera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prise en charge par la Mutuelle. </w:t>
      </w:r>
    </w:p>
    <w:p>
      <w:pPr>
        <w:autoSpaceDN w:val="0"/>
        <w:autoSpaceDE w:val="0"/>
        <w:widowControl/>
        <w:spacing w:line="245" w:lineRule="auto" w:before="8" w:after="0"/>
        <w:ind w:left="100" w:right="25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capital restant dû au jour de la reconnaissance de PTIA ne saurait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excéder au maximum le capital assuré lors de l’adhésion (y compris 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montant des intérêt courus et non échus à la date de la reconnaissance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la PTIA) et ne peut excéder le capital restant dû à l’organisme prêteur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au jour du décès de l’Assuré. </w:t>
      </w:r>
    </w:p>
    <w:p>
      <w:pPr>
        <w:autoSpaceDN w:val="0"/>
        <w:autoSpaceDE w:val="0"/>
        <w:widowControl/>
        <w:spacing w:line="245" w:lineRule="auto" w:before="224" w:after="0"/>
        <w:ind w:left="100" w:right="26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pourcentage assuré sur chaque tête ne peut être supérieur à 100%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d’un même prêt. L’engagement de la Mutuelle ne saurait excéder 100%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 capital restant dû à l’organisme prêteur. </w:t>
      </w:r>
    </w:p>
    <w:p>
      <w:pPr>
        <w:autoSpaceDN w:val="0"/>
        <w:autoSpaceDE w:val="0"/>
        <w:widowControl/>
        <w:spacing w:line="178" w:lineRule="exact" w:before="96" w:after="144"/>
        <w:ind w:left="0" w:right="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66"/>
          <w:sz w:val="16"/>
        </w:rPr>
        <w:t>5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528" w:space="0"/>
            <w:col w:w="57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21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groupe d’assurance à adhésion facultative MNCAP ADE V0528 est assuré et géré par la MNCAP - Mutuelle régie par les dispositions du Livre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II du Code de la Mutualité - Enregistrée au Répertoire SIRENE sous le n° 391 398 351 - Contrôlée par l’Autorité de Contrôle Prudentiel et de Résolution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– Siège social : 5 rue Dosne 75116 Paris – Service gestion des réclamations : 5 rue Dosne 75116 PARIS – Affiliée à l’UMG Cap Mutualité. </w:t>
      </w:r>
    </w:p>
    <w:p>
      <w:pPr>
        <w:autoSpaceDN w:val="0"/>
        <w:autoSpaceDE w:val="0"/>
        <w:widowControl/>
        <w:spacing w:line="245" w:lineRule="auto" w:before="6" w:after="0"/>
        <w:ind w:left="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MNCAP ADE V0528 est distribué par la Société ZENIOO – société par actions simplifiée au capital de 1 267 431 € - Immatriculée au RCS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Lyon sous le numéro 884 782 582 – Courtier d’assurance inscrit à l’ORIAS sous le numéro 20005879 - Siège social : 75 bis rue de Sèze 69006 LYON. </w:t>
      </w:r>
    </w:p>
    <w:p>
      <w:pPr>
        <w:autoSpaceDN w:val="0"/>
        <w:autoSpaceDE w:val="0"/>
        <w:widowControl/>
        <w:spacing w:line="230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20220511_ZENIOO_NI_CRD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0"/>
      </w:pPr>
    </w:p>
    <w:p>
      <w:pPr>
        <w:autoSpaceDN w:val="0"/>
        <w:tabs>
          <w:tab w:pos="9450" w:val="left"/>
        </w:tabs>
        <w:autoSpaceDE w:val="0"/>
        <w:widowControl/>
        <w:spacing w:line="240" w:lineRule="auto" w:before="0" w:after="0"/>
        <w:ind w:left="23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87120" cy="42036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420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172210" cy="47116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471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7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règles relatives au paiement de la prestation et au cumul d’assurance </w:t>
      </w:r>
    </w:p>
    <w:p>
      <w:pPr>
        <w:autoSpaceDN w:val="0"/>
        <w:tabs>
          <w:tab w:pos="5628" w:val="left"/>
        </w:tabs>
        <w:autoSpaceDE w:val="0"/>
        <w:widowControl/>
        <w:spacing w:line="233" w:lineRule="auto" w:before="8" w:after="6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sur plusieurs têtes telles que mentionnées ci-dessus pour la garantie </w:t>
      </w:r>
      <w:r>
        <w:tab/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A.3 Rechute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sectPr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Décès sont applicables à la garantie PTIA. </w:t>
      </w:r>
    </w:p>
    <w:p>
      <w:pPr>
        <w:autoSpaceDN w:val="0"/>
        <w:autoSpaceDE w:val="0"/>
        <w:widowControl/>
        <w:spacing w:line="245" w:lineRule="auto" w:before="226" w:after="0"/>
        <w:ind w:left="0" w:right="9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paiement du capital restant dû ou des loyers restants dus en cas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PTIA entraine la fin de toutes les garanties pour l’Assuré concerné et 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pourra donner lieu au versement de prestations au titre d’une autre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 octroyée par la Mutuelle à ce même Assuré. </w:t>
      </w:r>
    </w:p>
    <w:p>
      <w:pPr>
        <w:autoSpaceDN w:val="0"/>
        <w:autoSpaceDE w:val="0"/>
        <w:widowControl/>
        <w:spacing w:line="230" w:lineRule="auto" w:before="226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9.2 Garanties optionnelles :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528" w:space="0"/>
            <w:col w:w="57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226"/>
        <w:ind w:left="100" w:right="25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Quand l’Assuré est de nouveau en état d’ITT, pour les mêmes raisons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médicalement constatées lors de son arrêt de travail précédent,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Mutuelle considère qu’il y a Rechute si cet arrêt de travail se produit dans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2 mois suivant sa reprise d’activité. Dans ce cas la Mutuelle traite ces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deux arrêts comme un seul et même Sinistre ; Elle n’applique pas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nouvelle période de Franchise et indemnise l’Assuré dans les mêmes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conditions et limites que prévues aux paragraphes précédents. 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528" w:space="0"/>
            <w:col w:w="5788" w:space="0"/>
          </w:cols>
          <w:docGrid w:linePitch="360"/>
        </w:sectPr>
      </w:pPr>
    </w:p>
    <w:p>
      <w:pPr>
        <w:autoSpaceDN w:val="0"/>
        <w:tabs>
          <w:tab w:pos="5628" w:val="left"/>
        </w:tabs>
        <w:autoSpaceDE w:val="0"/>
        <w:widowControl/>
        <w:spacing w:line="230" w:lineRule="auto" w:before="0" w:after="6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Incapacité Temporaire Totale (ITT) - Invalidité Permanente Totale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tab/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A.4 Maternité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(IPT) –  Invalidité Permanente Partielle (IPP) .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autoSpaceDN w:val="0"/>
        <w:autoSpaceDE w:val="0"/>
        <w:widowControl/>
        <w:spacing w:line="355" w:lineRule="auto" w:before="226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A. Garantie Incapacité Temporaire Totale (ITT)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A.1 Versement d’indemnités en cas d’Incapacité Temporaire Totale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528" w:space="0"/>
            <w:col w:w="57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6"/>
        <w:ind w:left="100" w:right="26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cours de Contrat, les Assurées en état de grossesse, peuvent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bénéficier des prestations si elles se trouvent en ITT pour des causes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pathologiques. Les prestations sont réglées après application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Franchise. Elles cessent pendant la période de congé légal de maternité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 régime de la Sécurité Sociale même pour les Assurées ayant une 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528" w:space="0"/>
            <w:col w:w="5788" w:space="0"/>
          </w:cols>
          <w:docGrid w:linePitch="360"/>
        </w:sectPr>
      </w:pPr>
    </w:p>
    <w:p>
      <w:pPr>
        <w:autoSpaceDN w:val="0"/>
        <w:tabs>
          <w:tab w:pos="5628" w:val="left"/>
        </w:tabs>
        <w:autoSpaceDE w:val="0"/>
        <w:widowControl/>
        <w:spacing w:line="230" w:lineRule="auto" w:before="0" w:after="8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de travail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activité professionnelle non salariée.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0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d’ITT de l’Assuré pendant la période de validité de la garantie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Mutuelle verse une indemnité égale à 100% des échéances des prêts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garantis multipliés par la quotité assurée, dans la limite des échéances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526" w:space="0"/>
            <w:col w:w="579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102" w:right="26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arrêts de travail résultant de grossesses, de fausse couche,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l’accouchement normal ou prématuré ou de ses suites, ne sont garantis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qu’en cas de complications pathologiques et dans les conditions 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526" w:space="0"/>
            <w:col w:w="5790" w:space="0"/>
          </w:cols>
          <w:docGrid w:linePitch="360"/>
        </w:sectPr>
      </w:pPr>
    </w:p>
    <w:p>
      <w:pPr>
        <w:autoSpaceDN w:val="0"/>
        <w:tabs>
          <w:tab w:pos="5628" w:val="left"/>
        </w:tabs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réellement dues par l’Adhérent à l’organisme prêteur, y compris les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suivantes : </w:t>
      </w:r>
    </w:p>
    <w:p>
      <w:pPr>
        <w:autoSpaceDN w:val="0"/>
        <w:tabs>
          <w:tab w:pos="5628" w:val="left"/>
        </w:tabs>
        <w:autoSpaceDE w:val="0"/>
        <w:widowControl/>
        <w:spacing w:line="233" w:lineRule="auto" w:before="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intérêts, sur la base du dernier tableau d’amortissement connu et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Pendant la grossesse, avant le début du congé légal de maternité, la </w:t>
      </w:r>
    </w:p>
    <w:p>
      <w:pPr>
        <w:autoSpaceDN w:val="0"/>
        <w:tabs>
          <w:tab w:pos="5770" w:val="left"/>
        </w:tabs>
        <w:autoSpaceDE w:val="0"/>
        <w:widowControl/>
        <w:spacing w:line="230" w:lineRule="auto" w:before="6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accepté par la Mutuelle, pendant la période d’ITT médicalement justifiée.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Franchise s’applique,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9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versement des indemnités journalières s’effectue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dès la fin de la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période de Franchise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indiquée au Certificat Individuel d’Adhésion ou sur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dernier avenant venant le modifier. </w:t>
      </w:r>
    </w:p>
    <w:p>
      <w:pPr>
        <w:autoSpaceDN w:val="0"/>
        <w:autoSpaceDE w:val="0"/>
        <w:widowControl/>
        <w:spacing w:line="245" w:lineRule="auto" w:before="226" w:after="0"/>
        <w:ind w:left="0" w:right="9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versement des indemnités journalières se poursuit jusqu’à la fin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l’ITT médicalement justifiée et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au maximum pendant 1 095 jours pour </w:t>
      </w:r>
      <w:r>
        <w:rPr>
          <w:rFonts w:ascii="Open Sans" w:hAnsi="Open Sans" w:eastAsia="Open Sans"/>
          <w:b/>
          <w:i w:val="0"/>
          <w:color w:val="000000"/>
          <w:sz w:val="16"/>
        </w:rPr>
        <w:t>un même Sinistre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et tant que le terme des garanties tel que déterminé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à l’article 8.2 n’est pas atteint. Sont exclus de la garantie les échéances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échues et non réglées ainsi que les intérêts, frais ou toutes autres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pénalités à courir en exécution des clauses du contrat de prêt au jour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survenance du Sinistre. </w:t>
      </w:r>
    </w:p>
    <w:p>
      <w:pPr>
        <w:autoSpaceDN w:val="0"/>
        <w:autoSpaceDE w:val="0"/>
        <w:widowControl/>
        <w:spacing w:line="245" w:lineRule="auto" w:before="224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Chaque Sinistre bénéficiera de la même période de Franchise et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même durée maximum d’indemnisation. </w:t>
      </w:r>
    </w:p>
    <w:p>
      <w:pPr>
        <w:autoSpaceDN w:val="0"/>
        <w:autoSpaceDE w:val="0"/>
        <w:widowControl/>
        <w:spacing w:line="245" w:lineRule="auto" w:before="226" w:after="0"/>
        <w:ind w:left="0" w:right="9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S’agissant de prêts avec une période de différé d’amortissement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(pendant la période de différé) ou de prêts in fine, il sera versé, au prorata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temporis et à terme échu les seuls intérêts annuels dus par l’Adhérent au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titre du prêt garanti et dans la limite de la quotité assurée. Par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conséquent, s’il s’agit d’un différé total (le remboursement du capital et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des intérêts est différé), aucune prestation n’est due. Pour les prêts in fine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et les prêts relais, la garantie n’inclut pas la prise en charge de la dernière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échéance (remboursement du capital). </w:t>
      </w:r>
    </w:p>
    <w:p>
      <w:pPr>
        <w:autoSpaceDN w:val="0"/>
        <w:autoSpaceDE w:val="0"/>
        <w:widowControl/>
        <w:spacing w:line="245" w:lineRule="auto" w:before="8" w:after="0"/>
        <w:ind w:left="0" w:right="10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>En cas de pluralité d’Assurés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 un même prêt, et d’arrêt de travail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concomitant des coassurés sur la même période, il pourra être versé une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prestation dans la double limite des Quotités assurées et de 100%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l’échéance réellement due à l’organisme prêteur. </w:t>
      </w:r>
    </w:p>
    <w:p>
      <w:pPr>
        <w:autoSpaceDN w:val="0"/>
        <w:autoSpaceDE w:val="0"/>
        <w:widowControl/>
        <w:spacing w:line="230" w:lineRule="auto" w:before="226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A.2 Versement d’Indemnités en cas d’Incapacité Temporaire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528" w:space="0"/>
            <w:col w:w="5788" w:space="0"/>
          </w:cols>
          <w:docGrid w:linePitch="360"/>
        </w:sectPr>
      </w:pPr>
    </w:p>
    <w:p>
      <w:pPr>
        <w:autoSpaceDN w:val="0"/>
        <w:tabs>
          <w:tab w:pos="242" w:val="left"/>
        </w:tabs>
        <w:autoSpaceDE w:val="0"/>
        <w:widowControl/>
        <w:spacing w:line="245" w:lineRule="auto" w:before="0" w:after="0"/>
        <w:ind w:left="10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Après l’accouchement, normal ou prématuré, la Franchise s’applique à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compter de la fin du congé légal de maternité. </w:t>
      </w:r>
    </w:p>
    <w:p>
      <w:pPr>
        <w:autoSpaceDN w:val="0"/>
        <w:autoSpaceDE w:val="0"/>
        <w:widowControl/>
        <w:spacing w:line="230" w:lineRule="auto" w:before="224" w:after="0"/>
        <w:ind w:left="10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B. Garantie Invalidité Permanente Totale (IPT)</w:t>
      </w:r>
    </w:p>
    <w:p>
      <w:pPr>
        <w:autoSpaceDN w:val="0"/>
        <w:autoSpaceDE w:val="0"/>
        <w:widowControl/>
        <w:spacing w:line="245" w:lineRule="auto" w:before="226" w:after="0"/>
        <w:ind w:left="100" w:right="144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B.1 Prestations périodiques : versement d’indemnités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prestations périodiques sont versées au Bénéficiaire en cas d’IPT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l’Assuré, pendant la période de validité de la garantie, la Mutuelle verse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indemnité égale à 100% des échéances des prêts garantis multipliés par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quotité assurée, dans la limite des échéances réellement dues par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l’Adhérent à l’organisme prêteur, y compris les intérêts, sur la base du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dernier tableau d’amortissement connu et accepté par la Mutuelle,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pendant la période d’IPT médicalement justifiée.</w:t>
      </w:r>
    </w:p>
    <w:p>
      <w:pPr>
        <w:autoSpaceDN w:val="0"/>
        <w:autoSpaceDE w:val="0"/>
        <w:widowControl/>
        <w:spacing w:line="245" w:lineRule="auto" w:before="226" w:after="0"/>
        <w:ind w:left="100" w:right="26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Sont exclus de la garantie les échéances échues et non réglées ainsi que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intérêts, frais ou toutes autres pénalités à courir en exécution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clauses du contrat de prêt au jour de la survenance du Sinistre. </w:t>
      </w:r>
    </w:p>
    <w:p>
      <w:pPr>
        <w:autoSpaceDN w:val="0"/>
        <w:autoSpaceDE w:val="0"/>
        <w:widowControl/>
        <w:spacing w:line="245" w:lineRule="auto" w:before="226" w:after="0"/>
        <w:ind w:left="100" w:right="25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versement des indemnités journalières s’effectue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dès la fin de la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période de Franchise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indiquée au Certificat Individuel d’Adhésion ou sur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dernier avenant venant le modifier. Il se poursuit jusqu’à la fin de l’IPT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médicalement justifiée et tant que le terme des garanties tel que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déterminé à l’article 8.2 n’est pas atteint. </w:t>
      </w:r>
    </w:p>
    <w:p>
      <w:pPr>
        <w:autoSpaceDN w:val="0"/>
        <w:autoSpaceDE w:val="0"/>
        <w:widowControl/>
        <w:spacing w:line="245" w:lineRule="auto" w:before="226" w:after="0"/>
        <w:ind w:left="10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Chaque Sinistre bénéficiera de la même période de Franchise et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même durée maximum d’indemnisation. </w:t>
      </w:r>
    </w:p>
    <w:p>
      <w:pPr>
        <w:autoSpaceDN w:val="0"/>
        <w:autoSpaceDE w:val="0"/>
        <w:widowControl/>
        <w:spacing w:line="245" w:lineRule="auto" w:before="224" w:after="8"/>
        <w:ind w:left="10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S’agissant de prêts avec une période de différé d’amortissement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(pendant la période de différé) ou de prêts in fine, il sera versé, au prorata 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528" w:space="0"/>
            <w:col w:w="5788" w:space="0"/>
          </w:cols>
          <w:docGrid w:linePitch="360"/>
        </w:sectPr>
      </w:pPr>
    </w:p>
    <w:p>
      <w:pPr>
        <w:autoSpaceDN w:val="0"/>
        <w:tabs>
          <w:tab w:pos="5628" w:val="left"/>
        </w:tabs>
        <w:autoSpaceDE w:val="0"/>
        <w:widowControl/>
        <w:spacing w:line="233" w:lineRule="auto" w:before="0" w:after="8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Partielle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temporis et à terme échu les seuls intérêts annuels dus par l’Adhérent au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9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Lorsque l’Assuré en ITT reprend une activité professionnelle à temps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partiel thérapeutique, pendant la période de validité de la garantie,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Mutuelle n’applique pas de nouvelle période de Franchise et verse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indemnités d’un montant égal à 50% de l’indemnité prévue en cas d’ITT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528" w:space="0"/>
            <w:col w:w="57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100" w:right="25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titre du prêt garanti et dans la limite de la quotité assurée. Par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conséquent, s’il s’agit d’un différé total (le remboursement du capital et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des intérêts est différé), aucune prestation n’est due. Pour les prêts in fine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et les prêts relais, la garantie n’inclut pas la prise en charge de la dernière 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528" w:space="0"/>
            <w:col w:w="5788" w:space="0"/>
          </w:cols>
          <w:docGrid w:linePitch="360"/>
        </w:sectPr>
      </w:pPr>
    </w:p>
    <w:p>
      <w:pPr>
        <w:autoSpaceDN w:val="0"/>
        <w:tabs>
          <w:tab w:pos="5628" w:val="left"/>
        </w:tabs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(point A.1 ci-dessus).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échéance (remboursement du capital). </w:t>
      </w:r>
    </w:p>
    <w:p>
      <w:pPr>
        <w:autoSpaceDN w:val="0"/>
        <w:autoSpaceDE w:val="0"/>
        <w:widowControl/>
        <w:spacing w:line="230" w:lineRule="auto" w:before="6" w:after="8"/>
        <w:ind w:left="0" w:right="260" w:firstLine="0"/>
        <w:jc w:val="right"/>
      </w:pP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>En cas de pluralité d’Assurés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 un même prêt, et d’arrêt de travail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0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versement des indemnités en cas d’Incapacité Temporaire Partielle se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poursuit jusqu’à la fin de l’Incapacité Temporaire Partielle médicalement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justifiée et au maximum pendant 6 mois.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526" w:space="0"/>
            <w:col w:w="579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2" w:right="25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concomitant des coassurés sur la même période, il pourra être versé une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prestation dans la double limite des Quotités Assurées et de 100%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l’échéance réellement due à l’organisme prêteur. </w:t>
      </w:r>
    </w:p>
    <w:p>
      <w:pPr>
        <w:autoSpaceDN w:val="0"/>
        <w:autoSpaceDE w:val="0"/>
        <w:widowControl/>
        <w:spacing w:line="178" w:lineRule="exact" w:before="96" w:after="144"/>
        <w:ind w:left="0" w:right="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66"/>
          <w:sz w:val="16"/>
        </w:rPr>
        <w:t>6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526" w:space="0"/>
            <w:col w:w="579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21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groupe d’assurance à adhésion facultative MNCAP ADE V0528 est assuré et géré par la MNCAP - Mutuelle régie par les dispositions du Livre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II du Code de la Mutualité - Enregistrée au Répertoire SIRENE sous le n° 391 398 351 - Contrôlée par l’Autorité de Contrôle Prudentiel et de Résolution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– Siège social : 5 rue Dosne 75116 Paris – Service gestion des réclamations : 5 rue Dosne 75116 PARIS – Affiliée à l’UMG Cap Mutualité. </w:t>
      </w:r>
    </w:p>
    <w:p>
      <w:pPr>
        <w:autoSpaceDN w:val="0"/>
        <w:autoSpaceDE w:val="0"/>
        <w:widowControl/>
        <w:spacing w:line="245" w:lineRule="auto" w:before="6" w:after="0"/>
        <w:ind w:left="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MNCAP ADE V0528 est distribué par la Société ZENIOO – société par actions simplifiée au capital de 1 267 431 € - Immatriculée au RCS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Lyon sous le numéro 884 782 582 – Courtier d’assurance inscrit à l’ORIAS sous le numéro 20005879 - Siège social : 75 bis rue de Sèze 69006 LYON. </w:t>
      </w:r>
    </w:p>
    <w:p>
      <w:pPr>
        <w:autoSpaceDN w:val="0"/>
        <w:autoSpaceDE w:val="0"/>
        <w:widowControl/>
        <w:spacing w:line="230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20220511_ZENIOO_NI_CRD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0"/>
      </w:pPr>
    </w:p>
    <w:p>
      <w:pPr>
        <w:autoSpaceDN w:val="0"/>
        <w:tabs>
          <w:tab w:pos="9450" w:val="left"/>
        </w:tabs>
        <w:autoSpaceDE w:val="0"/>
        <w:widowControl/>
        <w:spacing w:line="240" w:lineRule="auto" w:before="0" w:after="0"/>
        <w:ind w:left="23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87120" cy="42036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420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172210" cy="47116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471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78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B.2 Prestation unique : versement du capital restant dû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autoSpaceDN w:val="0"/>
        <w:autoSpaceDE w:val="0"/>
        <w:widowControl/>
        <w:spacing w:line="233" w:lineRule="auto" w:before="8" w:after="6"/>
        <w:ind w:left="0" w:right="256" w:firstLine="0"/>
        <w:jc w:val="righ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Mutuelle statue sur le droit à prestation. Les pièces émanant de la </w:t>
      </w:r>
    </w:p>
    <w:p>
      <w:pPr>
        <w:sectPr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0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L’Assuré peut opter à l’adhésion pour le versement d’une prestation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unique en cas d’IPT, à la condition qu’il exerce une Profession Libérale,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Médicale ou Paramédicale au sens du contrat et réside en France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528" w:space="0"/>
            <w:col w:w="5788" w:space="0"/>
          </w:cols>
          <w:docGrid w:linePitch="360"/>
        </w:sectPr>
      </w:pPr>
    </w:p>
    <w:p>
      <w:pPr>
        <w:autoSpaceDN w:val="0"/>
        <w:autoSpaceDE w:val="0"/>
        <w:widowControl/>
        <w:spacing w:line="355" w:lineRule="auto" w:before="0" w:after="8"/>
        <w:ind w:left="100" w:right="288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Sécurité sociale ou d’organismes similaires n’engagent pas la Mutuelle. </w:t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C. Garantie Invalidité Permanente Partielle (IPP)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528" w:space="0"/>
            <w:col w:w="5788" w:space="0"/>
          </w:cols>
          <w:docGrid w:linePitch="360"/>
        </w:sectPr>
      </w:pPr>
    </w:p>
    <w:p>
      <w:pPr>
        <w:autoSpaceDN w:val="0"/>
        <w:tabs>
          <w:tab w:pos="5628" w:val="left"/>
        </w:tabs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continentale.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Cette garantie ne peut être souscrite qu’en complément des garanties ITT </w:t>
      </w:r>
    </w:p>
    <w:p>
      <w:pPr>
        <w:autoSpaceDN w:val="0"/>
        <w:tabs>
          <w:tab w:pos="5628" w:val="left"/>
        </w:tabs>
        <w:autoSpaceDE w:val="0"/>
        <w:widowControl/>
        <w:spacing w:line="230" w:lineRule="auto" w:before="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prestation est égale au capital restant dû à la date de reconnaissance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et IPT. </w:t>
      </w:r>
    </w:p>
    <w:p>
      <w:pPr>
        <w:autoSpaceDN w:val="0"/>
        <w:autoSpaceDE w:val="0"/>
        <w:widowControl/>
        <w:spacing w:line="233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l’IPT auquel est appliqué la Quotité Assurée. </w:t>
      </w:r>
    </w:p>
    <w:p>
      <w:pPr>
        <w:autoSpaceDN w:val="0"/>
        <w:autoSpaceDE w:val="0"/>
        <w:widowControl/>
        <w:spacing w:line="230" w:lineRule="auto" w:before="8" w:after="8"/>
        <w:ind w:left="0" w:right="1446" w:firstLine="0"/>
        <w:jc w:val="righ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C.1 Prestations périodiques sous forme d’indemnités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9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S’agissant de prêts avec une période de différé d’amortissement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(pendant la période de différé) ou de prêts in fine, il sera versé, au prorata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temporis et à terme échu les seuls intérêts annuels dus par l’Adhérent au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titre du prêt garanti et dans la limite de la quotité assurée. Par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conséquent, s’il s’agit d’un différé total (le remboursement du capital et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des intérêts est différé), aucune prestation n’est due. Pour les prêts in fine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528" w:space="0"/>
            <w:col w:w="57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100" w:right="25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d’IPP de l’Assuré constatée pendant la période de validité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 la Mutuelle verse, en fonction du taux global d’invalidité « N »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l’Assuré au prorata temporis et à terme échu une fraction des échéances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réellement dues par l’Adhérent à l’organisme prêteur, y compris 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intérêts, en fonction de la Quotité Assurée, pendant la période d’IPP sur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base du dernier tableau d’amortissement connu et accepté par la 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528" w:space="0"/>
            <w:col w:w="5788" w:space="0"/>
          </w:cols>
          <w:docGrid w:linePitch="360"/>
        </w:sectPr>
      </w:pPr>
    </w:p>
    <w:p>
      <w:pPr>
        <w:autoSpaceDN w:val="0"/>
        <w:tabs>
          <w:tab w:pos="5628" w:val="left"/>
        </w:tabs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et les prêts relais, la garantie n’inclut pas la prise en charge de la dernière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Mutuelle. </w:t>
      </w:r>
    </w:p>
    <w:p>
      <w:pPr>
        <w:autoSpaceDN w:val="0"/>
        <w:autoSpaceDE w:val="0"/>
        <w:widowControl/>
        <w:spacing w:line="230" w:lineRule="auto" w:before="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échéance (remboursement du capital). </w:t>
      </w:r>
    </w:p>
    <w:p>
      <w:pPr>
        <w:autoSpaceDN w:val="0"/>
        <w:autoSpaceDE w:val="0"/>
        <w:widowControl/>
        <w:spacing w:line="230" w:lineRule="auto" w:before="8" w:after="8"/>
        <w:ind w:left="0" w:right="256" w:firstLine="0"/>
        <w:jc w:val="right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Cette fraction de l’indemnité est égale à (N-33%)/66 des échéances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9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>En cas de pluralité d’Assurés pour un même prêt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,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le pourcentage assuré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sur chaque tête ne peut être supérieur à 100% d’un même prêt.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L’engagement de la Mutuelle ne saurait excéder 100% du capital restant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528" w:space="0"/>
            <w:col w:w="5788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100" w:right="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multipliée par la Quotité Assurée. </w:t>
      </w:r>
    </w:p>
    <w:p>
      <w:pPr>
        <w:autoSpaceDN w:val="0"/>
        <w:autoSpaceDE w:val="0"/>
        <w:widowControl/>
        <w:spacing w:line="230" w:lineRule="auto" w:before="228" w:after="6"/>
        <w:ind w:left="10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Sont exclus de la garantie les échéances échues et non réglées ainsi que 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528" w:space="0"/>
            <w:col w:w="5788" w:space="0"/>
          </w:cols>
          <w:docGrid w:linePitch="360"/>
        </w:sectPr>
      </w:pPr>
    </w:p>
    <w:p>
      <w:pPr>
        <w:autoSpaceDN w:val="0"/>
        <w:tabs>
          <w:tab w:pos="5628" w:val="left"/>
        </w:tabs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dû à l’organisme prêteur.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intérêts, frais ou toutes autres pénalités à courir en exécution des </w:t>
      </w:r>
    </w:p>
    <w:p>
      <w:pPr>
        <w:autoSpaceDN w:val="0"/>
        <w:tabs>
          <w:tab w:pos="5628" w:val="left"/>
        </w:tabs>
        <w:autoSpaceDE w:val="0"/>
        <w:widowControl/>
        <w:spacing w:line="230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règles relatives au paiement de la prestation et au cumul d’assurance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clauses du contrat de prêt au jour de la survenance du Sinistre. </w:t>
      </w:r>
    </w:p>
    <w:p>
      <w:pPr>
        <w:autoSpaceDN w:val="0"/>
        <w:autoSpaceDE w:val="0"/>
        <w:widowControl/>
        <w:spacing w:line="233" w:lineRule="auto" w:before="8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sur plusieurs têtes telles que mentionnées ci-dessus pour la garantie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Décès sont applicables à la garantie IPT en prestation unique. </w:t>
      </w:r>
    </w:p>
    <w:p>
      <w:pPr>
        <w:autoSpaceDN w:val="0"/>
        <w:autoSpaceDE w:val="0"/>
        <w:widowControl/>
        <w:spacing w:line="245" w:lineRule="auto" w:before="224" w:after="0"/>
        <w:ind w:left="0" w:right="10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paiement du capital restant dû ou des loyers restants dus en cas d’IPT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prestation unique entraine la fin de toutes les garanties pour l’Assuré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concerné et ne pourra donner lieu au versement de prestations au titre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d’une autre garantie octroyée par la Mutuelle à ce même Assuré. </w:t>
      </w:r>
    </w:p>
    <w:p>
      <w:pPr>
        <w:autoSpaceDN w:val="0"/>
        <w:autoSpaceDE w:val="0"/>
        <w:widowControl/>
        <w:spacing w:line="245" w:lineRule="auto" w:before="224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B.3 Détermination du taux Global d’invalidité « N »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 ouvrir droit aux prestations au titre de la garantie IPT, le taux global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d’invalidité « N » doit être au moins égal à 66%.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528" w:space="0"/>
            <w:col w:w="57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0" w:right="25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S’agissant de prêts avec une période différée d’amortissement ou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prêts in fine, il sera versé, au prorata temporis et à terme échu les seuls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intérêts annuels dus par l’Adhérent au titre du prêt garanti. Pour les prêts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 fine la garantie n’inclut pas la prise en charge de la dernière échéance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(remboursement du capital). </w:t>
      </w:r>
    </w:p>
    <w:p>
      <w:pPr>
        <w:autoSpaceDN w:val="0"/>
        <w:autoSpaceDE w:val="0"/>
        <w:widowControl/>
        <w:spacing w:line="245" w:lineRule="auto" w:before="224" w:after="8"/>
        <w:ind w:left="100" w:right="25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Toute augmentation de la mensualité qui interviendrait durant la phase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versement des prestations ou dans les 6 mois précédents l’arrêt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travail, ne sera pas prise en considération sauf si cette augmentation 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été prévue à l’origine dans l’accord de Prêt et n’est pas laissé à l’initiative 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528" w:space="0"/>
            <w:col w:w="5788" w:space="0"/>
          </w:cols>
          <w:docGrid w:linePitch="360"/>
        </w:sectPr>
      </w:pPr>
    </w:p>
    <w:p>
      <w:pPr>
        <w:autoSpaceDN w:val="0"/>
        <w:tabs>
          <w:tab w:pos="5628" w:val="left"/>
        </w:tabs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taux d’invalidité est apprécié en fonction du taux d’invalidité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l’Assuré. </w:t>
      </w:r>
    </w:p>
    <w:p>
      <w:pPr>
        <w:autoSpaceDN w:val="0"/>
        <w:autoSpaceDE w:val="0"/>
        <w:widowControl/>
        <w:spacing w:line="233" w:lineRule="auto" w:before="6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fonctionnelle et du taux d’invalidité professionnelle. Ces derniers sont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5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appréciés grâce à une expertise médicale effectuée par un médecin expert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missionné par la Mutuelle, dès lors que l'état de l'Assuré peut être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considéré comme consolidé (stabilisé). </w:t>
      </w:r>
    </w:p>
    <w:p>
      <w:pPr>
        <w:autoSpaceDN w:val="0"/>
        <w:autoSpaceDE w:val="0"/>
        <w:widowControl/>
        <w:spacing w:line="245" w:lineRule="auto" w:before="6" w:after="0"/>
        <w:ind w:left="0" w:right="5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taux d’invalidité fonctionnelle est établi d’après le barème de droit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commun du Concours Médical en vigueur au jour de constatation de l’état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d’invalidité, quelle que soit la profession de l’Assuré. </w:t>
      </w:r>
    </w:p>
    <w:p>
      <w:pPr>
        <w:autoSpaceDN w:val="0"/>
        <w:autoSpaceDE w:val="0"/>
        <w:widowControl/>
        <w:spacing w:line="230" w:lineRule="auto" w:before="22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taux d’invalidité professionnelle est apprécié par rapport à l’activité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576" w:space="0"/>
            <w:col w:w="574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52" w:right="144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C.2 Détermination du taux Global d’Invalidité « N »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détermination du taux Global d’Invalidité « N » est identique à celle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utilisée pour l'IPT au paragraphe B.3 de la notice d’information. </w:t>
      </w:r>
    </w:p>
    <w:p>
      <w:pPr>
        <w:autoSpaceDN w:val="0"/>
        <w:autoSpaceDE w:val="0"/>
        <w:widowControl/>
        <w:spacing w:line="230" w:lineRule="auto" w:before="224" w:after="0"/>
        <w:ind w:left="52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taux d’invalidité doit être égal ou supérieur à 33%. </w:t>
      </w:r>
    </w:p>
    <w:p>
      <w:pPr>
        <w:autoSpaceDN w:val="0"/>
        <w:autoSpaceDE w:val="0"/>
        <w:widowControl/>
        <w:spacing w:line="245" w:lineRule="auto" w:before="228" w:after="6"/>
        <w:ind w:left="52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prise en charge des remboursements s’applique pendant la durée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l’invalidité et tant que le terme des prestations tel que déterminé à 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576" w:space="0"/>
            <w:col w:w="5740" w:space="0"/>
          </w:cols>
          <w:docGrid w:linePitch="360"/>
        </w:sectPr>
      </w:pPr>
    </w:p>
    <w:p>
      <w:pPr>
        <w:autoSpaceDN w:val="0"/>
        <w:tabs>
          <w:tab w:pos="5628" w:val="left"/>
        </w:tabs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professionnelle exercée par l’Assuré.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l’article 8.2 n’est pas atteint. </w:t>
      </w:r>
    </w:p>
    <w:p>
      <w:pPr>
        <w:autoSpaceDN w:val="0"/>
        <w:autoSpaceDE w:val="0"/>
        <w:widowControl/>
        <w:spacing w:line="230" w:lineRule="auto" w:before="8" w:after="8"/>
        <w:ind w:left="0" w:right="256" w:firstLine="0"/>
        <w:jc w:val="righ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garantie cesse d’être due si l’Assuré est reconnu en état d’IPT ou de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taux global d’invalidité « N » est déterminé en fonction des taux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d'invalidité fonctionnelle et professionnelle selon le tableau suivant : </w:t>
      </w:r>
    </w:p>
    <w:p>
      <w:pPr>
        <w:autoSpaceDN w:val="0"/>
        <w:autoSpaceDE w:val="0"/>
        <w:widowControl/>
        <w:spacing w:line="240" w:lineRule="auto" w:before="224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482340" cy="125221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2522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26" w:after="0"/>
        <w:ind w:left="0" w:right="14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 les Assurés sans activité professionnelle au jour du sinistre, le taux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global d’invalidité « N » est déterminé en fonction du seul taux d'invalidité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fonctionnelle.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576" w:space="0"/>
            <w:col w:w="574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52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PTIA et pris en charge au titre de l’une de ces garanties. </w:t>
      </w:r>
    </w:p>
    <w:p>
      <w:pPr>
        <w:autoSpaceDN w:val="0"/>
        <w:autoSpaceDE w:val="0"/>
        <w:widowControl/>
        <w:spacing w:line="245" w:lineRule="auto" w:before="228" w:after="0"/>
        <w:ind w:left="52" w:right="256" w:firstLine="0"/>
        <w:jc w:val="both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Toute reprise d’une activité professionnelle équivalente à temps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plein entraine la cessation des prestations au titre de la garantie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IPP, le taux Global d’Invalidité « N » étant dans ce cas réévalué. </w:t>
      </w:r>
    </w:p>
    <w:p>
      <w:pPr>
        <w:autoSpaceDN w:val="0"/>
        <w:autoSpaceDE w:val="0"/>
        <w:widowControl/>
        <w:spacing w:line="245" w:lineRule="auto" w:before="226" w:after="0"/>
        <w:ind w:left="52" w:right="25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>En cas de pluralité d’Assurés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 un même prêt, et d’IPP concomitant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des coassurés sur la même période, il pourra être versé une prestation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la double limite des Quotités assurées et de 100% de l’échéance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réellement due à l’organisme prêteur. </w:t>
      </w:r>
    </w:p>
    <w:p>
      <w:pPr>
        <w:autoSpaceDN w:val="0"/>
        <w:autoSpaceDE w:val="0"/>
        <w:widowControl/>
        <w:spacing w:line="245" w:lineRule="auto" w:before="226" w:after="0"/>
        <w:ind w:left="52" w:right="144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D. Garantie Invalidité Permanente de certaines Professions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Médicales et Paramédicales (IPPRO)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autoSpaceDN w:val="0"/>
        <w:autoSpaceDE w:val="0"/>
        <w:widowControl/>
        <w:spacing w:line="245" w:lineRule="auto" w:before="228" w:after="0"/>
        <w:ind w:left="52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 pouvoir bénéficier de prestations au titre de cette garantie, l’Assuré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devra justifier de son activité professionnelle au jour du Sinistre. </w:t>
      </w:r>
    </w:p>
    <w:p>
      <w:pPr>
        <w:autoSpaceDN w:val="0"/>
        <w:autoSpaceDE w:val="0"/>
        <w:widowControl/>
        <w:spacing w:line="178" w:lineRule="exact" w:before="96" w:after="144"/>
        <w:ind w:left="0" w:right="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66"/>
          <w:sz w:val="16"/>
        </w:rPr>
        <w:t>7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576" w:space="0"/>
            <w:col w:w="574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21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groupe d’assurance à adhésion facultative MNCAP ADE V0528 est assuré et géré par la MNCAP - Mutuelle régie par les dispositions du Livre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II du Code de la Mutualité - Enregistrée au Répertoire SIRENE sous le n° 391 398 351 - Contrôlée par l’Autorité de Contrôle Prudentiel et de Résolution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– Siège social : 5 rue Dosne 75116 Paris – Service gestion des réclamations : 5 rue Dosne 75116 PARIS – Affiliée à l’UMG Cap Mutualité. </w:t>
      </w:r>
    </w:p>
    <w:p>
      <w:pPr>
        <w:autoSpaceDN w:val="0"/>
        <w:autoSpaceDE w:val="0"/>
        <w:widowControl/>
        <w:spacing w:line="245" w:lineRule="auto" w:before="6" w:after="0"/>
        <w:ind w:left="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MNCAP ADE V0528 est distribué par la Société ZENIOO – société par actions simplifiée au capital de 1 267 431 € - Immatriculée au RCS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Lyon sous le numéro 884 782 582 – Courtier d’assurance inscrit à l’ORIAS sous le numéro 20005879 - Siège social : 75 bis rue de Sèze 69006 LYON. </w:t>
      </w:r>
    </w:p>
    <w:p>
      <w:pPr>
        <w:autoSpaceDN w:val="0"/>
        <w:autoSpaceDE w:val="0"/>
        <w:widowControl/>
        <w:spacing w:line="230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20220511_ZENIOO_NI_CRD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0"/>
      </w:pPr>
    </w:p>
    <w:p>
      <w:pPr>
        <w:autoSpaceDN w:val="0"/>
        <w:tabs>
          <w:tab w:pos="9478" w:val="left"/>
        </w:tabs>
        <w:autoSpaceDE w:val="0"/>
        <w:widowControl/>
        <w:spacing w:line="240" w:lineRule="auto" w:before="0" w:after="0"/>
        <w:ind w:left="26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87120" cy="420369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420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172210" cy="47116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471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78" w:after="0"/>
        <w:ind w:left="0" w:right="4834" w:firstLine="0"/>
        <w:jc w:val="righ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A. « DOS »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autoSpaceDN w:val="0"/>
        <w:autoSpaceDE w:val="0"/>
        <w:widowControl/>
        <w:spacing w:line="233" w:lineRule="auto" w:before="8" w:after="0"/>
        <w:ind w:left="28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L’IPPRO, dont sa consolidation, est constatée par la Mutuelle par </w:t>
      </w:r>
    </w:p>
    <w:p>
      <w:pPr>
        <w:autoSpaceDN w:val="0"/>
        <w:tabs>
          <w:tab w:pos="5656" w:val="left"/>
        </w:tabs>
        <w:autoSpaceDE w:val="0"/>
        <w:widowControl/>
        <w:spacing w:line="230" w:lineRule="auto" w:before="6" w:after="0"/>
        <w:ind w:left="28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expertise médicale. Les décisions de la Sécurité Sociale ou de tout autre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atteintes couvertes sont les suivantes ainsi que leurs suites et leurs </w:t>
      </w:r>
    </w:p>
    <w:p>
      <w:pPr>
        <w:autoSpaceDN w:val="0"/>
        <w:tabs>
          <w:tab w:pos="5656" w:val="left"/>
        </w:tabs>
        <w:autoSpaceDE w:val="0"/>
        <w:widowControl/>
        <w:spacing w:line="230" w:lineRule="auto" w:before="8" w:after="0"/>
        <w:ind w:left="28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organisme ne s’imposent pas à l’Assureur.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conséquences : </w:t>
      </w:r>
    </w:p>
    <w:p>
      <w:pPr>
        <w:autoSpaceDN w:val="0"/>
        <w:tabs>
          <w:tab w:pos="6378" w:val="left"/>
          <w:tab w:pos="6738" w:val="left"/>
        </w:tabs>
        <w:autoSpaceDE w:val="0"/>
        <w:widowControl/>
        <w:spacing w:line="233" w:lineRule="auto" w:before="226" w:after="0"/>
        <w:ind w:left="28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taux d’invalidité est apprécié par rapport au barème d’invalidité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pathologies relatives à l’axe rachidien, </w:t>
      </w:r>
    </w:p>
    <w:p>
      <w:pPr>
        <w:autoSpaceDN w:val="0"/>
        <w:tabs>
          <w:tab w:pos="6378" w:val="left"/>
          <w:tab w:pos="6738" w:val="left"/>
        </w:tabs>
        <w:autoSpaceDE w:val="0"/>
        <w:widowControl/>
        <w:spacing w:line="233" w:lineRule="auto" w:before="4" w:after="0"/>
        <w:ind w:left="28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professionnelle ci-dessous :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atteintes para-vertébrales, </w:t>
      </w:r>
    </w:p>
    <w:p>
      <w:pPr>
        <w:autoSpaceDN w:val="0"/>
        <w:tabs>
          <w:tab w:pos="6738" w:val="left"/>
        </w:tabs>
        <w:autoSpaceDE w:val="0"/>
        <w:widowControl/>
        <w:spacing w:line="233" w:lineRule="auto" w:before="6" w:after="8"/>
        <w:ind w:left="637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atteintes disco-vertébrales ou dorsolombaires </w:t>
      </w:r>
    </w:p>
    <w:p>
      <w:pPr>
        <w:sectPr>
          <w:pgSz w:w="11906" w:h="16838"/>
          <w:pgMar w:top="212" w:right="194" w:bottom="186" w:left="3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482340" cy="184277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8427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212" w:right="194" w:bottom="186" w:left="368" w:header="720" w:footer="720" w:gutter="0"/>
          <w:cols w:num="2" w:equalWidth="0">
            <w:col w:w="5584" w:space="0"/>
            <w:col w:w="576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87.99999999999955" w:type="dxa"/>
      </w:tblPr>
      <w:tblGrid>
        <w:gridCol w:w="1891"/>
        <w:gridCol w:w="1891"/>
        <w:gridCol w:w="1891"/>
        <w:gridCol w:w="1891"/>
        <w:gridCol w:w="1891"/>
        <w:gridCol w:w="1891"/>
      </w:tblGrid>
      <w:tr>
        <w:trPr>
          <w:trHeight w:hRule="exact" w:val="272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0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les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lumbago,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lombalgies,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sciatiques,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cruralgies, 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1154" w:right="288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>radiculalgies, cervicalgies, dorsalgies, névralgies cervico-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brachiales et les hernies discales </w:t>
      </w:r>
    </w:p>
    <w:p>
      <w:pPr>
        <w:autoSpaceDN w:val="0"/>
        <w:autoSpaceDE w:val="0"/>
        <w:widowControl/>
        <w:spacing w:line="245" w:lineRule="auto" w:before="224" w:after="0"/>
        <w:ind w:left="72" w:right="25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certains cas, la Mutuelle peut imposer dans le Bon pour accord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conditions spéciales excluant la couverture de ces atteintes ou imposer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une condition d’hospitalisation. Dans ce cas une baisse de tarif est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précisée et appliquée. </w:t>
      </w:r>
    </w:p>
    <w:p>
      <w:pPr>
        <w:autoSpaceDN w:val="0"/>
        <w:autoSpaceDE w:val="0"/>
        <w:widowControl/>
        <w:spacing w:line="230" w:lineRule="auto" w:before="224" w:after="0"/>
        <w:ind w:left="72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B. « PSY »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autoSpaceDN w:val="0"/>
        <w:autoSpaceDE w:val="0"/>
        <w:widowControl/>
        <w:spacing w:line="230" w:lineRule="auto" w:before="228" w:after="0"/>
        <w:ind w:left="72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affections psychiatriques couvertes sont les suivantes: </w:t>
      </w:r>
    </w:p>
    <w:p>
      <w:pPr>
        <w:autoSpaceDN w:val="0"/>
        <w:tabs>
          <w:tab w:pos="1154" w:val="left"/>
        </w:tabs>
        <w:autoSpaceDE w:val="0"/>
        <w:widowControl/>
        <w:spacing w:line="233" w:lineRule="auto" w:before="224" w:after="6"/>
        <w:ind w:left="7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troubles anxieux, </w:t>
      </w:r>
    </w:p>
    <w:p>
      <w:pPr>
        <w:sectPr>
          <w:type w:val="nextColumn"/>
          <w:pgSz w:w="11906" w:h="16838"/>
          <w:pgMar w:top="212" w:right="194" w:bottom="186" w:left="368" w:header="720" w:footer="720" w:gutter="0"/>
          <w:cols w:num="2" w:equalWidth="0">
            <w:col w:w="5584" w:space="0"/>
            <w:col w:w="576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.000000000000028" w:type="dxa"/>
      </w:tblPr>
      <w:tblGrid>
        <w:gridCol w:w="3781"/>
        <w:gridCol w:w="3781"/>
        <w:gridCol w:w="3781"/>
      </w:tblGrid>
      <w:tr>
        <w:trPr>
          <w:trHeight w:hRule="exact" w:val="200"/>
        </w:trPr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8" w:after="0"/>
              <w:ind w:left="1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Les pathologies couvertes sont celles listées dans le barème.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6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troubles névrotiques, </w:t>
            </w:r>
          </w:p>
        </w:tc>
      </w:tr>
      <w:tr>
        <w:trPr>
          <w:trHeight w:hRule="exact" w:val="220"/>
        </w:trPr>
        <w:tc>
          <w:tcPr>
            <w:tcW w:type="dxa" w:w="3781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16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schizophrénie, </w:t>
            </w:r>
          </w:p>
        </w:tc>
      </w:tr>
      <w:tr>
        <w:trPr>
          <w:trHeight w:hRule="exact" w:val="220"/>
        </w:trPr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0" w:after="0"/>
              <w:ind w:left="16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Les pathologies qui ne sont pas énumérées dans le barème ne sont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8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6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troubles psychotiques, </w:t>
            </w:r>
          </w:p>
        </w:tc>
      </w:tr>
      <w:tr>
        <w:trPr>
          <w:trHeight w:hRule="exact" w:val="80"/>
        </w:trPr>
        <w:tc>
          <w:tcPr>
            <w:tcW w:type="dxa" w:w="3781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8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6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troubles de l’humeur, </w:t>
            </w:r>
          </w:p>
        </w:tc>
      </w:tr>
      <w:tr>
        <w:trPr>
          <w:trHeight w:hRule="exact" w:val="140"/>
        </w:trPr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6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pas couvertes au titre de cette garantie. </w:t>
            </w:r>
          </w:p>
        </w:tc>
        <w:tc>
          <w:tcPr>
            <w:tcW w:type="dxa" w:w="3781"/>
            <w:vMerge/>
            <w:tcBorders/>
          </w:tcPr>
          <w:p/>
        </w:tc>
        <w:tc>
          <w:tcPr>
            <w:tcW w:type="dxa" w:w="3781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781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8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6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troubles délirants, </w:t>
            </w:r>
          </w:p>
        </w:tc>
      </w:tr>
      <w:tr>
        <w:trPr>
          <w:trHeight w:hRule="exact" w:val="220"/>
        </w:trPr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1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La prestation est égale au capital restant dû à la date de reconnaissance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6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dépressions de toute nature, </w:t>
            </w:r>
          </w:p>
        </w:tc>
      </w:tr>
      <w:tr>
        <w:trPr>
          <w:trHeight w:hRule="exact" w:val="80"/>
        </w:trPr>
        <w:tc>
          <w:tcPr>
            <w:tcW w:type="dxa" w:w="3781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6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troubles de la personnalité et du comportement, </w:t>
            </w:r>
          </w:p>
        </w:tc>
      </w:tr>
      <w:tr>
        <w:trPr>
          <w:trHeight w:hRule="exact" w:val="120"/>
        </w:trPr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de l’IPPRO auquel est appliqué la Quotité Assurée. </w:t>
            </w:r>
          </w:p>
        </w:tc>
        <w:tc>
          <w:tcPr>
            <w:tcW w:type="dxa" w:w="3781"/>
            <w:vMerge/>
            <w:tcBorders/>
          </w:tcPr>
          <w:p/>
        </w:tc>
        <w:tc>
          <w:tcPr>
            <w:tcW w:type="dxa" w:w="3781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781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16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troubles de l’alimentation, </w:t>
            </w:r>
          </w:p>
        </w:tc>
      </w:tr>
      <w:tr>
        <w:trPr>
          <w:trHeight w:hRule="exact" w:val="200"/>
        </w:trPr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1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S’agissant de prêts avec une période de différé d’amortissement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6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syndrome de burn-out ou d’épuisement, </w:t>
            </w:r>
          </w:p>
        </w:tc>
      </w:tr>
      <w:tr>
        <w:trPr>
          <w:trHeight w:hRule="exact" w:val="80"/>
        </w:trPr>
        <w:tc>
          <w:tcPr>
            <w:tcW w:type="dxa" w:w="3781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8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6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syndrome de fatigue chronique, </w:t>
            </w:r>
          </w:p>
        </w:tc>
      </w:tr>
      <w:tr>
        <w:trPr>
          <w:trHeight w:hRule="exact" w:val="140"/>
        </w:trPr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(pendant la période de différé) ou de prêts in fine, il sera versé, au prorata </w:t>
            </w:r>
          </w:p>
        </w:tc>
        <w:tc>
          <w:tcPr>
            <w:tcW w:type="dxa" w:w="3781"/>
            <w:vMerge/>
            <w:tcBorders/>
          </w:tcPr>
          <w:p/>
        </w:tc>
        <w:tc>
          <w:tcPr>
            <w:tcW w:type="dxa" w:w="3781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781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70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16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la fibromyalgie </w:t>
            </w:r>
          </w:p>
        </w:tc>
      </w:tr>
      <w:tr>
        <w:trPr>
          <w:trHeight w:hRule="exact" w:val="206"/>
        </w:trPr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1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temporis et à terme échu les seuls intérêts annuels dus par l’Adhérent au </w:t>
            </w:r>
          </w:p>
        </w:tc>
        <w:tc>
          <w:tcPr>
            <w:tcW w:type="dxa" w:w="3781"/>
            <w:vMerge/>
            <w:tcBorders/>
          </w:tcPr>
          <w:p/>
        </w:tc>
        <w:tc>
          <w:tcPr>
            <w:tcW w:type="dxa" w:w="378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8"/>
        <w:ind w:left="0" w:right="0"/>
      </w:pPr>
    </w:p>
    <w:p>
      <w:pPr>
        <w:sectPr>
          <w:type w:val="continuous"/>
          <w:pgSz w:w="11906" w:h="16838"/>
          <w:pgMar w:top="212" w:right="194" w:bottom="186" w:left="3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8" w:right="8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titre du prêt garanti et dans la limite de la quotité assurée. Par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conséquent, s’il s’agit d’un différé total (le remboursement du capital et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des intérêts est différé), aucune prestation n’est due. Pour les prêts in fine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et les prêts relais, la garantie n’inclut pas la prise en charge de la dernière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échéance (remboursement du capital). </w:t>
      </w:r>
    </w:p>
    <w:p>
      <w:pPr>
        <w:autoSpaceDN w:val="0"/>
        <w:autoSpaceDE w:val="0"/>
        <w:widowControl/>
        <w:spacing w:line="245" w:lineRule="auto" w:before="228" w:after="0"/>
        <w:ind w:left="28" w:right="8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>En cas de pluralité d’Assurés pour un même prêt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,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le pourcentage assuré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sur chaque tête ne peut être supérieur à 100% d’un même prêt.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L’engagement de la Mutuelle ne saurait excéder 100% du capital restant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dû à l’organisme prêteur. </w:t>
      </w:r>
    </w:p>
    <w:p>
      <w:pPr>
        <w:autoSpaceDN w:val="0"/>
        <w:autoSpaceDE w:val="0"/>
        <w:widowControl/>
        <w:spacing w:line="245" w:lineRule="auto" w:before="8" w:after="0"/>
        <w:ind w:left="28" w:right="8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règles relatives au paiement de la prestation et au cumul d’assurance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sur plusieurs têtes telles que mentionnées ci-dessus pour la garantie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Décès sont applicables à la garantie IPPRO. </w:t>
      </w:r>
    </w:p>
    <w:p>
      <w:pPr>
        <w:autoSpaceDN w:val="0"/>
        <w:autoSpaceDE w:val="0"/>
        <w:widowControl/>
        <w:spacing w:line="245" w:lineRule="auto" w:before="226" w:after="0"/>
        <w:ind w:left="28" w:right="9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paiement du capital restant dû ou des loyers restants dus en cas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d’IPPRO entraine la fin de toutes les garanties pour l’Assuré concerné et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ne pourra donner lieu au versement de prestations au titre d’une autre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garantie octroyée par la Mutuelle à ce même Assuré. </w:t>
      </w:r>
    </w:p>
    <w:p>
      <w:pPr>
        <w:autoSpaceDN w:val="0"/>
        <w:autoSpaceDE w:val="0"/>
        <w:widowControl/>
        <w:spacing w:line="245" w:lineRule="auto" w:before="228" w:after="0"/>
        <w:ind w:left="28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9.3 Garantie « DOS et PSY »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garantie DOS et PSY permet à l’assuré d’être couvert en cas d’ITT, d’IPT,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d’IPP ou d’IPPRO résultant d’une atteinte discale et / ou vertébrale et / ou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radiculaire ou résultant d’une affection psychiatrique. </w:t>
      </w:r>
    </w:p>
    <w:p>
      <w:pPr>
        <w:autoSpaceDN w:val="0"/>
        <w:autoSpaceDE w:val="0"/>
        <w:widowControl/>
        <w:spacing w:line="245" w:lineRule="auto" w:before="228" w:after="0"/>
        <w:ind w:left="28" w:right="8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certains cas, la Mutuelle peut imposer dans le Bon pour accord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conditions spéciales excluant cette garantie « DOS et PSY » ou imposer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une condition d’hospitalisation. Dans ce cas une baisse tarif est précisée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et appliquée. </w:t>
      </w:r>
    </w:p>
    <w:p>
      <w:pPr>
        <w:sectPr>
          <w:type w:val="continuous"/>
          <w:pgSz w:w="11906" w:h="16838"/>
          <w:pgMar w:top="212" w:right="194" w:bottom="186" w:left="368" w:header="720" w:footer="720" w:gutter="0"/>
          <w:cols w:num="2" w:equalWidth="0">
            <w:col w:w="5544" w:space="0"/>
            <w:col w:w="580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12" w:right="25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certains cas, la Mutuelle peut imposer dans le Bon pour accord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conditions spéciales excluant la couverture de ces affections ou imposer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une condition d’hospitalisation. Dans ce cas une baisse de tarif est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précisée et appliquée. </w:t>
      </w:r>
    </w:p>
    <w:p>
      <w:pPr>
        <w:autoSpaceDN w:val="0"/>
        <w:autoSpaceDE w:val="0"/>
        <w:widowControl/>
        <w:spacing w:line="230" w:lineRule="auto" w:before="224" w:after="166"/>
        <w:ind w:left="112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10 – EXCLUSIONS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3.99999999999977" w:type="dxa"/>
      </w:tblPr>
      <w:tblGrid>
        <w:gridCol w:w="11344"/>
      </w:tblGrid>
      <w:tr>
        <w:trPr>
          <w:trHeight w:hRule="exact" w:val="276"/>
        </w:trPr>
        <w:tc>
          <w:tcPr>
            <w:tcW w:type="dxa" w:w="5448"/>
            <w:tcBorders/>
            <w:shd w:fill="d8d9d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  <w:u w:val="single"/>
              </w:rPr>
              <w:t>Ne sont pas pris en charge au titre de toutes les garanties les suites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 </w:t>
            </w:r>
          </w:p>
        </w:tc>
      </w:tr>
    </w:tbl>
    <w:p>
      <w:pPr>
        <w:autoSpaceDN w:val="0"/>
        <w:tabs>
          <w:tab w:pos="254" w:val="left"/>
        </w:tabs>
        <w:autoSpaceDE w:val="0"/>
        <w:widowControl/>
        <w:spacing w:line="245" w:lineRule="auto" w:before="4" w:after="0"/>
        <w:ind w:left="112" w:right="144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et conséquences :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du suicide de l’Assuré survenant pendant la première année qui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suit la date d’effet de l’adhésion, sauf si le prêt a été contracté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pour financer l’acquisition du logement principal de l’Assuré. Dans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ce cas toutefois, seul le montant du prêt dans la limite du plafond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défini à l’article D.223-1 du code de la mutualité est garanti. En cas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de modification apportées aux garanties (augmentation des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capitaux assurés ou remise en vigueur de l’adhésion), le suicide est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également exclu au cours de la première année qui suit la prise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d’effet de la modification apportée aux garanties, mais ne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concerne le cas échéant que l’augmentation de garantie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d’accidents ou de maladies dont la survenance ou la première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constatation médicale est antérieure à la date d’effet de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l’adhésion (sauf si ces accidents ou maladies ont été déclarés à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l’Assureur lors de l’adhésion et qu’ils n’ont donné lieu à aucune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restriction et/ou exclusion de garantie)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du fait volontaire de l’assuré ou du bénéficiaire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de guerres ; </w:t>
      </w:r>
    </w:p>
    <w:p>
      <w:pPr>
        <w:autoSpaceDN w:val="0"/>
        <w:autoSpaceDE w:val="0"/>
        <w:widowControl/>
        <w:spacing w:line="178" w:lineRule="exact" w:before="532" w:after="144"/>
        <w:ind w:left="0" w:right="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66"/>
          <w:sz w:val="16"/>
        </w:rPr>
        <w:t>8</w:t>
      </w:r>
    </w:p>
    <w:p>
      <w:pPr>
        <w:sectPr>
          <w:type w:val="nextColumn"/>
          <w:pgSz w:w="11906" w:h="16838"/>
          <w:pgMar w:top="212" w:right="194" w:bottom="186" w:left="368" w:header="720" w:footer="720" w:gutter="0"/>
          <w:cols w:num="2" w:equalWidth="0">
            <w:col w:w="5544" w:space="0"/>
            <w:col w:w="580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8" w:right="21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groupe d’assurance à adhésion facultative MNCAP ADE V0528 est assuré et géré par la MNCAP - Mutuelle régie par les dispositions du Livre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II du Code de la Mutualité - Enregistrée au Répertoire SIRENE sous le n° 391 398 351 - Contrôlée par l’Autorité de Contrôle Prudentiel et de Résolution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– Siège social : 5 rue Dosne 75116 Paris – Service gestion des réclamations : 5 rue Dosne 75116 PARIS – Affiliée à l’UMG Cap Mutualité. </w:t>
      </w:r>
    </w:p>
    <w:p>
      <w:pPr>
        <w:autoSpaceDN w:val="0"/>
        <w:autoSpaceDE w:val="0"/>
        <w:widowControl/>
        <w:spacing w:line="245" w:lineRule="auto" w:before="6" w:after="0"/>
        <w:ind w:left="28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MNCAP ADE V0528 est distribué par la Société ZENIOO – société par actions simplifiée au capital de 1 267 431 € - Immatriculée au RCS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Lyon sous le numéro 884 782 582 – Courtier d’assurance inscrit à l’ORIAS sous le numéro 20005879 - Siège social : 75 bis rue de Sèze 69006 LYON. </w:t>
      </w:r>
    </w:p>
    <w:p>
      <w:pPr>
        <w:autoSpaceDN w:val="0"/>
        <w:autoSpaceDE w:val="0"/>
        <w:widowControl/>
        <w:spacing w:line="230" w:lineRule="auto" w:before="8" w:after="0"/>
        <w:ind w:left="28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20220511_ZENIOO_NI_CRD </w:t>
      </w:r>
    </w:p>
    <w:p>
      <w:pPr>
        <w:sectPr>
          <w:type w:val="continuous"/>
          <w:pgSz w:w="11906" w:h="16838"/>
          <w:pgMar w:top="212" w:right="194" w:bottom="186" w:left="3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0"/>
      </w:pPr>
    </w:p>
    <w:p>
      <w:pPr>
        <w:autoSpaceDN w:val="0"/>
        <w:tabs>
          <w:tab w:pos="9478" w:val="left"/>
        </w:tabs>
        <w:autoSpaceDE w:val="0"/>
        <w:widowControl/>
        <w:spacing w:line="240" w:lineRule="auto" w:before="0" w:after="0"/>
        <w:ind w:left="26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87120" cy="420369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420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172210" cy="471169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471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78"/>
        <w:sectPr>
          <w:pgSz w:w="11906" w:h="16838"/>
          <w:pgMar w:top="212" w:right="194" w:bottom="186" w:left="368" w:header="720" w:footer="720" w:gutter="0"/>
          <w:cols/>
          <w:docGrid w:linePitch="360"/>
        </w:sectPr>
      </w:pPr>
    </w:p>
    <w:p>
      <w:pPr>
        <w:autoSpaceDN w:val="0"/>
        <w:tabs>
          <w:tab w:pos="170" w:val="left"/>
        </w:tabs>
        <w:autoSpaceDE w:val="0"/>
        <w:widowControl/>
        <w:spacing w:line="245" w:lineRule="auto" w:before="0" w:after="0"/>
        <w:ind w:left="28" w:right="0" w:firstLine="0"/>
        <w:jc w:val="left"/>
      </w:pPr>
      <w:r>
        <w:rPr>
          <w:shd w:val="clear" w:color="auto" w:fill="d8d9d8"/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de la participation de l’assuré à des émeutes, insurrections,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mouvements populaires, rixes, attentats sauf cas de légitime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défense ou d’assistance à personne en danger ; </w:t>
      </w:r>
      <w:r>
        <w:br/>
      </w:r>
      <w:r>
        <w:rPr>
          <w:shd w:val="clear" w:color="auto" w:fill="d8d9d8"/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de la manipulation d’armes, explosifs… interdites par la législation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française - Nucléaire sauf radiologie médicale ; </w:t>
      </w:r>
      <w:r>
        <w:br/>
      </w:r>
      <w:r>
        <w:rPr>
          <w:shd w:val="clear" w:color="auto" w:fill="d8d9d8"/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d’accident de navigation aérienne sauf appareil avec certificat de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navigabilité et pilote avec un brevet/licence ; </w:t>
      </w:r>
      <w:r>
        <w:br/>
      </w:r>
      <w:r>
        <w:rPr>
          <w:shd w:val="clear" w:color="auto" w:fill="d8d9d8"/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d’accidents de la route où l’assuré est partie prenante, s’il a un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taux d’alcoolémie supérieur au taux légal en vigueur, ou s’il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conduisait sous l’emprise de drogues, stupéfiants ou produits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toxiques et médicaments non prescrits médicalement ou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consommés au-delà des doses prescrites ; </w:t>
      </w:r>
      <w:r>
        <w:br/>
      </w:r>
      <w:r>
        <w:rPr>
          <w:shd w:val="clear" w:color="auto" w:fill="d8d9d8"/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De l’usage de stupéfiants ou de drogues ; </w:t>
      </w:r>
      <w:r>
        <w:br/>
      </w:r>
      <w:r>
        <w:rPr>
          <w:shd w:val="clear" w:color="auto" w:fill="d8d9d8"/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De la participation à des paris, essais, tentatives de records,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exhibitions, acrobaties aériennes ; </w:t>
      </w:r>
      <w:r>
        <w:br/>
      </w:r>
      <w:r>
        <w:rPr>
          <w:shd w:val="clear" w:color="auto" w:fill="d8d9d8"/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De la pratique des sports non représentés par une fédération et 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agréé par le ministère ; </w:t>
      </w:r>
    </w:p>
    <w:p>
      <w:pPr>
        <w:autoSpaceDN w:val="0"/>
        <w:tabs>
          <w:tab w:pos="170" w:val="left"/>
        </w:tabs>
        <w:autoSpaceDE w:val="0"/>
        <w:widowControl/>
        <w:spacing w:line="245" w:lineRule="auto" w:before="226" w:after="0"/>
        <w:ind w:left="28" w:right="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Pour toutes les garanties sont exclus sans possibilité de rachat, les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accidents dus à la pratique de tout sport ou activité sportive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suivants: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La navigation aérienne sauf si l’Assuré se trouve à bord d’un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appareil muni d’un certificat valable de navigabilité et conduit par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un pilote possédant un brevet valable pour l’appareil utilisé et une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licence non périmée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Les exhibitions, records, tentatives de records, de paris, d’essai sur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prototype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le saut à l'élastique, le sky flying, le sky surfing, le zorbing, le base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jump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les sports non représentés par une fédération et agréé par le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ministère de la ville, des sports et de la jeunesse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les sports exercés à titre professionnel ou sous contrat rémunéré ; </w:t>
      </w:r>
    </w:p>
    <w:p>
      <w:pPr>
        <w:autoSpaceDN w:val="0"/>
        <w:tabs>
          <w:tab w:pos="170" w:val="left"/>
        </w:tabs>
        <w:autoSpaceDE w:val="0"/>
        <w:widowControl/>
        <w:spacing w:line="245" w:lineRule="auto" w:before="226" w:after="0"/>
        <w:ind w:left="28" w:right="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Sont couverts les sports suivants pratiqués en qualité d'amateur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dans le cadre d'un club et/ou fédération et dans le respect des règles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de sécurité et réglementaires, sous réserve d'une déclaration par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l'assuré et étude préalable par l'organisme assureur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: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Sports aériens (à voile, à aile ou à moteur)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Sports nécessitant l’utilisation d’un engin terrestre à moteur ; </w:t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Sports de neige ou de glace (exceptée la pratique en amateur sur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piste de ski alpin ou de fond balisée et ouverte au public, du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monoski et du surf ainsi que du patinage)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Alpinisme, randonnées de montagne et Trekking au-delà de 2500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mètres, l’escalade (excepté lorsqu'elle est pratiquée sur mur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artificiel)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>Sports de navigation au-delà de 20 milles des côtes et activité sub-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aquatique au-delà de 40 mètres de profondeur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Rafting, canyoning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Spéléologie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Rallyes-raids, courses de survie, activités sportives en zone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désertique, épreuves combinées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VTT de descente, freeride, bicross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Toutes activités de voltiges ou acrobaties ; </w:t>
      </w:r>
    </w:p>
    <w:p>
      <w:pPr>
        <w:autoSpaceDN w:val="0"/>
        <w:autoSpaceDE w:val="0"/>
        <w:widowControl/>
        <w:spacing w:line="245" w:lineRule="auto" w:before="224" w:after="0"/>
        <w:ind w:left="28" w:right="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Pour les sports rachetables, les baptêmes ou initiations encadrées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par un moniteur diplômé d'état sont couverts </w:t>
      </w:r>
    </w:p>
    <w:p>
      <w:pPr>
        <w:autoSpaceDN w:val="0"/>
        <w:autoSpaceDE w:val="0"/>
        <w:widowControl/>
        <w:spacing w:line="245" w:lineRule="auto" w:before="226" w:after="0"/>
        <w:ind w:left="28" w:right="144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Liste des professions à risques rachetables pour toutes garanties : </w:t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Armée, police ou gendarmerie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Sécurité (agent de sécurité, convoyeur de fond...)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Pompier, secouriste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Profession de l'industrie minière, du pétrole et du gaz, nucléaire </w:t>
      </w:r>
    </w:p>
    <w:p>
      <w:pPr>
        <w:sectPr>
          <w:type w:val="continuous"/>
          <w:pgSz w:w="11906" w:h="16838"/>
          <w:pgMar w:top="212" w:right="194" w:bottom="186" w:left="368" w:header="720" w:footer="720" w:gutter="0"/>
          <w:cols w:num="2" w:equalWidth="0">
            <w:col w:w="5544" w:space="0"/>
            <w:col w:w="5800" w:space="0"/>
          </w:cols>
          <w:docGrid w:linePitch="360"/>
        </w:sectPr>
      </w:pPr>
    </w:p>
    <w:p>
      <w:pPr>
        <w:autoSpaceDN w:val="0"/>
        <w:tabs>
          <w:tab w:pos="254" w:val="left"/>
        </w:tabs>
        <w:autoSpaceDE w:val="0"/>
        <w:widowControl/>
        <w:spacing w:line="245" w:lineRule="auto" w:before="0" w:after="0"/>
        <w:ind w:left="112" w:right="144" w:firstLine="0"/>
        <w:jc w:val="left"/>
      </w:pPr>
      <w:r>
        <w:rPr>
          <w:shd w:val="clear" w:color="auto" w:fill="d8d9d8"/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Profession comportant la manipulation et/ou transport de </w:t>
      </w:r>
      <w:r>
        <w:tab/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matières dangereuses, chimiques, toxiques et/ou explosives </w:t>
      </w:r>
      <w:r>
        <w:rPr>
          <w:shd w:val="clear" w:color="auto" w:fill="d8d9d8"/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Activité de montagne et/ou de neige (guide montagne, professeur </w:t>
      </w:r>
      <w:r>
        <w:tab/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de ski...) </w:t>
      </w:r>
      <w:r>
        <w:br/>
      </w:r>
      <w:r>
        <w:rPr>
          <w:shd w:val="clear" w:color="auto" w:fill="d8d9d8"/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Aviation (sauf personnel navigant sur des lignes régulières, pour </w:t>
      </w:r>
      <w:r>
        <w:tab/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des compagnies hors liste noire) </w:t>
      </w:r>
      <w:r>
        <w:br/>
      </w:r>
      <w:r>
        <w:rPr>
          <w:shd w:val="clear" w:color="auto" w:fill="d8d9d8"/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Maritime (marin, pécheur, plongeur...) </w:t>
      </w:r>
      <w:r>
        <w:br/>
      </w:r>
      <w:r>
        <w:rPr>
          <w:shd w:val="clear" w:color="auto" w:fill="d8d9d8"/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Métiers artistiques, du spectacle ou cascadeur </w:t>
      </w:r>
      <w:r>
        <w:br/>
      </w:r>
      <w:r>
        <w:rPr>
          <w:shd w:val="clear" w:color="auto" w:fill="d8d9d8"/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Sportif professionnel </w:t>
      </w:r>
      <w:r>
        <w:br/>
      </w:r>
      <w:r>
        <w:rPr>
          <w:shd w:val="clear" w:color="auto" w:fill="d8d9d8"/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Avec des risques liés à des missions humanitaires, politiques ou de </w:t>
      </w:r>
      <w:r>
        <w:tab/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séjours à l'étranger </w:t>
      </w:r>
      <w:r>
        <w:br/>
      </w:r>
      <w:r>
        <w:rPr>
          <w:shd w:val="clear" w:color="auto" w:fill="d8d9d8"/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shd w:val="clear" w:color="auto" w:fill="d8d9d8"/>
          <w:rFonts w:ascii="Open Sans" w:hAnsi="Open Sans" w:eastAsia="Open Sans"/>
          <w:b/>
          <w:i w:val="0"/>
          <w:color w:val="000000"/>
          <w:sz w:val="16"/>
        </w:rPr>
        <w:t xml:space="preserve">Activité nécessitant des travaux en hauteur à 15 mètres ou plus. </w:t>
      </w:r>
    </w:p>
    <w:p>
      <w:pPr>
        <w:autoSpaceDN w:val="0"/>
        <w:autoSpaceDE w:val="0"/>
        <w:widowControl/>
        <w:spacing w:line="245" w:lineRule="auto" w:before="226" w:after="0"/>
        <w:ind w:left="112" w:right="576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 xml:space="preserve">Ne sont pas pris en charge au titre des garanties ITT, IPT, IPP et </w:t>
      </w: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IPPRO les suites et conséquences :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</w:p>
    <w:p>
      <w:pPr>
        <w:autoSpaceDN w:val="0"/>
        <w:tabs>
          <w:tab w:pos="254" w:val="left"/>
        </w:tabs>
        <w:autoSpaceDE w:val="0"/>
        <w:widowControl/>
        <w:spacing w:line="245" w:lineRule="auto" w:before="224" w:after="0"/>
        <w:ind w:left="112" w:right="14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D’une tentative de suicide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Du congé maternité prévu par le code du travail, y compris par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assimilation pour les personnes non salariées 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Des sports exercés à titre professionnel ou sous contrat rémunéré. </w:t>
      </w:r>
    </w:p>
    <w:p>
      <w:pPr>
        <w:autoSpaceDN w:val="0"/>
        <w:tabs>
          <w:tab w:pos="254" w:val="left"/>
        </w:tabs>
        <w:autoSpaceDE w:val="0"/>
        <w:widowControl/>
        <w:spacing w:line="245" w:lineRule="auto" w:before="224" w:after="0"/>
        <w:ind w:left="112" w:right="144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Liste de professions à risques non rachetables pour les garanties ITT,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IPP, IPT et IPPRO :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16"/>
        </w:rPr>
        <w:t>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Professions de la voyance et de la divination (par exemple :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médium, magnétiseur, astrologue, radiesthésiste) </w:t>
      </w:r>
    </w:p>
    <w:p>
      <w:pPr>
        <w:autoSpaceDN w:val="0"/>
        <w:autoSpaceDE w:val="0"/>
        <w:widowControl/>
        <w:spacing w:line="245" w:lineRule="auto" w:before="442" w:after="0"/>
        <w:ind w:left="112" w:right="144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11 – LOI APPLICABLE ET JURIDICTION COMPETENTE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Il est expressément précisé que le Contrat en vigueur au moment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l’Adhésion fait la loi entre les parties. Ainsi, les éventuels règlements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mutualistes adoptées ultérieurement par la Mutuelle s'appliqueront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exclusivement aux nouvelles affaires conclues après leur adoption.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Par conséquent, le bénéfice des nouveaux Règlements mutualistes 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pourra être revendiqué par l’Adhérent pour régir les Sinistres à venir se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rapportant à son Adhésion antérieure. </w:t>
      </w:r>
    </w:p>
    <w:p>
      <w:pPr>
        <w:autoSpaceDN w:val="0"/>
        <w:autoSpaceDE w:val="0"/>
        <w:widowControl/>
        <w:spacing w:line="245" w:lineRule="auto" w:before="226" w:after="0"/>
        <w:ind w:left="112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est régi par la loi française, à laquelle les parties déclarent se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soumettre. </w:t>
      </w:r>
    </w:p>
    <w:p>
      <w:pPr>
        <w:autoSpaceDN w:val="0"/>
        <w:autoSpaceDE w:val="0"/>
        <w:widowControl/>
        <w:spacing w:line="230" w:lineRule="auto" w:before="224" w:after="0"/>
        <w:ind w:left="112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Mutuelle fait élection de domicile à son siège à Paris. </w:t>
      </w:r>
    </w:p>
    <w:p>
      <w:pPr>
        <w:autoSpaceDN w:val="0"/>
        <w:autoSpaceDE w:val="0"/>
        <w:widowControl/>
        <w:spacing w:line="245" w:lineRule="auto" w:before="226" w:after="0"/>
        <w:ind w:left="112" w:right="26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Tout litige né de l’exécution, de l’inexécution ou de l’interprétation du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Contrat sera de la compétence du Tribunal du domicile de l’Assuré ou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l’ayant droit, si ce dernier est domicilié en France. </w:t>
      </w:r>
    </w:p>
    <w:p>
      <w:pPr>
        <w:autoSpaceDN w:val="0"/>
        <w:autoSpaceDE w:val="0"/>
        <w:widowControl/>
        <w:spacing w:line="245" w:lineRule="auto" w:before="6" w:after="0"/>
        <w:ind w:left="112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Si l’Assuré ou l’ayant droit est domicilié hors de France, la seule juridiction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compétente est celle des Tribunaux de Paris. </w:t>
      </w:r>
    </w:p>
    <w:p>
      <w:pPr>
        <w:autoSpaceDN w:val="0"/>
        <w:autoSpaceDE w:val="0"/>
        <w:widowControl/>
        <w:spacing w:line="233" w:lineRule="auto" w:before="226" w:after="0"/>
        <w:ind w:left="112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12 – MODIFICATIONS EN COURS DE CONTRAT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autoSpaceDN w:val="0"/>
        <w:autoSpaceDE w:val="0"/>
        <w:widowControl/>
        <w:spacing w:line="245" w:lineRule="auto" w:before="224" w:after="0"/>
        <w:ind w:left="112" w:right="16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demandes de modification devront être adressées à la Mutuelle à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l’adresse suivante : Groupe MNCAP 5 rue Dosne 75116 PARIS ou à l’adresse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électronique : contact@mncap.fr. </w:t>
      </w:r>
    </w:p>
    <w:p>
      <w:pPr>
        <w:autoSpaceDN w:val="0"/>
        <w:autoSpaceDE w:val="0"/>
        <w:widowControl/>
        <w:spacing w:line="245" w:lineRule="auto" w:before="228" w:after="0"/>
        <w:ind w:left="112" w:right="144" w:firstLine="0"/>
        <w:jc w:val="left"/>
      </w:pPr>
      <w:r>
        <w:rPr>
          <w:rFonts w:ascii="Open Sans" w:hAnsi="Open Sans" w:eastAsia="Open Sans"/>
          <w:b/>
          <w:i w:val="0"/>
          <w:color w:val="002337"/>
          <w:sz w:val="16"/>
        </w:rPr>
        <w:t xml:space="preserve">12.1 Irrévocabilité des garanties- Modification de la situation 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personnelle de l’Assuré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modifications de situation personnelle de l'Assuré en cours de Contrat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n'ont aucune incidence sur les garanties accordées qui sont maintenues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aux mêmes conditions. </w:t>
      </w:r>
    </w:p>
    <w:p>
      <w:pPr>
        <w:autoSpaceDN w:val="0"/>
        <w:autoSpaceDE w:val="0"/>
        <w:widowControl/>
        <w:spacing w:line="245" w:lineRule="auto" w:before="224" w:after="0"/>
        <w:ind w:left="112" w:right="144" w:firstLine="0"/>
        <w:jc w:val="left"/>
      </w:pPr>
      <w:r>
        <w:rPr>
          <w:rFonts w:ascii="Open Sans" w:hAnsi="Open Sans" w:eastAsia="Open Sans"/>
          <w:b/>
          <w:i w:val="0"/>
          <w:color w:val="002337"/>
          <w:sz w:val="16"/>
        </w:rPr>
        <w:t xml:space="preserve">12.2 Modification du tableau d’amortissement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modification du tableau d’amortissement et/ou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caractéristiques du ou des prêts couverts par le Contrat, l’Assuré doit en </w:t>
      </w:r>
    </w:p>
    <w:p>
      <w:pPr>
        <w:autoSpaceDN w:val="0"/>
        <w:autoSpaceDE w:val="0"/>
        <w:widowControl/>
        <w:spacing w:line="178" w:lineRule="exact" w:before="96" w:after="144"/>
        <w:ind w:left="0" w:right="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66"/>
          <w:sz w:val="16"/>
        </w:rPr>
        <w:t>9</w:t>
      </w:r>
    </w:p>
    <w:p>
      <w:pPr>
        <w:sectPr>
          <w:type w:val="nextColumn"/>
          <w:pgSz w:w="11906" w:h="16838"/>
          <w:pgMar w:top="212" w:right="194" w:bottom="186" w:left="368" w:header="720" w:footer="720" w:gutter="0"/>
          <w:cols w:num="2" w:equalWidth="0">
            <w:col w:w="5544" w:space="0"/>
            <w:col w:w="580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8" w:right="21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groupe d’assurance à adhésion facultative MNCAP ADE V0528 est assuré et géré par la MNCAP - Mutuelle régie par les dispositions du Livre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II du Code de la Mutualité - Enregistrée au Répertoire SIRENE sous le n° 391 398 351 - Contrôlée par l’Autorité de Contrôle Prudentiel et de Résolution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– Siège social : 5 rue Dosne 75116 Paris – Service gestion des réclamations : 5 rue Dosne 75116 PARIS – Affiliée à l’UMG Cap Mutualité. </w:t>
      </w:r>
    </w:p>
    <w:p>
      <w:pPr>
        <w:autoSpaceDN w:val="0"/>
        <w:autoSpaceDE w:val="0"/>
        <w:widowControl/>
        <w:spacing w:line="245" w:lineRule="auto" w:before="6" w:after="0"/>
        <w:ind w:left="28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MNCAP ADE V0528 est distribué par la Société ZENIOO – société par actions simplifiée au capital de 1 267 431 € - Immatriculée au RCS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Lyon sous le numéro 884 782 582 – Courtier d’assurance inscrit à l’ORIAS sous le numéro 20005879 - Siège social : 75 bis rue de Sèze 69006 LYON. </w:t>
      </w:r>
    </w:p>
    <w:p>
      <w:pPr>
        <w:autoSpaceDN w:val="0"/>
        <w:autoSpaceDE w:val="0"/>
        <w:widowControl/>
        <w:spacing w:line="230" w:lineRule="auto" w:before="8" w:after="0"/>
        <w:ind w:left="28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20220511_ZENIOO_NI_CRD </w:t>
      </w:r>
    </w:p>
    <w:p>
      <w:pPr>
        <w:sectPr>
          <w:type w:val="continuous"/>
          <w:pgSz w:w="11906" w:h="16838"/>
          <w:pgMar w:top="212" w:right="194" w:bottom="186" w:left="3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0"/>
      </w:pPr>
    </w:p>
    <w:p>
      <w:pPr>
        <w:autoSpaceDN w:val="0"/>
        <w:tabs>
          <w:tab w:pos="9450" w:val="left"/>
        </w:tabs>
        <w:autoSpaceDE w:val="0"/>
        <w:widowControl/>
        <w:spacing w:line="240" w:lineRule="auto" w:before="0" w:after="0"/>
        <w:ind w:left="23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87120" cy="420369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420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172210" cy="47116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471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5628" w:val="left"/>
        </w:tabs>
        <w:autoSpaceDE w:val="0"/>
        <w:widowControl/>
        <w:spacing w:line="230" w:lineRule="auto" w:before="7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informer la Mutuelle dès qu’il en a connaissance et lui transmettre le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 faire valoir ses droits aux prestations, tout Assuré doit être à jour de </w:t>
      </w:r>
    </w:p>
    <w:p>
      <w:pPr>
        <w:autoSpaceDN w:val="0"/>
        <w:tabs>
          <w:tab w:pos="5628" w:val="left"/>
        </w:tabs>
        <w:autoSpaceDE w:val="0"/>
        <w:widowControl/>
        <w:spacing w:line="233" w:lineRule="auto" w:before="8" w:after="6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justificatif de l’organisme prêteur (Tableau d’amortissement et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ses cotisations. </w:t>
      </w:r>
    </w:p>
    <w:p>
      <w:pPr>
        <w:sectPr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0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attestation) par lettre recommandée avec accusé de réception et au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maximum dans un délai de 3 mois. En cas de déclaration hors délai,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rétroactivité sera limitée à 3 mois. </w:t>
      </w:r>
    </w:p>
    <w:p>
      <w:pPr>
        <w:autoSpaceDN w:val="0"/>
        <w:autoSpaceDE w:val="0"/>
        <w:widowControl/>
        <w:spacing w:line="245" w:lineRule="auto" w:before="8" w:after="0"/>
        <w:ind w:left="0" w:right="10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Mutuelle procèdera à l’émission d’un avenant au Certificat Individuel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d’Adhésion prenant effet rétroactivement à la date de modification et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pourra être amenée, le cas échéant, à rembourser à l’Assuré une fraction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la cotisation payée. </w:t>
      </w:r>
    </w:p>
    <w:p>
      <w:pPr>
        <w:autoSpaceDN w:val="0"/>
        <w:autoSpaceDE w:val="0"/>
        <w:widowControl/>
        <w:spacing w:line="230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Si la variation à la hausse est supérieur à 10% du capital restant dû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526" w:space="0"/>
            <w:col w:w="579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2" w:right="25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Caution doit notamment justifier de la mise en œuvre d’une procédure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contentieuse de recouvrement engagée à son encontre, antérieure à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survenance de l’ITT, l’IPT, l’IPP ou de l’IPPRO. </w:t>
      </w:r>
    </w:p>
    <w:p>
      <w:pPr>
        <w:autoSpaceDN w:val="0"/>
        <w:autoSpaceDE w:val="0"/>
        <w:widowControl/>
        <w:spacing w:line="245" w:lineRule="auto" w:before="224" w:after="0"/>
        <w:ind w:left="102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vue de l’ouverture du dossier Sinistre, les pièces à fournir à l’attention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 Médecin-Conseil de la Mutuelle sont les suivantes : </w:t>
      </w:r>
    </w:p>
    <w:p>
      <w:pPr>
        <w:autoSpaceDN w:val="0"/>
        <w:autoSpaceDE w:val="0"/>
        <w:widowControl/>
        <w:spacing w:line="230" w:lineRule="auto" w:before="226" w:after="8"/>
        <w:ind w:left="102" w:right="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Documents à fournir en cas de décès :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526" w:space="0"/>
            <w:col w:w="579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72"/>
        <w:gridCol w:w="3772"/>
        <w:gridCol w:w="3772"/>
      </w:tblGrid>
      <w:tr>
        <w:trPr>
          <w:trHeight w:hRule="exact" w:val="194"/>
        </w:trPr>
        <w:tc>
          <w:tcPr>
            <w:tcW w:type="dxa" w:w="57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assuré, l’accord de la Mutuelle est requis. Elle pourra exiger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0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Offre de prêt </w:t>
            </w:r>
          </w:p>
        </w:tc>
      </w:tr>
      <w:tr>
        <w:trPr>
          <w:trHeight w:hRule="exact" w:val="220"/>
        </w:trPr>
        <w:tc>
          <w:tcPr>
            <w:tcW w:type="dxa" w:w="57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l’accomplissement de nouvelles formalités de sélection des risques.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10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Tableau d’amortissement émis à la date du décès </w:t>
            </w:r>
          </w:p>
        </w:tc>
      </w:tr>
      <w:tr>
        <w:trPr>
          <w:trHeight w:hRule="exact" w:val="220"/>
        </w:trPr>
        <w:tc>
          <w:tcPr>
            <w:tcW w:type="dxa" w:w="57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Cette modification sera refusée pendant une période d’I.T.T., de mi-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0" w:right="10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Attestation de la banque indiquant le capital restant dû au jour </w:t>
            </w:r>
          </w:p>
        </w:tc>
      </w:tr>
      <w:tr>
        <w:trPr>
          <w:trHeight w:hRule="exact" w:val="234"/>
        </w:trPr>
        <w:tc>
          <w:tcPr>
            <w:tcW w:type="dxa" w:w="57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temps thérapeutique, d’I.P.T., d’I.P.P. de l’Assuré. 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2" w:after="0"/>
              <w:ind w:left="0" w:right="10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du décès </w:t>
            </w:r>
          </w:p>
        </w:tc>
      </w:tr>
      <w:tr>
        <w:trPr>
          <w:trHeight w:hRule="exact" w:val="206"/>
        </w:trPr>
        <w:tc>
          <w:tcPr>
            <w:tcW w:type="dxa" w:w="3772"/>
            <w:vMerge/>
            <w:tcBorders/>
          </w:tcPr>
          <w:p/>
        </w:tc>
        <w:tc>
          <w:tcPr>
            <w:tcW w:type="dxa" w:w="3772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Justificatif d’identité </w:t>
            </w:r>
          </w:p>
        </w:tc>
      </w:tr>
      <w:tr>
        <w:trPr>
          <w:trHeight w:hRule="exact" w:val="220"/>
        </w:trPr>
        <w:tc>
          <w:tcPr>
            <w:tcW w:type="dxa" w:w="57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En cas d’augmentation de la durée initiale du prêt en cours d’assurance : il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10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Acte de décès </w:t>
            </w:r>
          </w:p>
        </w:tc>
      </w:tr>
      <w:tr>
        <w:trPr>
          <w:trHeight w:hRule="exact" w:val="60"/>
        </w:trPr>
        <w:tc>
          <w:tcPr>
            <w:tcW w:type="dxa" w:w="3772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0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Certificat médical indiquant la cause du décès </w:t>
            </w:r>
          </w:p>
        </w:tc>
      </w:tr>
      <w:tr>
        <w:trPr>
          <w:trHeight w:hRule="exact" w:val="153"/>
        </w:trPr>
        <w:tc>
          <w:tcPr>
            <w:tcW w:type="dxa" w:w="57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est possible, sans avoir à effectuer de nouvelles formalités d’adhésion, </w:t>
            </w:r>
          </w:p>
        </w:tc>
        <w:tc>
          <w:tcPr>
            <w:tcW w:type="dxa" w:w="3772"/>
            <w:vMerge/>
            <w:tcBorders/>
          </w:tcPr>
          <w:p/>
        </w:tc>
        <w:tc>
          <w:tcPr>
            <w:tcW w:type="dxa" w:w="3772"/>
            <w:vMerge/>
            <w:tcBorders/>
          </w:tcPr>
          <w:p/>
        </w:tc>
      </w:tr>
      <w:tr>
        <w:trPr>
          <w:trHeight w:hRule="exact" w:val="67"/>
        </w:trPr>
        <w:tc>
          <w:tcPr>
            <w:tcW w:type="dxa" w:w="3772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Comptes rendus hospitalier et opératoire s’il y lieu </w:t>
            </w:r>
          </w:p>
        </w:tc>
      </w:tr>
      <w:tr>
        <w:trPr>
          <w:trHeight w:hRule="exact" w:val="140"/>
        </w:trPr>
        <w:tc>
          <w:tcPr>
            <w:tcW w:type="dxa" w:w="57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d’augmenter la durée initiale du prêt en cours d’assurance suite à une </w:t>
            </w:r>
          </w:p>
        </w:tc>
        <w:tc>
          <w:tcPr>
            <w:tcW w:type="dxa" w:w="3772"/>
            <w:vMerge/>
            <w:tcBorders/>
          </w:tcPr>
          <w:p/>
        </w:tc>
        <w:tc>
          <w:tcPr>
            <w:tcW w:type="dxa" w:w="3772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772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0" w:right="10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PV de gendarmerie en cas d’accident </w:t>
            </w:r>
          </w:p>
        </w:tc>
      </w:tr>
      <w:tr>
        <w:trPr>
          <w:trHeight w:hRule="exact" w:val="200"/>
        </w:trPr>
        <w:tc>
          <w:tcPr>
            <w:tcW w:type="dxa" w:w="57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variation du taux d’intérêt et/ou à une variation du montant de l’échéance, </w:t>
            </w:r>
          </w:p>
        </w:tc>
        <w:tc>
          <w:tcPr>
            <w:tcW w:type="dxa" w:w="3772"/>
            <w:vMerge/>
            <w:tcBorders/>
          </w:tcPr>
          <w:p/>
        </w:tc>
        <w:tc>
          <w:tcPr>
            <w:tcW w:type="dxa" w:w="37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8"/>
        <w:ind w:left="0" w:right="0"/>
      </w:pP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tabs>
          <w:tab w:pos="284" w:val="left"/>
          <w:tab w:pos="428" w:val="left"/>
        </w:tabs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sous réserve de respecter les conditions cumulatives suivantes :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16"/>
        </w:rPr>
        <w:t>▪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durée supplémentaire n’excède pas 60 mois,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16"/>
        </w:rPr>
        <w:t>▪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nouvelle durée totale du prêt n’excède pas les durées prévues à </w:t>
      </w:r>
      <w:r>
        <w:tab/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l’article 4,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16"/>
        </w:rPr>
        <w:t>▪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prêt est amortissable.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576" w:space="0"/>
            <w:col w:w="5740" w:space="0"/>
          </w:cols>
          <w:docGrid w:linePitch="360"/>
        </w:sectPr>
      </w:pPr>
    </w:p>
    <w:p>
      <w:pPr>
        <w:autoSpaceDN w:val="0"/>
        <w:tabs>
          <w:tab w:pos="414" w:val="left"/>
          <w:tab w:pos="774" w:val="left"/>
        </w:tabs>
        <w:autoSpaceDE w:val="0"/>
        <w:widowControl/>
        <w:spacing w:line="245" w:lineRule="auto" w:before="0" w:after="6"/>
        <w:ind w:left="52" w:right="288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Documents à fournir en cas de PTIA :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16"/>
        </w:rPr>
        <w:t>✓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Offre de prêt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16"/>
        </w:rPr>
        <w:t>✓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Tableau d’amortissement émis au jour de la reconnaissance de </w:t>
      </w:r>
      <w:r>
        <w:tab/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l’état de PTIA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16"/>
        </w:rPr>
        <w:t>✓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Attestation de la banque indiquant le capital restant dû au jour 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576" w:space="0"/>
            <w:col w:w="574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72"/>
        <w:gridCol w:w="3772"/>
        <w:gridCol w:w="3772"/>
      </w:tblGrid>
      <w:tr>
        <w:trPr>
          <w:trHeight w:hRule="exact" w:val="206"/>
        </w:trPr>
        <w:tc>
          <w:tcPr>
            <w:tcW w:type="dxa" w:w="55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En cas de remboursement anticipé total : la Mutuelle procèdera à la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résiliation du Contrat et remboursera la fraction des cotisations payées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couvrant la période postérieure à la date de remboursement anticipé.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En cas de remboursement anticipé partiel : la Mutuelle procèdera à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l’émission d’un avenant prenant effet rétroactivement à la date de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remboursement partiel du prêt et pourra être amenée à rembourser une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fraction des cotisations payées. </w:t>
            </w:r>
          </w:p>
          <w:p>
            <w:pPr>
              <w:autoSpaceDN w:val="0"/>
              <w:autoSpaceDE w:val="0"/>
              <w:widowControl/>
              <w:spacing w:line="245" w:lineRule="auto" w:before="226" w:after="0"/>
              <w:ind w:left="0" w:right="94" w:firstLine="0"/>
              <w:jc w:val="both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Les augmentations d’échéance intervenant après la date de l’arrêt de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travail ou dans les 6 mois précédant la date d’arrêt de travail sont sans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effet sur le montant des prestations versées en ITT, d’IPT et d’IPP. </w:t>
            </w:r>
          </w:p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12.3 Modification des garanties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Les demandes de modifications des garanties ou d’augmentation ou de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diminution de la Quotité assurée par l’Assuré ne pourront être effectuées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sans le consentement exprès de l’organisme prêteur. Elles donnent lieu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à de nouvelles formalités d’adhésion et sont soumises à l’accord de la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Mutuelle. </w:t>
            </w:r>
          </w:p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8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de la reconnaissance de l’état de PTIA </w:t>
            </w:r>
          </w:p>
        </w:tc>
      </w:tr>
      <w:tr>
        <w:trPr>
          <w:trHeight w:hRule="exact" w:val="220"/>
        </w:trPr>
        <w:tc>
          <w:tcPr>
            <w:tcW w:type="dxa" w:w="3772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0" w:right="10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Justificatif d’identité </w:t>
            </w:r>
          </w:p>
        </w:tc>
      </w:tr>
      <w:tr>
        <w:trPr>
          <w:trHeight w:hRule="exact" w:val="220"/>
        </w:trPr>
        <w:tc>
          <w:tcPr>
            <w:tcW w:type="dxa" w:w="3772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0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Certificat médical indiquant la cause de la PTIA </w:t>
            </w:r>
          </w:p>
        </w:tc>
      </w:tr>
      <w:tr>
        <w:trPr>
          <w:trHeight w:hRule="exact" w:val="220"/>
        </w:trPr>
        <w:tc>
          <w:tcPr>
            <w:tcW w:type="dxa" w:w="3772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10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Comptes rendus hospitalier et opératoire </w:t>
            </w:r>
          </w:p>
        </w:tc>
      </w:tr>
      <w:tr>
        <w:trPr>
          <w:trHeight w:hRule="exact" w:val="220"/>
        </w:trPr>
        <w:tc>
          <w:tcPr>
            <w:tcW w:type="dxa" w:w="3772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10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Attestation de tierce personne </w:t>
            </w:r>
          </w:p>
        </w:tc>
      </w:tr>
      <w:tr>
        <w:trPr>
          <w:trHeight w:hRule="exact" w:val="320"/>
        </w:trPr>
        <w:tc>
          <w:tcPr>
            <w:tcW w:type="dxa" w:w="3772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10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PV de gendarmerie en cas d’accident </w:t>
            </w:r>
          </w:p>
        </w:tc>
      </w:tr>
      <w:tr>
        <w:trPr>
          <w:trHeight w:hRule="exact" w:val="320"/>
        </w:trPr>
        <w:tc>
          <w:tcPr>
            <w:tcW w:type="dxa" w:w="3772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10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  <w:u w:val="single"/>
              </w:rPr>
              <w:t>Documents à fournir en cas de ITT :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 </w:t>
            </w:r>
          </w:p>
        </w:tc>
      </w:tr>
      <w:tr>
        <w:trPr>
          <w:trHeight w:hRule="exact" w:val="220"/>
        </w:trPr>
        <w:tc>
          <w:tcPr>
            <w:tcW w:type="dxa" w:w="3772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10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Offre de prêt </w:t>
            </w:r>
          </w:p>
        </w:tc>
      </w:tr>
      <w:tr>
        <w:trPr>
          <w:trHeight w:hRule="exact" w:val="220"/>
        </w:trPr>
        <w:tc>
          <w:tcPr>
            <w:tcW w:type="dxa" w:w="3772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0" w:right="10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Tableau d’amortissement émis à la date de l’arrêt de travail </w:t>
            </w:r>
          </w:p>
        </w:tc>
      </w:tr>
      <w:tr>
        <w:trPr>
          <w:trHeight w:hRule="exact" w:val="220"/>
        </w:trPr>
        <w:tc>
          <w:tcPr>
            <w:tcW w:type="dxa" w:w="3772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10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Justificatif d’identité </w:t>
            </w:r>
          </w:p>
        </w:tc>
      </w:tr>
      <w:tr>
        <w:trPr>
          <w:trHeight w:hRule="exact" w:val="220"/>
        </w:trPr>
        <w:tc>
          <w:tcPr>
            <w:tcW w:type="dxa" w:w="3772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0" w:right="10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Le cas échéant le contrat ou certificat de travail </w:t>
            </w:r>
          </w:p>
        </w:tc>
      </w:tr>
      <w:tr>
        <w:trPr>
          <w:trHeight w:hRule="exact" w:val="220"/>
        </w:trPr>
        <w:tc>
          <w:tcPr>
            <w:tcW w:type="dxa" w:w="3772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10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Certificat médical indiquant la cause de l’arrêt de travail et le </w:t>
            </w:r>
          </w:p>
        </w:tc>
      </w:tr>
      <w:tr>
        <w:trPr>
          <w:trHeight w:hRule="exact" w:val="220"/>
        </w:trPr>
        <w:tc>
          <w:tcPr>
            <w:tcW w:type="dxa" w:w="3772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8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cas échéant indiquant la prescription de repos </w:t>
            </w:r>
          </w:p>
        </w:tc>
      </w:tr>
      <w:tr>
        <w:trPr>
          <w:trHeight w:hRule="exact" w:val="200"/>
        </w:trPr>
        <w:tc>
          <w:tcPr>
            <w:tcW w:type="dxa" w:w="3772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0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Comptes rendus hospitalier et opératoire </w:t>
            </w:r>
          </w:p>
        </w:tc>
      </w:tr>
      <w:tr>
        <w:trPr>
          <w:trHeight w:hRule="exact" w:val="220"/>
        </w:trPr>
        <w:tc>
          <w:tcPr>
            <w:tcW w:type="dxa" w:w="3772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0" w:right="10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Copie des examens radiologiques, sanguins … </w:t>
            </w:r>
          </w:p>
        </w:tc>
      </w:tr>
      <w:tr>
        <w:trPr>
          <w:trHeight w:hRule="exact" w:val="220"/>
        </w:trPr>
        <w:tc>
          <w:tcPr>
            <w:tcW w:type="dxa" w:w="3772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0" w:right="10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Certificats d’arrêts de travail </w:t>
            </w:r>
          </w:p>
        </w:tc>
      </w:tr>
      <w:tr>
        <w:trPr>
          <w:trHeight w:hRule="exact" w:val="270"/>
        </w:trPr>
        <w:tc>
          <w:tcPr>
            <w:tcW w:type="dxa" w:w="3772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10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Circonstances détaillées en cas d’accident </w:t>
            </w:r>
          </w:p>
        </w:tc>
      </w:tr>
    </w:tbl>
    <w:p>
      <w:pPr>
        <w:autoSpaceDN w:val="0"/>
        <w:autoSpaceDE w:val="0"/>
        <w:widowControl/>
        <w:spacing w:line="14" w:lineRule="exact" w:before="0" w:after="8"/>
        <w:ind w:left="0" w:right="0"/>
      </w:pP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même, dans le cas de la désolidarisation de l’un des Emprunteurs, par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exemple à la suite d’une procédure de divorce, l’augmentation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Quotité de l’Assuré conservant la qualité d’Emprunteur est acceptée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d’office par la Mutuelle, sous réserve de l’ajustement du montant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cotisations par rapport à cette nouvelle Quotité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L’Adhérent est tenu d’informer la Mutuelle de tout changement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domicile à défaut les courriers transmis par la Mutuelle à son dernier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domicile seront réputés avoir été reçus.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578" w:space="0"/>
            <w:col w:w="5738" w:space="0"/>
          </w:cols>
          <w:docGrid w:linePitch="360"/>
        </w:sectPr>
      </w:pPr>
    </w:p>
    <w:p>
      <w:pPr>
        <w:autoSpaceDN w:val="0"/>
        <w:tabs>
          <w:tab w:pos="412" w:val="left"/>
          <w:tab w:pos="772" w:val="left"/>
        </w:tabs>
        <w:autoSpaceDE w:val="0"/>
        <w:widowControl/>
        <w:spacing w:line="245" w:lineRule="auto" w:before="0" w:after="8"/>
        <w:ind w:left="50" w:right="576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  <w:u w:val="single"/>
        </w:rPr>
        <w:t>Documents à fournir en cas d’IPT, d’IPT ou IPPRO :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16"/>
        </w:rPr>
        <w:t>✓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Offre de prêt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16"/>
        </w:rPr>
        <w:t>✓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Tableau d’amortissement émis à la date de consolidation </w:t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16"/>
        </w:rPr>
        <w:t>✓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Justificatif d’identité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16"/>
        </w:rPr>
        <w:t>✓</w:t>
      </w:r>
      <w:r>
        <w:br/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cas échéant le contrat ou certificat de travail </w:t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16"/>
        </w:rPr>
        <w:t>✓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Certificat médical indiquant la cause de l’invalidité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16"/>
        </w:rPr>
        <w:t>✓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Comptes rendus hospitalier et opératoire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16"/>
        </w:rPr>
        <w:t>✓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Copie des examens radiologiques, sanguins … 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578" w:space="0"/>
            <w:col w:w="573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72"/>
        <w:gridCol w:w="3772"/>
        <w:gridCol w:w="3772"/>
      </w:tblGrid>
      <w:tr>
        <w:trPr>
          <w:trHeight w:hRule="exact" w:val="202"/>
        </w:trPr>
        <w:tc>
          <w:tcPr>
            <w:tcW w:type="dxa" w:w="57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0" w:right="0" w:firstLine="0"/>
              <w:jc w:val="left"/>
            </w:pPr>
            <w:r>
              <w:rPr>
                <w:u w:val="single" w:color="002237"/>
                <w:rFonts w:ascii="Open Sans" w:hAnsi="Open Sans" w:eastAsia="Open Sans"/>
                <w:b/>
                <w:i w:val="0"/>
                <w:color w:val="002337"/>
                <w:sz w:val="16"/>
              </w:rPr>
              <w:t>ARTICLE 13 – FORMALITES A RESPECTER EN CAS DE SINISTRE ET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10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Certificats d’Arrêt de travail précédents l’invalidité </w:t>
            </w:r>
          </w:p>
        </w:tc>
      </w:tr>
      <w:tr>
        <w:trPr>
          <w:trHeight w:hRule="exact" w:val="60"/>
        </w:trPr>
        <w:tc>
          <w:tcPr>
            <w:tcW w:type="dxa" w:w="3772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10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12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Circonstances détaillées en cas d’accident </w:t>
            </w:r>
          </w:p>
        </w:tc>
      </w:tr>
      <w:tr>
        <w:trPr>
          <w:trHeight w:hRule="exact" w:val="208"/>
        </w:trPr>
        <w:tc>
          <w:tcPr>
            <w:tcW w:type="dxa" w:w="5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left"/>
            </w:pPr>
            <w:r>
              <w:rPr>
                <w:u w:val="single" w:color="002237"/>
                <w:rFonts w:ascii="Open Sans" w:hAnsi="Open Sans" w:eastAsia="Open Sans"/>
                <w:b/>
                <w:i w:val="0"/>
                <w:color w:val="002337"/>
                <w:sz w:val="16"/>
              </w:rPr>
              <w:t>REGLEMENT DES PRESTATIONS</w:t>
            </w: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 </w:t>
            </w:r>
          </w:p>
        </w:tc>
        <w:tc>
          <w:tcPr>
            <w:tcW w:type="dxa" w:w="3772"/>
            <w:vMerge/>
            <w:tcBorders/>
          </w:tcPr>
          <w:p/>
        </w:tc>
        <w:tc>
          <w:tcPr>
            <w:tcW w:type="dxa" w:w="37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224"/>
        <w:ind w:left="0" w:right="0"/>
      </w:pP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13.1 Règlement des prestations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prestations, payées en euros, sont versées en fonction du dernier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tableau d’amortissement connu et accepté par la Mutuelle et dans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limite des sommes réellement dues à l’organisme prêteur. </w:t>
      </w:r>
    </w:p>
    <w:p>
      <w:pPr>
        <w:autoSpaceDN w:val="0"/>
        <w:autoSpaceDE w:val="0"/>
        <w:widowControl/>
        <w:spacing w:line="230" w:lineRule="auto" w:before="228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13.2 Formalités en cas de Sinistre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526" w:space="0"/>
            <w:col w:w="579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2" w:right="30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tous les cas, si une pièce est manquante ou que les circonstances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justifient, la Mutuelle peut demander des documents supplémentaires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et nécessaires à l’étude du sinistre. </w:t>
      </w:r>
    </w:p>
    <w:p>
      <w:pPr>
        <w:autoSpaceDN w:val="0"/>
        <w:autoSpaceDE w:val="0"/>
        <w:widowControl/>
        <w:spacing w:line="245" w:lineRule="auto" w:before="224" w:after="0"/>
        <w:ind w:left="102" w:right="288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 xml:space="preserve">13.3 Continuation du service des prestations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poursuite du paiement des prestations suppose, qu’à l’occasion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contrôles médicaux que la Mutuelle peut à tout moment diligenter, ait </w:t>
      </w:r>
    </w:p>
    <w:p>
      <w:pPr>
        <w:autoSpaceDN w:val="0"/>
        <w:autoSpaceDE w:val="0"/>
        <w:widowControl/>
        <w:spacing w:line="178" w:lineRule="exact" w:before="96" w:after="144"/>
        <w:ind w:left="0" w:right="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66"/>
          <w:sz w:val="16"/>
        </w:rPr>
        <w:t>10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526" w:space="0"/>
            <w:col w:w="579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21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groupe d’assurance à adhésion facultative MNCAP ADE V0528 est assuré et géré par la MNCAP - Mutuelle régie par les dispositions du Livre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II du Code de la Mutualité - Enregistrée au Répertoire SIRENE sous le n° 391 398 351 - Contrôlée par l’Autorité de Contrôle Prudentiel et de Résolution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– Siège social : 5 rue Dosne 75116 Paris – Service gestion des réclamations : 5 rue Dosne 75116 PARIS – Affiliée à l’UMG Cap Mutualité. </w:t>
      </w:r>
    </w:p>
    <w:p>
      <w:pPr>
        <w:autoSpaceDN w:val="0"/>
        <w:autoSpaceDE w:val="0"/>
        <w:widowControl/>
        <w:spacing w:line="245" w:lineRule="auto" w:before="6" w:after="0"/>
        <w:ind w:left="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MNCAP ADE V0528 est distribué par la Société ZENIOO – société par actions simplifiée au capital de 1 267 431 € - Immatriculée au RCS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Lyon sous le numéro 884 782 582 – Courtier d’assurance inscrit à l’ORIAS sous le numéro 20005879 - Siège social : 75 bis rue de Sèze 69006 LYON. </w:t>
      </w:r>
    </w:p>
    <w:p>
      <w:pPr>
        <w:autoSpaceDN w:val="0"/>
        <w:autoSpaceDE w:val="0"/>
        <w:widowControl/>
        <w:spacing w:line="230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20220511_ZENIOO_NI_CRD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0"/>
      </w:pPr>
    </w:p>
    <w:p>
      <w:pPr>
        <w:autoSpaceDN w:val="0"/>
        <w:tabs>
          <w:tab w:pos="9450" w:val="left"/>
        </w:tabs>
        <w:autoSpaceDE w:val="0"/>
        <w:widowControl/>
        <w:spacing w:line="240" w:lineRule="auto" w:before="0" w:after="0"/>
        <w:ind w:left="23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87120" cy="420369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420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172210" cy="47116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471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78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été vérifié le bien-fondé de la poursuite du service des prestations. La </w:t>
      </w:r>
    </w:p>
    <w:p>
      <w:pPr>
        <w:sectPr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poursuite du service des prestations suppose également la production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d’une attestation mensuelle certifiant de l’état d’ITT ou d’une attestation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506" w:space="0"/>
            <w:col w:w="581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122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honoraires du médecin désigné par la Mutuelle et ceux du tiers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expert sont à la charge de la Mutuelle. Toutefois dans le cas, où le tiers 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506" w:space="0"/>
            <w:col w:w="5810" w:space="0"/>
          </w:cols>
          <w:docGrid w:linePitch="360"/>
        </w:sectPr>
      </w:pPr>
    </w:p>
    <w:p>
      <w:pPr>
        <w:autoSpaceDN w:val="0"/>
        <w:tabs>
          <w:tab w:pos="5628" w:val="left"/>
        </w:tabs>
        <w:autoSpaceDE w:val="0"/>
        <w:widowControl/>
        <w:spacing w:line="245" w:lineRule="auto" w:before="0" w:after="6"/>
        <w:ind w:left="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trimestrielle en cas d’IPP.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expert confirmerait la décision de rejet prise à l’égard de l’Assuré, les frais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des trois médecins seraient à la charge de ce dernier qui en fait l’avance.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pièces émanant de la Sécurité Sociale ou d’organismes similaires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n’engagent pas la Mutuelle. Les pièces émanant de la CDAPH 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permettent pas, à elles seules, de justifier d’une ITT, IPP, IPT, IPPRO ou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508" w:space="0"/>
            <w:col w:w="580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120" w:right="144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17 – RECLAMATION - MEDIATION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difficultés liées à l’interprétation et/ou à l’exécution de la notice 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508" w:space="0"/>
            <w:col w:w="5808" w:space="0"/>
          </w:cols>
          <w:docGrid w:linePitch="360"/>
        </w:sectPr>
      </w:pPr>
    </w:p>
    <w:p>
      <w:pPr>
        <w:autoSpaceDN w:val="0"/>
        <w:tabs>
          <w:tab w:pos="5628" w:val="left"/>
        </w:tabs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PTIA.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d’information, l’Assuré pourra s’adresser par écrit à : </w:t>
      </w:r>
    </w:p>
    <w:p>
      <w:pPr>
        <w:autoSpaceDN w:val="0"/>
        <w:autoSpaceDE w:val="0"/>
        <w:widowControl/>
        <w:spacing w:line="230" w:lineRule="auto" w:before="8" w:after="4"/>
        <w:ind w:left="0" w:right="256" w:firstLine="0"/>
        <w:jc w:val="right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Groupe MNCAP, Service Gestion des réclamations, 5 rue Dosne 75116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57"/>
        <w:gridCol w:w="1257"/>
        <w:gridCol w:w="1257"/>
        <w:gridCol w:w="1257"/>
        <w:gridCol w:w="1257"/>
        <w:gridCol w:w="1257"/>
        <w:gridCol w:w="1257"/>
        <w:gridCol w:w="1257"/>
        <w:gridCol w:w="1257"/>
      </w:tblGrid>
      <w:tr>
        <w:trPr>
          <w:trHeight w:hRule="exact" w:val="194"/>
        </w:trPr>
        <w:tc>
          <w:tcPr>
            <w:tcW w:type="dxa" w:w="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Il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est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rappelé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que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toute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réticence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ou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 xml:space="preserve">déclaration 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2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6"/>
              </w:rPr>
              <w:t>PARIS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6"/>
        <w:ind w:left="0" w:right="0"/>
      </w:pP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</w:rPr>
        <w:t>intentionnellement fausse de la part de l’Assuré ou de ses ayants-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droits, de même que la production de documents inexacts ou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mensongers quant à la date, aux circonstances du Sinistre,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entrainent la déchéance de tout droit aux garanties de la notice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d’information pour le Sinistre en cause. </w:t>
      </w:r>
    </w:p>
    <w:p>
      <w:pPr>
        <w:autoSpaceDN w:val="0"/>
        <w:autoSpaceDE w:val="0"/>
        <w:widowControl/>
        <w:spacing w:line="245" w:lineRule="auto" w:before="224" w:after="0"/>
        <w:ind w:left="0" w:right="1296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14 – BENEFICIAIRES DES PRESTATIONS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Bénéficiaire des prestations est l’organisme prêteur. </w:t>
      </w:r>
    </w:p>
    <w:p>
      <w:pPr>
        <w:autoSpaceDN w:val="0"/>
        <w:autoSpaceDE w:val="0"/>
        <w:widowControl/>
        <w:spacing w:line="230" w:lineRule="auto" w:before="228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15 – TERRITORIALITE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508" w:space="0"/>
            <w:col w:w="580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20" w:right="26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Mutuelle s’engage à accuser réception de sa demande dans les 10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jours ouvrables suivant sa réception et à lui apporter une réponse au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maximum dans les deux mois. </w:t>
      </w:r>
    </w:p>
    <w:p>
      <w:pPr>
        <w:autoSpaceDN w:val="0"/>
        <w:autoSpaceDE w:val="0"/>
        <w:widowControl/>
        <w:spacing w:line="245" w:lineRule="auto" w:before="226" w:after="224"/>
        <w:ind w:left="120" w:right="25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désaccord avec la position définitive de la Mutuelle c'est-à-dire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après épuisement des voies de recours internes à la Mutuelle, l’Assuré ou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ses ayants droits peut(vent) demander l’avis du Médiateur de la FNMF à : </w:t>
      </w:r>
      <w:r>
        <w:rPr>
          <w:rFonts w:ascii="Open Sans" w:hAnsi="Open Sans" w:eastAsia="Open Sans"/>
          <w:b/>
          <w:i w:val="0"/>
          <w:color w:val="000000"/>
          <w:sz w:val="16"/>
        </w:rPr>
        <w:t>Service Médiation, 255 rue de Vaugirard, 75719 Paris cedex 15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ou via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formulaire de saisine sur le site www.mediateur-mutualite.fr. 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508" w:space="0"/>
            <w:col w:w="580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57"/>
        <w:gridCol w:w="1257"/>
        <w:gridCol w:w="1257"/>
        <w:gridCol w:w="1257"/>
        <w:gridCol w:w="1257"/>
        <w:gridCol w:w="1257"/>
        <w:gridCol w:w="1257"/>
        <w:gridCol w:w="1257"/>
        <w:gridCol w:w="1257"/>
      </w:tblGrid>
      <w:tr>
        <w:trPr>
          <w:trHeight w:hRule="exact" w:val="190"/>
        </w:trPr>
        <w:tc>
          <w:tcPr>
            <w:tcW w:type="dxa" w:w="55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L’Assuré est couvert dans le Monde entier, pour tout déplacement (à titre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Les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modalités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de 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la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procédure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amiable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de 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médiation seront </w:t>
            </w:r>
          </w:p>
        </w:tc>
      </w:tr>
    </w:tbl>
    <w:p>
      <w:pPr>
        <w:autoSpaceDN w:val="0"/>
        <w:autoSpaceDE w:val="0"/>
        <w:widowControl/>
        <w:spacing w:line="14" w:lineRule="exact" w:before="0" w:after="8"/>
        <w:ind w:left="0" w:right="0"/>
      </w:pP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personnel, professionnel ou humanitaire) à l’étranger, sans limitation en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termes de durée de séjour.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526" w:space="0"/>
            <w:col w:w="579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102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communiquées sur demande adressée à : </w:t>
      </w:r>
      <w:r>
        <w:br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Groupe MNCAP – Service Gestion des réclamations – 5 rue Dosne - 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526" w:space="0"/>
            <w:col w:w="5790" w:space="0"/>
          </w:cols>
          <w:docGrid w:linePitch="360"/>
        </w:sectPr>
      </w:pPr>
    </w:p>
    <w:p>
      <w:pPr>
        <w:autoSpaceDN w:val="0"/>
        <w:tabs>
          <w:tab w:pos="5628" w:val="left"/>
        </w:tabs>
        <w:autoSpaceDE w:val="0"/>
        <w:widowControl/>
        <w:spacing w:line="230" w:lineRule="auto" w:before="0" w:after="6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risque de décès est couvert, sous réserve que la preuve du décès soit </w:t>
      </w:r>
      <w:r>
        <w:tab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75116 PARIS.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fournie au moyen d’un certificat établi par la représentation française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(consulat ou ambassade) dans le pays concerné. </w:t>
      </w:r>
    </w:p>
    <w:p>
      <w:pPr>
        <w:autoSpaceDN w:val="0"/>
        <w:autoSpaceDE w:val="0"/>
        <w:widowControl/>
        <w:spacing w:line="245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risques de PTIA, d’ITT, d’IPT, IPP ou IPPRO doivent être constatés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médicalement en France ou par une autorité médicale reconnue par la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528" w:space="0"/>
            <w:col w:w="57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226"/>
        <w:ind w:left="100" w:right="26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demande écrite et signée devra autoriser le médiateur à prendre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connaissance de l’ensemble du dossier et en particulier du volet médical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détenu par le service médical de la Mutuelle. 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528" w:space="0"/>
            <w:col w:w="5788" w:space="0"/>
          </w:cols>
          <w:docGrid w:linePitch="360"/>
        </w:sectPr>
      </w:pPr>
    </w:p>
    <w:p>
      <w:pPr>
        <w:autoSpaceDN w:val="0"/>
        <w:tabs>
          <w:tab w:pos="5628" w:val="left"/>
        </w:tabs>
        <w:autoSpaceDE w:val="0"/>
        <w:widowControl/>
        <w:spacing w:line="233" w:lineRule="auto" w:before="0" w:after="4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Mutuelle.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recours au médiateur est gratuit. Le médiateur formulera un avis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166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frais d’établissement de ces certificats sont à la charge de l’Assuré.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72"/>
        <w:gridCol w:w="3772"/>
        <w:gridCol w:w="3772"/>
      </w:tblGrid>
      <w:tr>
        <w:trPr>
          <w:trHeight w:hRule="exact" w:val="274"/>
        </w:trPr>
        <w:tc>
          <w:tcPr>
            <w:tcW w:type="dxa" w:w="7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ARTICLE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16 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/>
                <w:i w:val="0"/>
                <w:color w:val="002337"/>
                <w:sz w:val="16"/>
              </w:rPr>
              <w:t xml:space="preserve">– DECISION DE LA MUTUELLE, CONTRÔLE ET 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CONTESTATION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Mutuelle peut, à tout moment, faire procéder aux visites médicales ou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528" w:space="0"/>
            <w:col w:w="57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motivé dans le délai qu’il aura indiqué dans la confirmation de sa saisine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auprès de l’Assuré et de la Mutuelle. </w:t>
      </w:r>
    </w:p>
    <w:p>
      <w:pPr>
        <w:autoSpaceDN w:val="0"/>
        <w:autoSpaceDE w:val="0"/>
        <w:widowControl/>
        <w:spacing w:line="230" w:lineRule="auto" w:before="8" w:after="0"/>
        <w:ind w:left="10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saisine du médiateur interrompt le cours de la prescription. </w:t>
      </w:r>
    </w:p>
    <w:p>
      <w:pPr>
        <w:autoSpaceDN w:val="0"/>
        <w:autoSpaceDE w:val="0"/>
        <w:widowControl/>
        <w:spacing w:line="230" w:lineRule="auto" w:before="226" w:after="6"/>
        <w:ind w:left="10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18 – DELAIS DE DECLARATION DES SINISTRES ET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528" w:space="0"/>
            <w:col w:w="5788" w:space="0"/>
          </w:cols>
          <w:docGrid w:linePitch="360"/>
        </w:sectPr>
      </w:pPr>
    </w:p>
    <w:p>
      <w:pPr>
        <w:autoSpaceDN w:val="0"/>
        <w:tabs>
          <w:tab w:pos="5628" w:val="left"/>
        </w:tabs>
        <w:autoSpaceDE w:val="0"/>
        <w:widowControl/>
        <w:spacing w:line="245" w:lineRule="auto" w:before="0" w:after="6"/>
        <w:ind w:left="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expertises par les soins d’un médecin désigné par elle, contrôles, </w:t>
      </w:r>
      <w:r>
        <w:tab/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PRESCRIPTION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enquêtes et vérifications qu’elle juge nécessaires, soit pour son compte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soit celui de tout organisme avec lequel elle est liée. </w:t>
      </w:r>
      <w:r>
        <w:tab/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18.1 Délai de déclaration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d’ITT, d’IPP, d’IPT ou d’IPPRO est considéré comme forclos tout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9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Lors de la déclaration de Sinistre initiale, l’Assuré, ou ses ayants-droit en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cas de décès, est tenu de fournir, sous peine de déchéance, sur simple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demande, les certificats ou tout autre renseignement d’état civil ou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528" w:space="0"/>
            <w:col w:w="57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100" w:right="25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Assuré n’ayant pas formulé sa demande de prestation à la Mutuelle dans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six mois suivant la survenance du Sinistre sauf impossibilité médicale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démontrée. Passé ce délai la Mutuelle ne règlera que les mensualités à 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528" w:space="0"/>
            <w:col w:w="5788" w:space="0"/>
          </w:cols>
          <w:docGrid w:linePitch="360"/>
        </w:sectPr>
      </w:pPr>
    </w:p>
    <w:p>
      <w:pPr>
        <w:autoSpaceDN w:val="0"/>
        <w:tabs>
          <w:tab w:pos="5628" w:val="left"/>
        </w:tabs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médicaux dont la Mutuelle aurait besoin pour juger de son état de santé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échoir. </w:t>
      </w:r>
    </w:p>
    <w:p>
      <w:pPr>
        <w:autoSpaceDN w:val="0"/>
        <w:autoSpaceDE w:val="0"/>
        <w:widowControl/>
        <w:spacing w:line="230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avant, au moment et après son adhésion. </w:t>
      </w:r>
    </w:p>
    <w:p>
      <w:pPr>
        <w:autoSpaceDN w:val="0"/>
        <w:autoSpaceDE w:val="0"/>
        <w:widowControl/>
        <w:spacing w:line="230" w:lineRule="auto" w:before="6" w:after="8"/>
        <w:ind w:left="0" w:right="4308" w:firstLine="0"/>
        <w:jc w:val="righ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18.2 Prescription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Au cours de la période d’indemnisation, le contrôle suspend 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paiements jusqu’à prise de décision par la Mutuelle. </w:t>
      </w:r>
    </w:p>
    <w:p>
      <w:pPr>
        <w:autoSpaceDN w:val="0"/>
        <w:autoSpaceDE w:val="0"/>
        <w:widowControl/>
        <w:spacing w:line="245" w:lineRule="auto" w:before="228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Il est précisé que la modification de l’état de santé de l’Assuré peut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entrainer la révision de son taux d’invalidité et de son droit à prestation. </w:t>
      </w:r>
    </w:p>
    <w:p>
      <w:pPr>
        <w:autoSpaceDN w:val="0"/>
        <w:autoSpaceDE w:val="0"/>
        <w:widowControl/>
        <w:spacing w:line="245" w:lineRule="auto" w:before="226" w:after="0"/>
        <w:ind w:left="0" w:right="10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Tout refus de prise en charge initial ou de poursuite de la prise en charge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la Mutuelle à la suite d’un contrôle médical peut faire l’objet d’une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procédure de tierce expertise. </w:t>
      </w:r>
    </w:p>
    <w:p>
      <w:pPr>
        <w:autoSpaceDN w:val="0"/>
        <w:autoSpaceDE w:val="0"/>
        <w:widowControl/>
        <w:spacing w:line="245" w:lineRule="auto" w:before="224" w:after="0"/>
        <w:ind w:left="0" w:right="9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Mutuelle invite alors le médecin de l’Assuré, et celui choisi par elle, à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désigner un médecin tiers expert chargé de procéder à un nouvel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examen. A défaut d’entente à ce sujet, la désignation est faite, à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demande de la Mutuelle par le Président du Tribunal de Grande Instance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le ressort duquel se trouve la résidence de l’Assuré. Les conclusions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 tiers expert s’imposent aux parties sous réserve du recours par voie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droit.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528" w:space="0"/>
            <w:col w:w="57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00" w:right="288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Toute action dérivant du Contrat est prescrite par deux (2) ans à compter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 jour de l’évènement qui lui a donné naissance, selon les délais et 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dispositions : </w:t>
      </w:r>
      <w:r>
        <w:br/>
      </w:r>
      <w:r>
        <w:rPr>
          <w:rFonts w:ascii="Open Sans" w:hAnsi="Open Sans" w:eastAsia="Open Sans"/>
          <w:b/>
          <w:i w:val="0"/>
          <w:color w:val="000000"/>
          <w:sz w:val="16"/>
        </w:rPr>
        <w:t>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de l’article L221–11 du Code de la Mutualité (prescription) qui prévoit :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« Toutes actions dérivant des opérations régies par le présent titre sont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prescrites par deux ans à compter de l’évènement qui y donne naissance. </w:t>
      </w:r>
    </w:p>
    <w:p>
      <w:pPr>
        <w:autoSpaceDN w:val="0"/>
        <w:tabs>
          <w:tab w:pos="384" w:val="left"/>
        </w:tabs>
        <w:autoSpaceDE w:val="0"/>
        <w:widowControl/>
        <w:spacing w:line="245" w:lineRule="auto" w:before="8" w:after="0"/>
        <w:ind w:left="100" w:right="288" w:firstLine="0"/>
        <w:jc w:val="left"/>
      </w:pPr>
      <w:r>
        <w:rPr>
          <w:rFonts w:ascii="Open Sans" w:hAnsi="Open Sans" w:eastAsia="Open Sans"/>
          <w:b w:val="0"/>
          <w:i/>
          <w:color w:val="000000"/>
          <w:sz w:val="16"/>
        </w:rPr>
        <w:t xml:space="preserve">Toutefois ce délai ne court : </w:t>
      </w:r>
      <w:r>
        <w:br/>
      </w:r>
      <w:r>
        <w:rPr>
          <w:rFonts w:ascii="Open Sans" w:hAnsi="Open Sans" w:eastAsia="Open Sans"/>
          <w:b w:val="0"/>
          <w:i/>
          <w:color w:val="000000"/>
          <w:sz w:val="16"/>
        </w:rPr>
        <w:t>1)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En cas de réticence, omission, déclaration fausse ou inexacte sur le risque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couru, du fait du membre participant, que du jour où la Mutuelle ou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l’Union en a eu connaissance. </w:t>
      </w:r>
    </w:p>
    <w:p>
      <w:pPr>
        <w:autoSpaceDN w:val="0"/>
        <w:tabs>
          <w:tab w:pos="384" w:val="left"/>
        </w:tabs>
        <w:autoSpaceDE w:val="0"/>
        <w:widowControl/>
        <w:spacing w:line="245" w:lineRule="auto" w:before="8" w:after="0"/>
        <w:ind w:left="100" w:right="288" w:firstLine="0"/>
        <w:jc w:val="left"/>
      </w:pPr>
      <w:r>
        <w:rPr>
          <w:rFonts w:ascii="Open Sans" w:hAnsi="Open Sans" w:eastAsia="Open Sans"/>
          <w:b w:val="0"/>
          <w:i/>
          <w:color w:val="000000"/>
          <w:sz w:val="16"/>
        </w:rPr>
        <w:t>2)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En cas de réalisation du risque, que du jour où les intéressés en ont eu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connaissance, s’ils prouvent qu’ils l’ont ignoré jusque-là. </w:t>
      </w:r>
    </w:p>
    <w:p>
      <w:pPr>
        <w:autoSpaceDN w:val="0"/>
        <w:autoSpaceDE w:val="0"/>
        <w:widowControl/>
        <w:spacing w:line="245" w:lineRule="auto" w:before="8" w:after="0"/>
        <w:ind w:left="100" w:right="302" w:firstLine="0"/>
        <w:jc w:val="both"/>
      </w:pPr>
      <w:r>
        <w:rPr>
          <w:rFonts w:ascii="Open Sans" w:hAnsi="Open Sans" w:eastAsia="Open Sans"/>
          <w:b w:val="0"/>
          <w:i/>
          <w:color w:val="000000"/>
          <w:sz w:val="16"/>
        </w:rPr>
        <w:t xml:space="preserve">Quand l’action du participant, du Bénéficiaire ou de l’ayant droit contre la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Mutuelle ou l’Union a pour cause le recours d’un tiers, le délai de prescription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ne court que du jour où ce tiers a exercé une action en justice contre le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membre participant ou l’ayant droit, ou a été indemnisé par celui-ci ». </w:t>
      </w:r>
    </w:p>
    <w:p>
      <w:pPr>
        <w:autoSpaceDN w:val="0"/>
        <w:autoSpaceDE w:val="0"/>
        <w:widowControl/>
        <w:spacing w:line="178" w:lineRule="exact" w:before="314" w:after="144"/>
        <w:ind w:left="0" w:right="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66"/>
          <w:sz w:val="16"/>
        </w:rPr>
        <w:t>11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528" w:space="0"/>
            <w:col w:w="578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21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groupe d’assurance à adhésion facultative MNCAP ADE V0528 est assuré et géré par la MNCAP - Mutuelle régie par les dispositions du Livre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II du Code de la Mutualité - Enregistrée au Répertoire SIRENE sous le n° 391 398 351 - Contrôlée par l’Autorité de Contrôle Prudentiel et de Résolution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– Siège social : 5 rue Dosne 75116 Paris – Service gestion des réclamations : 5 rue Dosne 75116 PARIS – Affiliée à l’UMG Cap Mutualité. </w:t>
      </w:r>
    </w:p>
    <w:p>
      <w:pPr>
        <w:autoSpaceDN w:val="0"/>
        <w:autoSpaceDE w:val="0"/>
        <w:widowControl/>
        <w:spacing w:line="245" w:lineRule="auto" w:before="6" w:after="0"/>
        <w:ind w:left="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MNCAP ADE V0528 est distribué par la Société ZENIOO – société par actions simplifiée au capital de 1 267 431 € - Immatriculée au RCS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Lyon sous le numéro 884 782 582 – Courtier d’assurance inscrit à l’ORIAS sous le numéro 20005879 - Siège social : 75 bis rue de Sèze 69006 LYON. </w:t>
      </w:r>
    </w:p>
    <w:p>
      <w:pPr>
        <w:autoSpaceDN w:val="0"/>
        <w:autoSpaceDE w:val="0"/>
        <w:widowControl/>
        <w:spacing w:line="230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20220511_ZENIOO_NI_CRD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0"/>
      </w:pPr>
    </w:p>
    <w:p>
      <w:pPr>
        <w:autoSpaceDN w:val="0"/>
        <w:tabs>
          <w:tab w:pos="9450" w:val="left"/>
        </w:tabs>
        <w:autoSpaceDE w:val="0"/>
        <w:widowControl/>
        <w:spacing w:line="240" w:lineRule="auto" w:before="0" w:after="0"/>
        <w:ind w:left="23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87120" cy="420369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420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172210" cy="471169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471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78"/>
        <w:sectPr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prescription est portée à 10 ans dans les contrats d’assurance sur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vie lorsque le Bénéficiaire est une personne distincte de l’Adhérent et,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les contrats d’assurance contre les Accidents atteignant 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personnes lorsque les Bénéficiaires sont les ayants-droits de l’Assuré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508" w:space="0"/>
            <w:col w:w="580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120" w:right="29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Sous réserve de l’exactitude des informations fournies, le taux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d’assurance communiqué lors de l’adhésion est irrévocable pendant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toute la durée de ladite adhésion (sauf en cas de mise en place,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nouvelles taxes réglementaires et/ou de changement du taux de taxe, 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508" w:space="0"/>
            <w:col w:w="5808" w:space="0"/>
          </w:cols>
          <w:docGrid w:linePitch="360"/>
        </w:sectPr>
      </w:pPr>
    </w:p>
    <w:p>
      <w:pPr>
        <w:autoSpaceDN w:val="0"/>
        <w:tabs>
          <w:tab w:pos="5628" w:val="left"/>
        </w:tabs>
        <w:autoSpaceDE w:val="0"/>
        <w:widowControl/>
        <w:spacing w:line="230" w:lineRule="auto" w:before="0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décédé.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applicables au présent Contrat).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2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 les contrats d’assurance sur la vie, nonobstant les dispositions du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2), les actions du Bénéficiaire sont prescrites au plus tard trente ans à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compter du décès du membre participant. </w:t>
      </w:r>
    </w:p>
    <w:p>
      <w:pPr>
        <w:autoSpaceDN w:val="0"/>
        <w:autoSpaceDE w:val="0"/>
        <w:widowControl/>
        <w:spacing w:line="230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de l’article L221-12 (interruption de la prescription) du Code de la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506" w:space="0"/>
            <w:col w:w="581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122" w:right="30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garanties sont accordées moyennant le paiement d’une cotisation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exprimée par un taux d’assurance appliqué au capital emprunté restant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dû à chaque Date d’échéance (sur la base du dernier tableau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d’amortissement en vigueur contractuel du prêt, connu et accepté par la 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506" w:space="0"/>
            <w:col w:w="5810" w:space="0"/>
          </w:cols>
          <w:docGrid w:linePitch="360"/>
        </w:sectPr>
      </w:pPr>
    </w:p>
    <w:p>
      <w:pPr>
        <w:autoSpaceDN w:val="0"/>
        <w:tabs>
          <w:tab w:pos="5628" w:val="left"/>
        </w:tabs>
        <w:autoSpaceDE w:val="0"/>
        <w:widowControl/>
        <w:spacing w:line="230" w:lineRule="auto" w:before="0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Mutualité qui prévoit :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Mutuelle) documenté dans le Certificat individuel d’adhésion.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«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La prescription est interrompue par une des causes ordinaires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d'interruption de la prescription et par la désignation d'experts à la suite de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la réalisation d'un risque. L'interruption de la prescription de l'action peut,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en outre, résulter de l'envoi d'une lettre recommandée avec accusé de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réception adressée par la mutuelle ou l'union au membre participant, en ce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qui concerne l'action en paiement de la cotisation, et par le membre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participant, le Bénéficiaire ou l'ayant droit à la mutuelle ou à l'union, en ce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qui concerne le règlement de l'indemnité ». </w:t>
      </w:r>
    </w:p>
    <w:p>
      <w:pPr>
        <w:autoSpaceDN w:val="0"/>
        <w:autoSpaceDE w:val="0"/>
        <w:widowControl/>
        <w:spacing w:line="245" w:lineRule="auto" w:before="8" w:after="0"/>
        <w:ind w:left="0" w:right="1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Information complémentaire : Les causes ordinaires d’interruption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prescription visées à l’article L.221-12 du Code de la mutualité sont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énoncées aux articles 2240 à 2246 du Code civil reproduits ci-après. Pour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prendre connaissance de toute mise à jour éventuelle des dispositions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précitées, l’Adhérent/Assuré est invité à consulter le site officiel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«www.legifrance.gouv.fr ». </w:t>
      </w:r>
    </w:p>
    <w:p>
      <w:pPr>
        <w:autoSpaceDN w:val="0"/>
        <w:autoSpaceDE w:val="0"/>
        <w:widowControl/>
        <w:spacing w:line="245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Article 2240 du Code civil : </w:t>
      </w:r>
      <w:r>
        <w:br/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« La reconnaissance par le débiteur du droit de celui contre lequel il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prescrivait interrompt le délai de prescription. »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Article 2241 du Code civil :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508" w:space="0"/>
            <w:col w:w="580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20" w:right="288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taux d’assurance est calculé suivant l’âge de l’Assuré à la Date d’effet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d’Adhésion, déterminée par l’âge réel à la date anniversaire de la Date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d’effet, la catégorie socio-professionnelle de l’Assuré, le lieu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résidence, les risques sportifs et médicaux déclarés, les garanties et 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options souscrites, la Quotité choisie, la Franchise, la durée du prêt, 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montant du prêt, la commission du courtier et l’adhésion du Conjoint.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Des tarifs différents sont appliqués pour les Assurés fumeurs et les non-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fumeurs. Lors de l’établissement de la Demande Individuelle d’Adhésion,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l’Assuré qui remplit les conditions pour bénéficier du tarif préférentiel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non-fumeur doit certifier, dans la déclaration « non-fumeur », ne pas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avoir fumé de cigarettes (y compris de cigarettes électroniques), cigares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ou pipes au cours des 24 mois précédant la date de signature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Demande Individuelle d’Adhésion et ne pas avoir dû arrêter de fumer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suite à la demande expresse du corps médical. </w:t>
      </w:r>
    </w:p>
    <w:p>
      <w:pPr>
        <w:autoSpaceDN w:val="0"/>
        <w:autoSpaceDE w:val="0"/>
        <w:widowControl/>
        <w:spacing w:line="230" w:lineRule="auto" w:before="224" w:after="0"/>
        <w:ind w:left="12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cotisations, y compris les taxes en vigueur, sont à échoir. </w:t>
      </w:r>
    </w:p>
    <w:p>
      <w:pPr>
        <w:autoSpaceDN w:val="0"/>
        <w:autoSpaceDE w:val="0"/>
        <w:widowControl/>
        <w:spacing w:line="230" w:lineRule="auto" w:before="226" w:after="8"/>
        <w:ind w:left="12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Selon la périodicité demandée par l’Adhérent et acceptée par la 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508" w:space="0"/>
            <w:col w:w="580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32"/>
        <w:gridCol w:w="1132"/>
        <w:gridCol w:w="1132"/>
        <w:gridCol w:w="1132"/>
        <w:gridCol w:w="1132"/>
        <w:gridCol w:w="1132"/>
        <w:gridCol w:w="1132"/>
        <w:gridCol w:w="1132"/>
        <w:gridCol w:w="1132"/>
        <w:gridCol w:w="1132"/>
      </w:tblGrid>
      <w:tr>
        <w:trPr>
          <w:trHeight w:hRule="exact" w:val="212"/>
        </w:trPr>
        <w:tc>
          <w:tcPr>
            <w:tcW w:type="dxa" w:w="55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/>
                <w:color w:val="000000"/>
                <w:sz w:val="16"/>
              </w:rPr>
              <w:t xml:space="preserve">« La demande en justice, même en référé, interrompt le délai de prescription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Mutuelle,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les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cotisations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peuvent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être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payées </w:t>
            </w:r>
          </w:p>
        </w:tc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annuellement, </w:t>
            </w:r>
          </w:p>
        </w:tc>
      </w:tr>
      <w:tr>
        <w:trPr>
          <w:trHeight w:hRule="exact" w:val="198"/>
        </w:trPr>
        <w:tc>
          <w:tcPr>
            <w:tcW w:type="dxa" w:w="55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/>
                <w:color w:val="000000"/>
                <w:sz w:val="16"/>
              </w:rPr>
              <w:t xml:space="preserve">ainsi que le délai de forclusion. Il en est de même lorsqu'elle est portée devant </w:t>
            </w:r>
          </w:p>
        </w:tc>
        <w:tc>
          <w:tcPr>
            <w:tcW w:type="dxa" w:w="1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semestriellement, </w:t>
            </w:r>
          </w:p>
        </w:tc>
        <w:tc>
          <w:tcPr>
            <w:tcW w:type="dxa" w:w="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13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trimestriellement,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40" w:firstLine="0"/>
              <w:jc w:val="righ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ou </w:t>
            </w:r>
          </w:p>
        </w:tc>
        <w:tc>
          <w:tcPr>
            <w:tcW w:type="dxa" w:w="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19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mensuellement.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Le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4"/>
        <w:ind w:left="0" w:right="0"/>
      </w:pP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/>
          <w:color w:val="000000"/>
          <w:sz w:val="16"/>
        </w:rPr>
        <w:t xml:space="preserve">une juridiction incompétente ou lorsque l'acte de saisine de la juridiction est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annulé par l'effet d'un vice de procédure. »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Article 2242 du Code civil : </w:t>
      </w:r>
      <w:r>
        <w:br/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« L'interruption résultant de la demande en justice produit ses effets jusqu'à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504" w:space="0"/>
            <w:col w:w="5812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0"/>
        <w:ind w:left="124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prélèvement automatique est obligatoire. </w:t>
      </w:r>
    </w:p>
    <w:p>
      <w:pPr>
        <w:autoSpaceDN w:val="0"/>
        <w:autoSpaceDE w:val="0"/>
        <w:widowControl/>
        <w:spacing w:line="245" w:lineRule="auto" w:before="226" w:after="8"/>
        <w:ind w:left="124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Quelle que soit la périodicité choisie, la première quittance représentant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cotisations dues de la Date d’effet au terme suivant, est prélevée au 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504" w:space="0"/>
            <w:col w:w="5812" w:space="0"/>
          </w:cols>
          <w:docGrid w:linePitch="360"/>
        </w:sectPr>
      </w:pPr>
    </w:p>
    <w:p>
      <w:pPr>
        <w:autoSpaceDN w:val="0"/>
        <w:tabs>
          <w:tab w:pos="5628" w:val="left"/>
        </w:tabs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/>
          <w:color w:val="000000"/>
          <w:sz w:val="16"/>
        </w:rPr>
        <w:t xml:space="preserve">l'extinction de l'instance. »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plus tôt 14 jours calendaires avant la date d’échéance du mandat SEPA. </w:t>
      </w:r>
    </w:p>
    <w:p>
      <w:pPr>
        <w:autoSpaceDN w:val="0"/>
        <w:autoSpaceDE w:val="0"/>
        <w:widowControl/>
        <w:spacing w:line="233" w:lineRule="auto" w:before="6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Article 2243 du Code civil :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/>
          <w:color w:val="000000"/>
          <w:sz w:val="16"/>
        </w:rPr>
        <w:t xml:space="preserve">« L'interruption est non avenue si le demandeur se désiste de sa demande ou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laisse périmer l'instance, ou si sa demande est définitivement rejetée. »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504" w:space="0"/>
            <w:col w:w="5812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124" w:right="288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remboursement anticipé du prêt, de décès ou de PTIA, 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cotisations perçues indûment seront restituées dans la limite de deux 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504" w:space="0"/>
            <w:col w:w="5812" w:space="0"/>
          </w:cols>
          <w:docGrid w:linePitch="360"/>
        </w:sectPr>
      </w:pPr>
    </w:p>
    <w:p>
      <w:pPr>
        <w:autoSpaceDN w:val="0"/>
        <w:tabs>
          <w:tab w:pos="5628" w:val="left"/>
        </w:tabs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Article 2244 du Code civil :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années de cotisation. </w:t>
      </w:r>
    </w:p>
    <w:p>
      <w:pPr>
        <w:autoSpaceDN w:val="0"/>
        <w:autoSpaceDE w:val="0"/>
        <w:widowControl/>
        <w:spacing w:line="230" w:lineRule="auto" w:before="6" w:after="8"/>
        <w:ind w:left="0" w:right="0" w:firstLine="0"/>
        <w:jc w:val="left"/>
      </w:pPr>
      <w:r>
        <w:rPr>
          <w:rFonts w:ascii="Open Sans" w:hAnsi="Open Sans" w:eastAsia="Open Sans"/>
          <w:b w:val="0"/>
          <w:i/>
          <w:color w:val="000000"/>
          <w:sz w:val="16"/>
        </w:rPr>
        <w:t xml:space="preserve">« Le délai de prescription ou le délai de forclusion est également interrompu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/>
          <w:color w:val="000000"/>
          <w:sz w:val="16"/>
        </w:rPr>
        <w:t xml:space="preserve">par une mesure conservatoire prise en application du code des procédures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civiles d'exécution ou un acte d'exécution forcée. »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Article 2245 du Code civil : </w:t>
      </w:r>
      <w:r>
        <w:br/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« L'interpellation faite à l'un des débiteurs solidaires par une demande en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justice ou par un acte d'exécution forcée ou la reconnaissance par le débiteur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du droit de celui contre lequel il prescrivait interrompt le délai de prescription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contre tous les autres, même contre leurs héritiers. En revanche,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l'interpellation faite à l'un des héritiers d'un débiteur solidaire ou la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reconnaissance de cet héritier n'interrompt pas le délai de prescription à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l'égard des autres cohéritiers, même en cas de créance hypothécaire, si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l'obligation est divisible. Cette interpellation ou cette reconnaissance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n'interrompt le délai de prescription, à l'égard des autres codébiteurs, que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pour la part dont cet héritier est tenu. Pour interrompre le délai de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prescription pour le tout, à l'égard des autres codébiteurs, il faut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l'interpellation faite à tous les héritiers du débiteur décédé ou la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reconnaissance de tous ces héritiers. »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Article 2246 du Code civil : </w:t>
      </w:r>
      <w:r>
        <w:br/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« L’interpellation faite au débiteur principal ou sa reconnaissance interrompt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le délai de prescription contre la caution. » </w:t>
      </w:r>
    </w:p>
    <w:p>
      <w:pPr>
        <w:autoSpaceDN w:val="0"/>
        <w:autoSpaceDE w:val="0"/>
        <w:widowControl/>
        <w:spacing w:line="245" w:lineRule="auto" w:before="228" w:after="0"/>
        <w:ind w:left="0" w:right="216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19 – COTISATIONS D’ASSURANCE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Irrévocabilité des cotisations</w:t>
      </w:r>
      <w:r>
        <w:rPr>
          <w:rFonts w:ascii="Open Sans" w:hAnsi="Open Sans" w:eastAsia="Open Sans"/>
          <w:b w:val="0"/>
          <w:i w:val="0"/>
          <w:color w:val="002337"/>
          <w:sz w:val="16"/>
        </w:rPr>
        <w:t xml:space="preserve">: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506" w:space="0"/>
            <w:col w:w="581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22" w:right="29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refus du (des) prêt(s) par l’Organisme Prêteur, l’Adhérent doit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déclarer à la Mutuelle ce refus, dès qu’il en a connaissance accompagnée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des pièces justificatives. Les cotisations afférentes à ce(s) prêt(s) perçues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par la Mutuelle, lors de l’adhésion, seront alors intégralement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remboursées et le Contrat sera alors réputé ne jamais avoir pris effet. </w:t>
      </w:r>
    </w:p>
    <w:p>
      <w:pPr>
        <w:autoSpaceDN w:val="0"/>
        <w:autoSpaceDE w:val="0"/>
        <w:widowControl/>
        <w:spacing w:line="245" w:lineRule="auto" w:before="226" w:after="0"/>
        <w:ind w:left="122" w:right="25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déclaration dans un délai supérieur à 3 mois à compter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date de refus du (des) prêt(s) par l’Organisme Prêteur : la Mutuelle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procèdera à la résiliation du Contrat dans les mêmes conditions qu’une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résiliation faisant suite à un remboursement anticipé total du prêt. </w:t>
      </w:r>
    </w:p>
    <w:p>
      <w:pPr>
        <w:autoSpaceDN w:val="0"/>
        <w:autoSpaceDE w:val="0"/>
        <w:widowControl/>
        <w:spacing w:line="245" w:lineRule="auto" w:before="226" w:after="0"/>
        <w:ind w:left="122" w:right="25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cotisation fixée à l’adhésion est garantie sur toute la durée du Contrat.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cotisation comprend la taxe spéciale sur les conventions d’assurance.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modifications de cette dernière au cours de la période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validité des garanties, la Mutuelle informera l’Adhérent de cette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modification et la cotisation sera révisée. </w:t>
      </w:r>
    </w:p>
    <w:p>
      <w:pPr>
        <w:autoSpaceDN w:val="0"/>
        <w:autoSpaceDE w:val="0"/>
        <w:widowControl/>
        <w:spacing w:line="245" w:lineRule="auto" w:before="226" w:after="0"/>
        <w:ind w:left="122" w:right="30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non-paiement de la cotisation, il sera procédé, à l’initiative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Mutuelle à l’envoi d’une lettre de mise en demeure en application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l’article L 221 – 7 du Code de la Mutualité. Cette lettre recommandée est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envoyée par la Mutuelle 10 jours au plus tôt après la date à partir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laquelle les sommes dues doivent être payées. </w:t>
      </w:r>
    </w:p>
    <w:p>
      <w:pPr>
        <w:autoSpaceDN w:val="0"/>
        <w:autoSpaceDE w:val="0"/>
        <w:widowControl/>
        <w:spacing w:line="178" w:lineRule="exact" w:before="96" w:after="144"/>
        <w:ind w:left="0" w:right="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66"/>
          <w:sz w:val="16"/>
        </w:rPr>
        <w:t>12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506" w:space="0"/>
            <w:col w:w="581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21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groupe d’assurance à adhésion facultative MNCAP ADE V0528 est assuré et géré par la MNCAP - Mutuelle régie par les dispositions du Livre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II du Code de la Mutualité - Enregistrée au Répertoire SIRENE sous le n° 391 398 351 - Contrôlée par l’Autorité de Contrôle Prudentiel et de Résolution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– Siège social : 5 rue Dosne 75116 Paris – Service gestion des réclamations : 5 rue Dosne 75116 PARIS – Affiliée à l’UMG Cap Mutualité. </w:t>
      </w:r>
    </w:p>
    <w:p>
      <w:pPr>
        <w:autoSpaceDN w:val="0"/>
        <w:autoSpaceDE w:val="0"/>
        <w:widowControl/>
        <w:spacing w:line="245" w:lineRule="auto" w:before="6" w:after="0"/>
        <w:ind w:left="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MNCAP ADE V0528 est distribué par la Société ZENIOO – société par actions simplifiée au capital de 1 267 431 € - Immatriculée au RCS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Lyon sous le numéro 884 782 582 – Courtier d’assurance inscrit à l’ORIAS sous le numéro 20005879 - Siège social : 75 bis rue de Sèze 69006 LYON. </w:t>
      </w:r>
    </w:p>
    <w:p>
      <w:pPr>
        <w:autoSpaceDN w:val="0"/>
        <w:autoSpaceDE w:val="0"/>
        <w:widowControl/>
        <w:spacing w:line="230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20220511_ZENIOO_NI_CRD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0"/>
      </w:pPr>
    </w:p>
    <w:p>
      <w:pPr>
        <w:autoSpaceDN w:val="0"/>
        <w:tabs>
          <w:tab w:pos="9450" w:val="left"/>
        </w:tabs>
        <w:autoSpaceDE w:val="0"/>
        <w:widowControl/>
        <w:spacing w:line="240" w:lineRule="auto" w:before="0" w:after="0"/>
        <w:ind w:left="23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87120" cy="420369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420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172210" cy="471169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471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5628" w:val="left"/>
        </w:tabs>
        <w:autoSpaceDE w:val="0"/>
        <w:widowControl/>
        <w:spacing w:line="230" w:lineRule="auto" w:before="78" w:after="0"/>
        <w:ind w:left="0" w:right="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Un double de ce courrier sera transmis au Bénéficiaire acceptant du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L’Adhérent est informé et accepte que les données à caractère personnel </w:t>
      </w:r>
    </w:p>
    <w:p>
      <w:pPr>
        <w:autoSpaceDN w:val="0"/>
        <w:tabs>
          <w:tab w:pos="5628" w:val="left"/>
        </w:tabs>
        <w:autoSpaceDE w:val="0"/>
        <w:widowControl/>
        <w:spacing w:line="233" w:lineRule="auto" w:before="8" w:after="0"/>
        <w:ind w:left="0" w:right="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16"/>
        </w:rPr>
        <w:t xml:space="preserve">Contrat.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concernant fassent l’objet d’un traitement sous la responsabilité de la </w:t>
      </w:r>
    </w:p>
    <w:p>
      <w:pPr>
        <w:autoSpaceDN w:val="0"/>
        <w:autoSpaceDE w:val="0"/>
        <w:widowControl/>
        <w:spacing w:line="230" w:lineRule="auto" w:before="6" w:after="8"/>
        <w:ind w:left="0" w:right="164" w:firstLine="0"/>
        <w:jc w:val="righ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MNCAP pour la gestion du contrat et de ZENIOO concernant la distribution </w:t>
      </w:r>
    </w:p>
    <w:p>
      <w:pPr>
        <w:sectPr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Il est porté à la connaissance de l’Assuré qu’en cours de Contrat, dès 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premier impayé, la cotisation de l’Assuré sera majorée des frais suivants: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- 9€ par rejet de prélèvement bancaire ou mise en demeure pour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non-paiement de la cotisation ; </w:t>
      </w:r>
      <w:r>
        <w:br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- 9€ par rejet pour provision insuffisante sur le compte bancaire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prélevé ou d’opposition de prélèvement. </w:t>
      </w:r>
    </w:p>
    <w:p>
      <w:pPr>
        <w:autoSpaceDN w:val="0"/>
        <w:autoSpaceDE w:val="0"/>
        <w:widowControl/>
        <w:spacing w:line="245" w:lineRule="auto" w:before="226" w:after="0"/>
        <w:ind w:left="0" w:right="12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défaut de paiement d’une cotisation dans les trois mois suivant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l’échéance peut entrainer la radiation de l’Adhérent de la Mutuelle et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résiliation de l’ensemble des garanties souscrites par l’Assuré au terme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d’un délai de 40 jours à compter de l’envoi de la mise en demeure. </w:t>
      </w:r>
    </w:p>
    <w:p>
      <w:pPr>
        <w:autoSpaceDN w:val="0"/>
        <w:autoSpaceDE w:val="0"/>
        <w:widowControl/>
        <w:spacing w:line="230" w:lineRule="auto" w:before="22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cotisations échues non payées restent dues. </w:t>
      </w:r>
    </w:p>
    <w:p>
      <w:pPr>
        <w:autoSpaceDN w:val="0"/>
        <w:autoSpaceDE w:val="0"/>
        <w:widowControl/>
        <w:spacing w:line="245" w:lineRule="auto" w:before="224" w:after="0"/>
        <w:ind w:left="0" w:right="12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perception de cotisations, qui ne serait pas conforme à l’acceptation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 risque ou qui serait effectuée hors acceptation du risque, ne pourrait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aucun cas être considérée comme valant couverture de risque, et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n’aurait aucune conséquence de droit autre que le remboursement des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sommes indûment perçues, même si celles-ci avaient été reversées à la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508" w:space="0"/>
            <w:col w:w="580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20" w:right="16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 produit. Ainsi, MNCAP et ZENIOO, en tant que responsables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traitement, peuvent stocker, traiter, enregistrer et utiliser les données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personnelles le concernant et collectées tout au long de l’exécution du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contrat et en particulier lors de l’adhésion ; dans le respect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réglementation applicable en matière de données personnelles,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notamment la loi Informatique et Libertés du 6 janvier 1978 modifiée par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loi du 20 juin 2018 et le Règlement Général Européen sur la Protection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des Données Personnelles (ou « RGDP »). </w:t>
      </w:r>
    </w:p>
    <w:p>
      <w:pPr>
        <w:autoSpaceDN w:val="0"/>
        <w:autoSpaceDE w:val="0"/>
        <w:widowControl/>
        <w:spacing w:line="245" w:lineRule="auto" w:before="6" w:after="0"/>
        <w:ind w:left="12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MNCAP a nommé un délégué à la protection des données personnelles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dont les coordonnées sont les suivantes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hyperlink r:id="rId14" w:history="1">
          <w:r>
            <w:rPr>
              <w:rStyle w:val="Hyperlink"/>
            </w:rPr>
            <w:t xml:space="preserve"> dpo@mncap.fr </w:t>
          </w:r>
        </w:hyperlink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>ZENIOO a nommé un délégué à la prote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hyperlink r:id="rId14" w:history="1">
          <w:r>
            <w:rPr>
              <w:rStyle w:val="Hyperlink"/>
            </w:rPr>
            <w:t>ction des donné</w:t>
          </w:r>
        </w:hyperlink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es personnelles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dont les coordonnées sont les suivantes : dpo@zenioo.com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collecte et le traitement de ces données sont nécessaires aux fins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l’exécution du contrat, de l’adhésion à MNCAP, de la gestion de la relation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client et des éventuels litiges susceptibles d’en découler, ainsi que pour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l’amélioration des services proposés par MNCAP et ZENIOO, et ont pour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base juridique l’exécution du contrat. </w:t>
      </w:r>
    </w:p>
    <w:p>
      <w:pPr>
        <w:autoSpaceDN w:val="0"/>
        <w:autoSpaceDE w:val="0"/>
        <w:widowControl/>
        <w:spacing w:line="245" w:lineRule="auto" w:before="8" w:after="8"/>
        <w:ind w:left="0" w:right="144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Chaque formulaire indique si les données sont obligatoires ou facultatives.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données sont également conservées afin de permettre à MNCAP et 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508" w:space="0"/>
            <w:col w:w="5808" w:space="0"/>
          </w:cols>
          <w:docGrid w:linePitch="360"/>
        </w:sectPr>
      </w:pPr>
    </w:p>
    <w:p>
      <w:pPr>
        <w:autoSpaceDN w:val="0"/>
        <w:tabs>
          <w:tab w:pos="5628" w:val="left"/>
        </w:tabs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Mutuelle.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ZENIOO de respecter les obligations légales et réglementaires leur </w:t>
      </w:r>
    </w:p>
    <w:p>
      <w:pPr>
        <w:autoSpaceDN w:val="0"/>
        <w:autoSpaceDE w:val="0"/>
        <w:widowControl/>
        <w:spacing w:line="233" w:lineRule="auto" w:before="8" w:after="0"/>
        <w:ind w:left="0" w:right="166" w:firstLine="0"/>
        <w:jc w:val="righ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incombant, le cas échéant, telles que les obligations spécifiques liées à la </w:t>
      </w:r>
    </w:p>
    <w:p>
      <w:pPr>
        <w:autoSpaceDN w:val="0"/>
        <w:tabs>
          <w:tab w:pos="5628" w:val="left"/>
        </w:tabs>
        <w:autoSpaceDE w:val="0"/>
        <w:widowControl/>
        <w:spacing w:line="230" w:lineRule="auto" w:before="8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20 – ADHESION A LA MUTUELLE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lutte contre le terrorisme et le blanchiment d’argent. Dans ce cas, le </w:t>
      </w:r>
    </w:p>
    <w:p>
      <w:pPr>
        <w:autoSpaceDN w:val="0"/>
        <w:tabs>
          <w:tab w:pos="5628" w:val="left"/>
        </w:tabs>
        <w:autoSpaceDE w:val="0"/>
        <w:widowControl/>
        <w:spacing w:line="230" w:lineRule="auto" w:before="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 xml:space="preserve">Frais d’Adhésion :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traitement mis en œuvre a pour base juridique le respect d’une obligation </w:t>
      </w:r>
    </w:p>
    <w:p>
      <w:pPr>
        <w:autoSpaceDN w:val="0"/>
        <w:tabs>
          <w:tab w:pos="5628" w:val="left"/>
        </w:tabs>
        <w:autoSpaceDE w:val="0"/>
        <w:widowControl/>
        <w:spacing w:line="230" w:lineRule="auto" w:before="8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application des statuts de la Mutuelle, afin de bénéficier de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légale.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l’assurance, il y a lieu d’adhérer à la Mutuelle en qualité de membre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participant. Les Adhésions sont nominatives et donnent lieu au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paiement d’un droit d’entrée fixé à 2€. L’Adhérent participe à l’élection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des délégués de sections à l’Assemblée Générale de la Mutuelle.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506" w:space="0"/>
            <w:col w:w="581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122" w:right="16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Sauf opposition de l’Adhérent, les données personnelles ainsi recueillies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pourront également être utilisées à des fins de prospection commerciale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par voie électronique, par ZENIOO, pour des produits et services similaires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à ceux objets du contrat, sur la base juridique de leurs intérêts légitimes 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506" w:space="0"/>
            <w:col w:w="5810" w:space="0"/>
          </w:cols>
          <w:docGrid w:linePitch="360"/>
        </w:sectPr>
      </w:pPr>
    </w:p>
    <w:p>
      <w:pPr>
        <w:autoSpaceDN w:val="0"/>
        <w:tabs>
          <w:tab w:pos="5628" w:val="left"/>
        </w:tabs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Il perd sa qualité de membre participant de la Mutuelle dans les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respectifs. </w:t>
      </w:r>
    </w:p>
    <w:p>
      <w:pPr>
        <w:autoSpaceDN w:val="0"/>
        <w:tabs>
          <w:tab w:pos="5628" w:val="left"/>
        </w:tabs>
        <w:autoSpaceDE w:val="0"/>
        <w:widowControl/>
        <w:spacing w:line="230" w:lineRule="auto" w:before="8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hypothèses suivantes :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Ces données personnelles sont strictement confidentielles et ne sont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42" w:right="1152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Par démission, en cas de renonciation au prêt,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Par radiation, en cas d’expiration des contrats de prêts </w:t>
      </w:r>
    </w:p>
    <w:p>
      <w:pPr>
        <w:autoSpaceDN w:val="0"/>
        <w:autoSpaceDE w:val="0"/>
        <w:widowControl/>
        <w:spacing w:line="245" w:lineRule="auto" w:before="226" w:after="0"/>
        <w:ind w:left="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tout état de cause, les garanties cessent dès la perte de la qualité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membre participant de la Mutuelle. </w:t>
      </w:r>
    </w:p>
    <w:p>
      <w:pPr>
        <w:autoSpaceDN w:val="0"/>
        <w:autoSpaceDE w:val="0"/>
        <w:widowControl/>
        <w:spacing w:line="245" w:lineRule="auto" w:before="224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21- LUTTE CONTRE LE BLANCHIMENT D’ARGENT –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FINCANCEMENT DU TERRORISME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Mutuelle participe activement à la lutte contre le blanchiment d’argent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et le financement du terrorisme par la mise en place de procédures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appropriées pour identifier et évaluer les risques auxquels elle est exposée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et peut être amenée à interroger les parties au Contrat (Adhérent, Assurés,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Bénéficiaires, tiers payeurs le cas échéant) pour obtenir des précisions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576" w:space="0"/>
            <w:col w:w="574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52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destinées qu’aux services compétents de MNCAP et de ZENIOO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intervenant dans le cadre de l’exécution du contrat. </w:t>
      </w:r>
    </w:p>
    <w:p>
      <w:pPr>
        <w:autoSpaceDN w:val="0"/>
        <w:autoSpaceDE w:val="0"/>
        <w:widowControl/>
        <w:spacing w:line="245" w:lineRule="auto" w:before="6" w:after="0"/>
        <w:ind w:left="52" w:right="16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le cadre de l’exécution du contrat et/ou de ses suites, MNCAP peut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également être amenée à communiquer certaines des données ainsi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recueillies à des tiers dûment habilités, et le cas échéant, à ses réassureurs,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le strict respect de la réglementation applicable lorsque cette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communication est strictement nécessaire pour la ou les finalités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déclarées. Pour plus d'informations sur les réassureurs et leur utilisation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des données, veuillez contacter le délégué à la protection des données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personnelles de la MNCAP. </w:t>
      </w:r>
    </w:p>
    <w:p>
      <w:pPr>
        <w:autoSpaceDN w:val="0"/>
        <w:autoSpaceDE w:val="0"/>
        <w:widowControl/>
        <w:spacing w:line="245" w:lineRule="auto" w:before="8" w:after="8"/>
        <w:ind w:left="52" w:right="16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données personnelles traitées ne sont pas conservées au-delà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durée nécessaire à la gestion de ces missions et des litiges susceptibles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d’en résulter, conformément aux règles de prescription applicables ou aux 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576" w:space="0"/>
            <w:col w:w="5740" w:space="0"/>
          </w:cols>
          <w:docGrid w:linePitch="360"/>
        </w:sectPr>
      </w:pPr>
    </w:p>
    <w:p>
      <w:pPr>
        <w:autoSpaceDN w:val="0"/>
        <w:tabs>
          <w:tab w:pos="5628" w:val="left"/>
        </w:tabs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supplémentaires.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règles de conservation des documents comptables. </w:t>
      </w:r>
    </w:p>
    <w:p>
      <w:pPr>
        <w:autoSpaceDN w:val="0"/>
        <w:tabs>
          <w:tab w:pos="5628" w:val="left"/>
        </w:tabs>
        <w:autoSpaceDE w:val="0"/>
        <w:widowControl/>
        <w:spacing w:line="233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Il est ainsi notamment demandé au candidat à l’assurance :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Compte tenu de la diversité des durées de conservation applicables au </w:t>
      </w:r>
    </w:p>
    <w:p>
      <w:pPr>
        <w:autoSpaceDN w:val="0"/>
        <w:tabs>
          <w:tab w:pos="566" w:val="left"/>
          <w:tab w:pos="5628" w:val="left"/>
        </w:tabs>
        <w:autoSpaceDE w:val="0"/>
        <w:widowControl/>
        <w:spacing w:line="233" w:lineRule="auto" w:before="8" w:after="0"/>
        <w:ind w:left="20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fournir une pièce d’identité à l’adhésion et au moment du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regard des différents types de données traitées, l’adhérent est invité à </w:t>
      </w:r>
    </w:p>
    <w:p>
      <w:pPr>
        <w:autoSpaceDN w:val="0"/>
        <w:tabs>
          <w:tab w:pos="5628" w:val="left"/>
        </w:tabs>
        <w:autoSpaceDE w:val="0"/>
        <w:widowControl/>
        <w:spacing w:line="230" w:lineRule="auto" w:before="4" w:after="0"/>
        <w:ind w:left="566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sinistre aux fins de vérification de son identité ;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prendre contact avec le délégué à la protection des données de MNCAP ou </w:t>
      </w:r>
    </w:p>
    <w:p>
      <w:pPr>
        <w:autoSpaceDN w:val="0"/>
        <w:tabs>
          <w:tab w:pos="566" w:val="left"/>
          <w:tab w:pos="5628" w:val="left"/>
        </w:tabs>
        <w:autoSpaceDE w:val="0"/>
        <w:widowControl/>
        <w:spacing w:line="233" w:lineRule="auto" w:before="8" w:after="0"/>
        <w:ind w:left="20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renseigner la déclaration relative à la notion de Personne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ZENIOO, afin de s’informer en détail sur les durées de conservation </w:t>
      </w:r>
    </w:p>
    <w:p>
      <w:pPr>
        <w:autoSpaceDN w:val="0"/>
        <w:tabs>
          <w:tab w:pos="5628" w:val="left"/>
        </w:tabs>
        <w:autoSpaceDE w:val="0"/>
        <w:widowControl/>
        <w:spacing w:line="230" w:lineRule="auto" w:before="6" w:after="8"/>
        <w:ind w:left="566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Politiquement Exposée (PPE), telle que définie à l’article R 561-18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desdites données.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566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 Code monétaire et financier, figurant sur la Demande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Individuelle d’Adhésion; </w:t>
      </w:r>
    </w:p>
    <w:p>
      <w:pPr>
        <w:autoSpaceDN w:val="0"/>
        <w:autoSpaceDE w:val="0"/>
        <w:widowControl/>
        <w:spacing w:line="245" w:lineRule="auto" w:before="224" w:after="0"/>
        <w:ind w:left="0" w:right="5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Il est également demandé à l’Assuré, dans le cadre de la mise en œuvre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vigilance constante, d’informer la Mutuelle par mail s’il cessait d’être une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PPE ou s’il le devenait au cours de la relation d’affaire à l’adresse suivante :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576" w:space="0"/>
            <w:col w:w="574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6"/>
        <w:ind w:left="52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L’Adhérent dispose à l’égard de MNCAP et de ZENIOO, conformément aux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réglementations nationales et européennes en vigueur, des droits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suivants :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droit de demander l’accès à ses données personnelles,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droit de demander la rectification de celles-ci,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droit de demander leur effacement, 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576" w:space="0"/>
            <w:col w:w="5740" w:space="0"/>
          </w:cols>
          <w:docGrid w:linePitch="360"/>
        </w:sectPr>
      </w:pPr>
    </w:p>
    <w:p>
      <w:pPr>
        <w:autoSpaceDN w:val="0"/>
        <w:tabs>
          <w:tab w:pos="5628" w:val="left"/>
        </w:tabs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conformite@mncap.fr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droit de demander une limitation du traitement mis en œuvre, </w:t>
      </w:r>
    </w:p>
    <w:p>
      <w:pPr>
        <w:autoSpaceDN w:val="0"/>
        <w:autoSpaceDE w:val="0"/>
        <w:widowControl/>
        <w:spacing w:line="233" w:lineRule="auto" w:before="8" w:after="8"/>
        <w:ind w:left="0" w:right="3098" w:firstLine="0"/>
        <w:jc w:val="righ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droit de s’opposer au traitement,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22 – INFORMATIQUE, FICHIERS ET LIBERTES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4861" w:space="0"/>
            <w:col w:w="645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766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droit de retirer son consentement quand le traitement est fondé sur 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consentement, </w:t>
      </w:r>
    </w:p>
    <w:p>
      <w:pPr>
        <w:autoSpaceDN w:val="0"/>
        <w:autoSpaceDE w:val="0"/>
        <w:widowControl/>
        <w:spacing w:line="178" w:lineRule="exact" w:before="96" w:after="144"/>
        <w:ind w:left="0" w:right="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66"/>
          <w:sz w:val="16"/>
        </w:rPr>
        <w:t>13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4861" w:space="0"/>
            <w:col w:w="645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21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groupe d’assurance à adhésion facultative MNCAP ADE V0528 est assuré et géré par la MNCAP - Mutuelle régie par les dispositions du Livre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II du Code de la Mutualité - Enregistrée au Répertoire SIRENE sous le n° 391 398 351 - Contrôlée par l’Autorité de Contrôle Prudentiel et de Résolution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– Siège social : 5 rue Dosne 75116 Paris – Service gestion des réclamations : 5 rue Dosne 75116 PARIS – Affiliée à l’UMG Cap Mutualité. </w:t>
      </w:r>
    </w:p>
    <w:p>
      <w:pPr>
        <w:autoSpaceDN w:val="0"/>
        <w:autoSpaceDE w:val="0"/>
        <w:widowControl/>
        <w:spacing w:line="245" w:lineRule="auto" w:before="6" w:after="0"/>
        <w:ind w:left="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MNCAP ADE V0528 est distribué par la Société ZENIOO – société par actions simplifiée au capital de 1 267 431 € - Immatriculée au RCS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Lyon sous le numéro 884 782 582 – Courtier d’assurance inscrit à l’ORIAS sous le numéro 20005879 - Siège social : 75 bis rue de Sèze 69006 LYON. </w:t>
      </w:r>
    </w:p>
    <w:p>
      <w:pPr>
        <w:autoSpaceDN w:val="0"/>
        <w:autoSpaceDE w:val="0"/>
        <w:widowControl/>
        <w:spacing w:line="230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20220511_ZENIOO_NI_CRD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0"/>
      </w:pPr>
    </w:p>
    <w:p>
      <w:pPr>
        <w:autoSpaceDN w:val="0"/>
        <w:tabs>
          <w:tab w:pos="9450" w:val="left"/>
        </w:tabs>
        <w:autoSpaceDE w:val="0"/>
        <w:widowControl/>
        <w:spacing w:line="240" w:lineRule="auto" w:before="0" w:after="0"/>
        <w:ind w:left="23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87120" cy="420369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420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172210" cy="471169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471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78"/>
        <w:sectPr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droit à la portabilité des données le concernant,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droit d’introduire une réclamation auprès d’une autorité de contrôle,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- droit de définir des directives relatives au sort de ses données à caractère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576" w:space="0"/>
            <w:col w:w="574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52" w:right="16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et du Conseil du 27 avril 2016, tout Adhérent dispose d’un droit d’accès,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portabilité (dans les cas prévus par la loi uniquement), de rectification,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limitation (dans les cas prévus par la loi uniquement), d’opposition et de 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576" w:space="0"/>
            <w:col w:w="574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17"/>
        <w:gridCol w:w="1617"/>
        <w:gridCol w:w="1617"/>
        <w:gridCol w:w="1617"/>
        <w:gridCol w:w="1617"/>
        <w:gridCol w:w="1617"/>
        <w:gridCol w:w="1617"/>
      </w:tblGrid>
      <w:tr>
        <w:trPr>
          <w:trHeight w:hRule="exact" w:val="214"/>
        </w:trPr>
        <w:tc>
          <w:tcPr>
            <w:tcW w:type="dxa" w:w="38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personnel après son décès. 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76" w:firstLine="0"/>
              <w:jc w:val="righ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suppression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(uniquement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des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données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inexactes,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6"/>
              </w:rPr>
              <w:t xml:space="preserve">incomplètes, </w:t>
            </w:r>
          </w:p>
        </w:tc>
      </w:tr>
    </w:tbl>
    <w:p>
      <w:pPr>
        <w:autoSpaceDN w:val="0"/>
        <w:autoSpaceDE w:val="0"/>
        <w:widowControl/>
        <w:spacing w:line="230" w:lineRule="auto" w:before="4" w:after="8"/>
        <w:ind w:left="0" w:right="162" w:firstLine="0"/>
        <w:jc w:val="righ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équivoques, périmées ou dont le traitement est illicite) concernant les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5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L’Adhérent peut exercer ses droits en s’adressant à MNCAP 5, rue Dosne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75116 Paris ou dpo@mncap.fr. Les demandes portant sur les données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santé doivent être établies à l’attention du « Médecin Conseil ». MNCAP se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chargera de transmettre les demandes à ZENIOO et aux réassureurs, le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576" w:space="0"/>
            <w:col w:w="574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52" w:right="16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informations qui le concerne ainsi que du droit de définir des directives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relatives à la conservation, l’effacement et à la communication de ces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données après son décès. </w:t>
      </w:r>
    </w:p>
    <w:p>
      <w:pPr>
        <w:autoSpaceDN w:val="0"/>
        <w:autoSpaceDE w:val="0"/>
        <w:widowControl/>
        <w:spacing w:line="230" w:lineRule="auto" w:before="8" w:after="8"/>
        <w:ind w:left="52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L’Adhérent peut exercer ses droits en adressant un courrier à l’adresse 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576" w:space="0"/>
            <w:col w:w="5740" w:space="0"/>
          </w:cols>
          <w:docGrid w:linePitch="360"/>
        </w:sectPr>
      </w:pPr>
    </w:p>
    <w:p>
      <w:pPr>
        <w:autoSpaceDN w:val="0"/>
        <w:tabs>
          <w:tab w:pos="5628" w:val="left"/>
        </w:tabs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cas échéant.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suivante : Association des assurés Zenioo – 33 rue de la République, 69002 </w:t>
      </w:r>
    </w:p>
    <w:p>
      <w:pPr>
        <w:autoSpaceDN w:val="0"/>
        <w:autoSpaceDE w:val="0"/>
        <w:widowControl/>
        <w:spacing w:line="230" w:lineRule="auto" w:before="8" w:after="6"/>
        <w:ind w:left="0" w:right="162" w:firstLine="0"/>
        <w:jc w:val="righ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Lyon. Une copie de la pièce d’identité (recto-verso) du demandeur devra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L’Adhérent est informé de l’existence de la liste d'opposition au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démarchage téléphonique « Bloctel », sur laquelle il peut s’inscrire à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>l’adresse suivante :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hyperlink r:id="rId15" w:history="1">
          <w:r>
            <w:rPr>
              <w:rStyle w:val="Hyperlink"/>
            </w:rPr>
            <w:t xml:space="preserve"> https://conso.bloctel.fr/ </w:t>
          </w:r>
        </w:hyperlink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L’adhérent est informé de l’existence d’une prise de décision automatisée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par MNCAP aux fins d’améliorer ses produits, d’évaluer sa situation et de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574" w:space="0"/>
            <w:col w:w="5742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54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être transmise lors de la demande. </w:t>
      </w:r>
    </w:p>
    <w:p>
      <w:pPr>
        <w:autoSpaceDN w:val="0"/>
        <w:autoSpaceDE w:val="0"/>
        <w:widowControl/>
        <w:spacing w:line="245" w:lineRule="auto" w:before="8" w:after="6"/>
        <w:ind w:left="54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L’Adhérent ou le bénéficiaire dispose également de la faculté d'introduire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une réclamation relative au traitement de ses données personnelles :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Sur le site de la CNIL en remplissant un formulaire de plainte en ligne ;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Par courrier postal en écrivant à : CNIL - 3 Place de Fontenoy - TSA 80715 - 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574" w:space="0"/>
            <w:col w:w="5742" w:space="0"/>
          </w:cols>
          <w:docGrid w:linePitch="360"/>
        </w:sectPr>
      </w:pPr>
    </w:p>
    <w:p>
      <w:pPr>
        <w:autoSpaceDN w:val="0"/>
        <w:tabs>
          <w:tab w:pos="5628" w:val="left"/>
        </w:tabs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personnaliser les offres qui pourraient lui être proposées.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75334 PARIS CEDEX 07. </w:t>
      </w:r>
    </w:p>
    <w:p>
      <w:pPr>
        <w:autoSpaceDN w:val="0"/>
        <w:autoSpaceDE w:val="0"/>
        <w:widowControl/>
        <w:spacing w:line="230" w:lineRule="auto" w:before="8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L’adhérent est également informé que MNCAP et ZENIOO n’envisagent pas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d’effectuer un transfert des données personnelles vers un pays situé en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dehors de l’Union Européenne. ZENIOO peut toutefois être amené, sous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contrôle, à effectuer des transferts hors de ce territoire. En tout état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cause ZENIOO s’engage à mettre en place des garanties appropriées pour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tout transfert de données vers un pays situé hors de l’Union Européenne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conformément à la Législation relative à la Protection des données.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D’une manière générale, MNCAP et ZENIOO s’engagent à respecter 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conditions de traitement et/ou la destination des données personnelles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qui leur ont été communiquées par l’adhérent ou auxquelles elles auront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accès dans le cadre de l’exécution du contrat. </w:t>
      </w:r>
    </w:p>
    <w:p>
      <w:pPr>
        <w:autoSpaceDN w:val="0"/>
        <w:autoSpaceDE w:val="0"/>
        <w:widowControl/>
        <w:spacing w:line="245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engagements pris par MNCAP et ZENIOO au titre du présent article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survivront à la cessation du contrat pour quelque cause que ce soit.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désaccord persistant, le Candidat à l’assurance peut introduire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une réclamation auprès de la CNIL à l’adresse suivante : Commission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Nationale Informatique et Libertés – 3 place de Fontenoy, 75007 Paris </w:t>
      </w:r>
    </w:p>
    <w:p>
      <w:pPr>
        <w:autoSpaceDN w:val="0"/>
        <w:autoSpaceDE w:val="0"/>
        <w:widowControl/>
        <w:spacing w:line="230" w:lineRule="auto" w:before="226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>Le traitement des données personnelles par l’Association des Assurés de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576" w:space="0"/>
            <w:col w:w="574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52" w:right="288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23 – AUTORITES DE CONTROLE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Il est rappelé que l’autorité de contrôle de la Mutuelle est l’ACPR (Autorité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Contrôle Prudentiel et de Résolution), sise à Paris, au </w:t>
      </w:r>
      <w:r>
        <w:br/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4 Place de Budapest - CS 92459 - 75436 Paris cedex 09. </w:t>
      </w:r>
    </w:p>
    <w:p>
      <w:pPr>
        <w:autoSpaceDN w:val="0"/>
        <w:autoSpaceDE w:val="0"/>
        <w:widowControl/>
        <w:spacing w:line="245" w:lineRule="auto" w:before="226" w:after="0"/>
        <w:ind w:left="52" w:right="144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24 – DROIT DE RENONCIATION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Conformément à l’article L.223-8 du Code de la mutualité, l’Adhérent a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faculté de renoncer au Contrat de la Mutuelle par lettre ou tout autre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support durable ou moyen prévu à l’article L.221-10-3 du code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mutualité pendant un délai de trente (30) jours calendaires révolus à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compter du moment où il est informé que l’adhésion a pris effet. </w:t>
      </w:r>
    </w:p>
    <w:p>
      <w:pPr>
        <w:autoSpaceDN w:val="0"/>
        <w:autoSpaceDE w:val="0"/>
        <w:widowControl/>
        <w:spacing w:line="245" w:lineRule="auto" w:before="8" w:after="6"/>
        <w:ind w:left="52" w:right="16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cas de Vente à distance, conformément à l'article L.221-18 du Code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mutualité (et les dispositions des articles L.121-26, L.121-26-1, L.121-28,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L.121-30 à L.121-33 du Code de la consommation, l’Assuré a la faculté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renoncer à L’Adhésion sous réserve de l’accord de l’organisme prêteur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un délai de quatorze (14) jours calendaires à compter du jour de la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conclusion de l’adhésion formalisée par l’envoi du Certificat Individuel 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576" w:space="0"/>
            <w:col w:w="5740" w:space="0"/>
          </w:cols>
          <w:docGrid w:linePitch="360"/>
        </w:sectPr>
      </w:pPr>
    </w:p>
    <w:p>
      <w:pPr>
        <w:autoSpaceDN w:val="0"/>
        <w:tabs>
          <w:tab w:pos="5628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  <w:u w:val="single"/>
        </w:rPr>
        <w:t>Zenioo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d’Adhésion. </w:t>
      </w:r>
    </w:p>
    <w:p>
      <w:pPr>
        <w:autoSpaceDN w:val="0"/>
        <w:autoSpaceDE w:val="0"/>
        <w:widowControl/>
        <w:spacing w:line="230" w:lineRule="auto" w:before="8" w:after="8"/>
        <w:ind w:left="0" w:right="160" w:firstLine="0"/>
        <w:jc w:val="righ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Mutuelle prolonge ce délai de renonciation de quatorze (14) jours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En tant que Responsable de traitement, l’Association des Assurés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Zenioo collecte des données sur les Adhérents et les bénéficiaires de ses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574" w:space="0"/>
            <w:col w:w="5742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6"/>
        <w:ind w:left="54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calendaires à compter du jour de la conclusion de L’Adhésion à trente (30)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jours calendaires à compter du prélèvement ou paiement de la première 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574" w:space="0"/>
            <w:col w:w="5742" w:space="0"/>
          </w:cols>
          <w:docGrid w:linePitch="360"/>
        </w:sectPr>
      </w:pPr>
    </w:p>
    <w:p>
      <w:pPr>
        <w:autoSpaceDN w:val="0"/>
        <w:tabs>
          <w:tab w:pos="5628" w:val="left"/>
        </w:tabs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aides, à des fins de réalisation de son objet social et notamment :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cotisation d’assurance. </w:t>
      </w:r>
    </w:p>
    <w:p>
      <w:pPr>
        <w:autoSpaceDN w:val="0"/>
        <w:tabs>
          <w:tab w:pos="1080" w:val="left"/>
          <w:tab w:pos="5628" w:val="left"/>
        </w:tabs>
        <w:autoSpaceDE w:val="0"/>
        <w:widowControl/>
        <w:spacing w:line="233" w:lineRule="auto" w:before="8" w:after="0"/>
        <w:ind w:left="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l’étude de la demande d’aide ;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les autres cas, l’Adhérent a la faculté de renoncer au contrat </w:t>
      </w:r>
    </w:p>
    <w:p>
      <w:pPr>
        <w:autoSpaceDN w:val="0"/>
        <w:tabs>
          <w:tab w:pos="1080" w:val="left"/>
          <w:tab w:pos="5628" w:val="left"/>
        </w:tabs>
        <w:autoSpaceDE w:val="0"/>
        <w:widowControl/>
        <w:spacing w:line="233" w:lineRule="auto" w:before="6" w:after="0"/>
        <w:ind w:left="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collecte de la Cotisation associative ;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d’assurance de la Mutuelle dans un délai de trente (30) jours à compter </w:t>
      </w:r>
    </w:p>
    <w:p>
      <w:pPr>
        <w:autoSpaceDN w:val="0"/>
        <w:tabs>
          <w:tab w:pos="1080" w:val="left"/>
          <w:tab w:pos="5628" w:val="left"/>
        </w:tabs>
        <w:autoSpaceDE w:val="0"/>
        <w:widowControl/>
        <w:spacing w:line="233" w:lineRule="auto" w:before="8" w:after="0"/>
        <w:ind w:left="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réalisation d'études statistiques et actuarielles.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du prélèvement ou paiement de la première cotisation d’assurance. </w:t>
      </w:r>
    </w:p>
    <w:p>
      <w:pPr>
        <w:autoSpaceDN w:val="0"/>
        <w:autoSpaceDE w:val="0"/>
        <w:widowControl/>
        <w:spacing w:line="230" w:lineRule="auto" w:before="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Ce traitement est réalisé dans l’intérêt de l’Association, afin d’améliorer son </w:t>
      </w:r>
    </w:p>
    <w:p>
      <w:pPr>
        <w:autoSpaceDN w:val="0"/>
        <w:tabs>
          <w:tab w:pos="5628" w:val="left"/>
        </w:tabs>
        <w:autoSpaceDE w:val="0"/>
        <w:widowControl/>
        <w:spacing w:line="230" w:lineRule="auto" w:before="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fonctionnement.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Pour ce faire, il doit adresser au siège de la Mutuelle un courrier ou tout </w:t>
      </w:r>
    </w:p>
    <w:p>
      <w:pPr>
        <w:autoSpaceDN w:val="0"/>
        <w:tabs>
          <w:tab w:pos="5628" w:val="left"/>
        </w:tabs>
        <w:autoSpaceDE w:val="0"/>
        <w:widowControl/>
        <w:spacing w:line="230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Ces données sont collectées directement auprès de l’Adhérent ou de son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autre support durable ou moyen prévu à l’article L.221-10-3 du code de </w:t>
      </w:r>
    </w:p>
    <w:p>
      <w:pPr>
        <w:autoSpaceDN w:val="0"/>
        <w:tabs>
          <w:tab w:pos="5628" w:val="left"/>
        </w:tabs>
        <w:autoSpaceDE w:val="0"/>
        <w:widowControl/>
        <w:spacing w:line="230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courtier en assurance.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mutualité, avec copie à l’organisme de prêt concerné, reproduisant le </w:t>
      </w:r>
    </w:p>
    <w:p>
      <w:pPr>
        <w:autoSpaceDN w:val="0"/>
        <w:tabs>
          <w:tab w:pos="5628" w:val="left"/>
        </w:tabs>
        <w:autoSpaceDE w:val="0"/>
        <w:widowControl/>
        <w:spacing w:line="233" w:lineRule="auto" w:before="8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données sont conservées pendant toute la durée pendant laquelle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texte ci-dessous :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l’Adhérent bénéficie de la qualité de membre de l’Association des Assurés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Zenioo puis, pendant la durée de prescription légale applicable.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Au sein de l’Association des Assurés de Zenioo, seules les personnes ayant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besoin de connaitre ces données dans le cadre de leurs missions y ont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576" w:space="0"/>
            <w:col w:w="574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52" w:right="258" w:firstLine="0"/>
        <w:jc w:val="both"/>
      </w:pPr>
      <w:r>
        <w:rPr>
          <w:rFonts w:ascii="Open Sans" w:hAnsi="Open Sans" w:eastAsia="Open Sans"/>
          <w:b w:val="0"/>
          <w:i/>
          <w:color w:val="000000"/>
          <w:sz w:val="16"/>
        </w:rPr>
        <w:t xml:space="preserve">Je soussigné « Nom, Prénom » né(e) le……… demeurant ……….., contrat de prêt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N°………. « raison sociale de l’organisme de prêt » déclare renoncer </w:t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expressément à l’adhésion de mon contrat d’assurance N°………. . </w:t>
      </w:r>
    </w:p>
    <w:p>
      <w:pPr>
        <w:autoSpaceDN w:val="0"/>
        <w:autoSpaceDE w:val="0"/>
        <w:widowControl/>
        <w:spacing w:line="230" w:lineRule="auto" w:before="8" w:after="8"/>
        <w:ind w:left="52" w:right="0" w:firstLine="0"/>
        <w:jc w:val="left"/>
      </w:pPr>
      <w:r>
        <w:rPr>
          <w:rFonts w:ascii="Open Sans" w:hAnsi="Open Sans" w:eastAsia="Open Sans"/>
          <w:b w:val="0"/>
          <w:i/>
          <w:color w:val="000000"/>
          <w:sz w:val="16"/>
        </w:rPr>
        <w:t xml:space="preserve">Je demande le remboursement des sommes déjà versées. 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576" w:space="0"/>
            <w:col w:w="5740" w:space="0"/>
          </w:cols>
          <w:docGrid w:linePitch="360"/>
        </w:sectPr>
      </w:pPr>
    </w:p>
    <w:p>
      <w:pPr>
        <w:autoSpaceDN w:val="0"/>
        <w:tabs>
          <w:tab w:pos="5628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accès. </w:t>
      </w:r>
      <w:r>
        <w:tab/>
      </w:r>
      <w:r>
        <w:rPr>
          <w:rFonts w:ascii="Open Sans" w:hAnsi="Open Sans" w:eastAsia="Open Sans"/>
          <w:b w:val="0"/>
          <w:i/>
          <w:color w:val="000000"/>
          <w:sz w:val="16"/>
        </w:rPr>
        <w:t xml:space="preserve">Fait à …………….le…………… « Signature » </w:t>
      </w:r>
    </w:p>
    <w:p>
      <w:pPr>
        <w:autoSpaceDN w:val="0"/>
        <w:autoSpaceDE w:val="0"/>
        <w:widowControl/>
        <w:spacing w:line="230" w:lineRule="auto" w:before="8" w:after="6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données peuvent également être transmisses aux délégataires de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l’Association des Assurés de Zenioo, aux autorités administratives et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judiciaires pour satisfaire aux obligations légales et réglementaires en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574" w:space="0"/>
            <w:col w:w="5742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54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cotisations éventuellement versées lui sont alors remboursées dans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un délai maximum de trente (30) jours à compter de la réception de la 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574" w:space="0"/>
            <w:col w:w="5742" w:space="0"/>
          </w:cols>
          <w:docGrid w:linePitch="360"/>
        </w:sectPr>
      </w:pPr>
    </w:p>
    <w:p>
      <w:pPr>
        <w:autoSpaceDN w:val="0"/>
        <w:tabs>
          <w:tab w:pos="5628" w:val="left"/>
        </w:tabs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vigueur.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>lettre ou tout autre support durable ou moyen prévu à l’article L.221-10-</w:t>
      </w:r>
    </w:p>
    <w:p>
      <w:pPr>
        <w:autoSpaceDN w:val="0"/>
        <w:tabs>
          <w:tab w:pos="5628" w:val="left"/>
        </w:tabs>
        <w:autoSpaceDE w:val="0"/>
        <w:widowControl/>
        <w:spacing w:line="230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Les données sont traitées sur le territoire de l’Union Européenne. Elles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3 du code de la mutualité. </w:t>
      </w:r>
    </w:p>
    <w:p>
      <w:pPr>
        <w:autoSpaceDN w:val="0"/>
        <w:autoSpaceDE w:val="0"/>
        <w:widowControl/>
        <w:spacing w:line="230" w:lineRule="auto" w:before="6" w:after="8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peuvent toutefois faire l’objet, sous contrôle, de transferts hors de ce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territoire. Ces règles peuvent être transmises sur demande à l’Association.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Conformément à la loi « Informatique et Libertés » n° 78-17 du 6 janvier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 w:num="2" w:equalWidth="0">
            <w:col w:w="5576" w:space="0"/>
            <w:col w:w="574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"/>
        <w:ind w:left="52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Au-delà de ce délai, l’Adhérent pourra mettre fin au Contrat par résiliation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selon les dispositions prévues à l’article 25. La renonciation met fin à </w:t>
      </w:r>
    </w:p>
    <w:p>
      <w:pPr>
        <w:sectPr>
          <w:type w:val="nextColumn"/>
          <w:pgSz w:w="11906" w:h="16838"/>
          <w:pgMar w:top="212" w:right="194" w:bottom="186" w:left="396" w:header="720" w:footer="720" w:gutter="0"/>
          <w:cols w:num="2" w:equalWidth="0">
            <w:col w:w="5576" w:space="0"/>
            <w:col w:w="5740" w:space="0"/>
          </w:cols>
          <w:docGrid w:linePitch="360"/>
        </w:sectPr>
      </w:pPr>
    </w:p>
    <w:p>
      <w:pPr>
        <w:autoSpaceDN w:val="0"/>
        <w:tabs>
          <w:tab w:pos="5628" w:val="left"/>
        </w:tabs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1978 et au règlement européen (UE) n°2016/679 du Parlement européen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l’affiliation. </w:t>
      </w:r>
    </w:p>
    <w:p>
      <w:pPr>
        <w:autoSpaceDN w:val="0"/>
        <w:autoSpaceDE w:val="0"/>
        <w:widowControl/>
        <w:spacing w:line="178" w:lineRule="exact" w:before="96" w:after="0"/>
        <w:ind w:left="0" w:right="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66"/>
          <w:sz w:val="16"/>
        </w:rPr>
        <w:t>14</w:t>
      </w:r>
    </w:p>
    <w:p>
      <w:pPr>
        <w:autoSpaceDN w:val="0"/>
        <w:autoSpaceDE w:val="0"/>
        <w:widowControl/>
        <w:spacing w:line="245" w:lineRule="auto" w:before="144" w:after="0"/>
        <w:ind w:left="0" w:right="21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groupe d’assurance à adhésion facultative MNCAP ADE V0528 est assuré et géré par la MNCAP - Mutuelle régie par les dispositions du Livre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II du Code de la Mutualité - Enregistrée au Répertoire SIRENE sous le n° 391 398 351 - Contrôlée par l’Autorité de Contrôle Prudentiel et de Résolution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– Siège social : 5 rue Dosne 75116 Paris – Service gestion des réclamations : 5 rue Dosne 75116 PARIS – Affiliée à l’UMG Cap Mutualité. </w:t>
      </w:r>
    </w:p>
    <w:p>
      <w:pPr>
        <w:autoSpaceDN w:val="0"/>
        <w:autoSpaceDE w:val="0"/>
        <w:widowControl/>
        <w:spacing w:line="245" w:lineRule="auto" w:before="6" w:after="0"/>
        <w:ind w:left="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MNCAP ADE V0528 est distribué par la Société ZENIOO – société par actions simplifiée au capital de 1 267 431 € - Immatriculée au RCS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Lyon sous le numéro 884 782 582 – Courtier d’assurance inscrit à l’ORIAS sous le numéro 20005879 - Siège social : 75 bis rue de Sèze 69006 LYON. </w:t>
      </w:r>
    </w:p>
    <w:p>
      <w:pPr>
        <w:autoSpaceDN w:val="0"/>
        <w:autoSpaceDE w:val="0"/>
        <w:widowControl/>
        <w:spacing w:line="230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20220511_ZENIOO_NI_CRD </w:t>
      </w:r>
    </w:p>
    <w:p>
      <w:pPr>
        <w:sectPr>
          <w:type w:val="continuous"/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0"/>
      </w:pPr>
    </w:p>
    <w:p>
      <w:pPr>
        <w:autoSpaceDN w:val="0"/>
        <w:tabs>
          <w:tab w:pos="9450" w:val="left"/>
        </w:tabs>
        <w:autoSpaceDE w:val="0"/>
        <w:widowControl/>
        <w:spacing w:line="240" w:lineRule="auto" w:before="0" w:after="0"/>
        <w:ind w:left="23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87120" cy="420369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42036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172210" cy="471169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471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3" w:lineRule="auto" w:before="296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Mutuelle informe parallèlement le Bénéficiaire. </w:t>
      </w:r>
    </w:p>
    <w:p>
      <w:pPr>
        <w:autoSpaceDN w:val="0"/>
        <w:autoSpaceDE w:val="0"/>
        <w:widowControl/>
        <w:spacing w:line="245" w:lineRule="auto" w:before="224" w:after="0"/>
        <w:ind w:left="0" w:right="588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défaut de remise des documents et informations énumérées à l’article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L.223–8 du Code de la mutualité entraine de plein droit la prorogation du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délai de renonciation jusqu’au trentième jour calendaire révolu suivant la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date de remise effective de ces documents. </w:t>
      </w:r>
    </w:p>
    <w:p>
      <w:pPr>
        <w:autoSpaceDN w:val="0"/>
        <w:autoSpaceDE w:val="0"/>
        <w:widowControl/>
        <w:spacing w:line="245" w:lineRule="auto" w:before="228" w:after="0"/>
        <w:ind w:left="0" w:right="576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25 – FACULTE DE RESILIATION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Conformément à l’article L.221-10 du Code de la mutualité, et sous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réserve des dispositions de la présente notice d’information relatives à la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prise d’effet et à la durée de l’adhésion, l’Adhérent dispose de la faculté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de résilier son adhésion à tout moment. </w:t>
      </w:r>
    </w:p>
    <w:p>
      <w:pPr>
        <w:autoSpaceDN w:val="0"/>
        <w:autoSpaceDE w:val="0"/>
        <w:widowControl/>
        <w:spacing w:line="245" w:lineRule="auto" w:before="228" w:after="0"/>
        <w:ind w:left="0" w:right="588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L’Adhérent peut résilier son adhésion en notifiant sa demande à la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Mutuelle par l’envoi d’une lettre ou tout autre support durable ou moyen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prévu à l’article L.221-10-3 du code de la mutualité à 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Groupe MNCAP 5 </w:t>
      </w:r>
      <w:r>
        <w:br/>
      </w:r>
      <w:r>
        <w:rPr>
          <w:rFonts w:ascii="Open Sans" w:hAnsi="Open Sans" w:eastAsia="Open Sans"/>
          <w:b/>
          <w:i w:val="0"/>
          <w:color w:val="000000"/>
          <w:sz w:val="16"/>
        </w:rPr>
        <w:t>rue Dosne 75116 PARIS ou à</w:t>
      </w:r>
      <w:r>
        <w:rPr>
          <w:rFonts w:ascii="Open Sans" w:hAnsi="Open Sans" w:eastAsia="Open Sans"/>
          <w:b/>
          <w:i w:val="0"/>
          <w:color w:val="000000"/>
          <w:sz w:val="16"/>
        </w:rPr>
        <w:t xml:space="preserve"> </w:t>
      </w:r>
      <w:r>
        <w:rPr>
          <w:rFonts w:ascii="Open Sans" w:hAnsi="Open Sans" w:eastAsia="Open Sans"/>
          <w:b/>
          <w:i w:val="0"/>
          <w:color w:val="0000FF"/>
          <w:sz w:val="16"/>
          <w:u w:val="single"/>
        </w:rPr>
        <w:hyperlink r:id="rId16" w:history="1">
          <w:r>
            <w:rPr>
              <w:rStyle w:val="Hyperlink"/>
            </w:rPr>
            <w:t>souscription@mncap.fr</w:t>
          </w:r>
        </w:hyperlink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conformément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>au 3e alinéa de l'article L.221-1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hyperlink r:id="rId16" w:history="1">
          <w:r>
            <w:rPr>
              <w:rStyle w:val="Hyperlink"/>
            </w:rPr>
            <w:t>0 du Code de la Mutualité.</w:t>
          </w:r>
        </w:hyperlink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 </w:t>
      </w:r>
    </w:p>
    <w:p>
      <w:pPr>
        <w:autoSpaceDN w:val="0"/>
        <w:autoSpaceDE w:val="0"/>
        <w:widowControl/>
        <w:spacing w:line="230" w:lineRule="auto" w:before="1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. </w:t>
      </w:r>
    </w:p>
    <w:p>
      <w:pPr>
        <w:autoSpaceDN w:val="0"/>
        <w:autoSpaceDE w:val="0"/>
        <w:widowControl/>
        <w:spacing w:line="245" w:lineRule="auto" w:before="224" w:after="0"/>
        <w:ind w:left="0" w:right="589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Dans tous les cas, l’Adhérent doit notifier sa demande de résiliation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auprès de l’Organisme prêteur, qui informera l’Adhérent de sa décision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d’acceptation ou de refus dans un délai de dix jours à compter de la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réception d’un autre contrat d’assurance de substitution. </w:t>
      </w:r>
    </w:p>
    <w:p>
      <w:pPr>
        <w:autoSpaceDN w:val="0"/>
        <w:autoSpaceDE w:val="0"/>
        <w:widowControl/>
        <w:spacing w:line="250" w:lineRule="auto" w:before="224" w:after="0"/>
        <w:ind w:left="0" w:right="5790" w:firstLine="0"/>
        <w:jc w:val="both"/>
      </w:pPr>
      <w:r>
        <w:rPr>
          <w:rFonts w:ascii="Open Sans" w:hAnsi="Open Sans" w:eastAsia="Open Sans"/>
          <w:b w:val="0"/>
          <w:i w:val="0"/>
          <w:color w:val="4A442A"/>
          <w:sz w:val="16"/>
        </w:rPr>
        <w:t xml:space="preserve">Conformément à l’article L. 221-10-4 du code de la Mutualité, la Mutuelle </w:t>
      </w:r>
      <w:r>
        <w:br/>
      </w:r>
      <w:r>
        <w:rPr>
          <w:rFonts w:ascii="Open Sans" w:hAnsi="Open Sans" w:eastAsia="Open Sans"/>
          <w:b w:val="0"/>
          <w:i w:val="0"/>
          <w:color w:val="4A442A"/>
          <w:sz w:val="16"/>
        </w:rPr>
        <w:t xml:space="preserve">informe annuellement l’assuré de son droit à résiliation, en indiquant dans </w:t>
      </w:r>
      <w:r>
        <w:br/>
      </w:r>
      <w:r>
        <w:rPr>
          <w:rFonts w:ascii="Open Sans" w:hAnsi="Open Sans" w:eastAsia="Open Sans"/>
          <w:b w:val="0"/>
          <w:i w:val="0"/>
          <w:color w:val="4A442A"/>
          <w:sz w:val="16"/>
        </w:rPr>
        <w:t xml:space="preserve">un document les modalités de résiliation et les différents délais de </w:t>
      </w:r>
      <w:r>
        <w:br/>
      </w:r>
      <w:r>
        <w:rPr>
          <w:rFonts w:ascii="Open Sans" w:hAnsi="Open Sans" w:eastAsia="Open Sans"/>
          <w:b w:val="0"/>
          <w:i w:val="0"/>
          <w:color w:val="4A442A"/>
          <w:sz w:val="16"/>
        </w:rPr>
        <w:t xml:space="preserve">notification et d’information à respecter </w:t>
      </w:r>
    </w:p>
    <w:p>
      <w:pPr>
        <w:autoSpaceDN w:val="0"/>
        <w:autoSpaceDE w:val="0"/>
        <w:widowControl/>
        <w:spacing w:line="245" w:lineRule="auto" w:before="400" w:after="0"/>
        <w:ind w:left="0" w:right="5760" w:firstLine="0"/>
        <w:jc w:val="left"/>
      </w:pPr>
      <w:r>
        <w:rPr>
          <w:u w:val="single" w:color="002237"/>
          <w:rFonts w:ascii="Open Sans" w:hAnsi="Open Sans" w:eastAsia="Open Sans"/>
          <w:b/>
          <w:i w:val="0"/>
          <w:color w:val="002337"/>
          <w:sz w:val="16"/>
        </w:rPr>
        <w:t>ARTICLE 26 – PARTICIPATION AUX BENEFICES</w:t>
      </w:r>
      <w:r>
        <w:rPr>
          <w:rFonts w:ascii="Open Sans" w:hAnsi="Open Sans" w:eastAsia="Open Sans"/>
          <w:b/>
          <w:i w:val="0"/>
          <w:color w:val="002337"/>
          <w:sz w:val="16"/>
        </w:rPr>
        <w:t xml:space="preserve">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L’Adhérent ne peut se prévaloir d’aucun droit individuel aux bénéfices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techniques et financiers de la notice d’information. Ceux-ci sont affectés, à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la fin de chaque exercice, à l’ensemble des provisions techniques ou des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réserves de la Mutuelle. </w:t>
      </w:r>
    </w:p>
    <w:p>
      <w:pPr>
        <w:autoSpaceDN w:val="0"/>
        <w:autoSpaceDE w:val="0"/>
        <w:widowControl/>
        <w:spacing w:line="178" w:lineRule="exact" w:before="5544" w:after="0"/>
        <w:ind w:left="0" w:right="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66"/>
          <w:sz w:val="16"/>
        </w:rPr>
        <w:t>15</w:t>
      </w:r>
    </w:p>
    <w:p>
      <w:pPr>
        <w:autoSpaceDN w:val="0"/>
        <w:autoSpaceDE w:val="0"/>
        <w:widowControl/>
        <w:spacing w:line="245" w:lineRule="auto" w:before="144" w:after="0"/>
        <w:ind w:left="0" w:right="218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groupe d’assurance à adhésion facultative MNCAP ADE V0528 est assuré et géré par la MNCAP - Mutuelle régie par les dispositions du Livre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II du Code de la Mutualité - Enregistrée au Répertoire SIRENE sous le n° 391 398 351 - Contrôlée par l’Autorité de Contrôle Prudentiel et de Résolution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– Siège social : 5 rue Dosne 75116 Paris – Service gestion des réclamations : 5 rue Dosne 75116 PARIS – Affiliée à l’UMG Cap Mutualité. </w:t>
      </w:r>
    </w:p>
    <w:p>
      <w:pPr>
        <w:autoSpaceDN w:val="0"/>
        <w:autoSpaceDE w:val="0"/>
        <w:widowControl/>
        <w:spacing w:line="245" w:lineRule="auto" w:before="6" w:after="0"/>
        <w:ind w:left="0" w:right="144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Le contrat MNCAP ADE V0528 est distribué par la Société ZENIOO – société par actions simplifiée au capital de 1 267 431 € - Immatriculée au RCS de </w:t>
      </w: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Lyon sous le numéro 884 782 582 – Courtier d’assurance inscrit à l’ORIAS sous le numéro 20005879 - Siège social : 75 bis rue de Sèze 69006 LYON. </w:t>
      </w:r>
    </w:p>
    <w:p>
      <w:pPr>
        <w:autoSpaceDN w:val="0"/>
        <w:autoSpaceDE w:val="0"/>
        <w:widowControl/>
        <w:spacing w:line="230" w:lineRule="auto" w:before="8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6"/>
        </w:rPr>
        <w:t xml:space="preserve">20220511_ZENIOO_NI_CRD </w:t>
      </w:r>
    </w:p>
    <w:p>
      <w:pPr>
        <w:sectPr>
          <w:pgSz w:w="11906" w:h="16838"/>
          <w:pgMar w:top="212" w:right="194" w:bottom="1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1584" w:right="158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STATUTS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ASSOCIATION DES ASSURES DE ZENIOO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Association régie par la Loi du 1</w:t>
      </w:r>
      <w:r>
        <w:rPr>
          <w:rFonts w:ascii="Calibri" w:hAnsi="Calibri" w:eastAsia="Calibri"/>
          <w:b w:val="0"/>
          <w:i w:val="0"/>
          <w:color w:val="000000"/>
          <w:sz w:val="14"/>
        </w:rPr>
        <w:t>er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juillet 1901 et par le décret du 16 août 1901. </w:t>
      </w:r>
    </w:p>
    <w:p>
      <w:pPr>
        <w:autoSpaceDN w:val="0"/>
        <w:autoSpaceDE w:val="0"/>
        <w:widowControl/>
        <w:spacing w:line="264" w:lineRule="auto" w:before="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Siège social : 33, rue de la République – 69002 LYON </w:t>
      </w:r>
    </w:p>
    <w:p>
      <w:pPr>
        <w:autoSpaceDN w:val="0"/>
        <w:tabs>
          <w:tab w:pos="3996" w:val="left"/>
        </w:tabs>
        <w:autoSpaceDE w:val="0"/>
        <w:widowControl/>
        <w:spacing w:line="264" w:lineRule="auto" w:before="726" w:after="0"/>
        <w:ind w:left="363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MISE A JOUR DU 14 AVRIL 2022 - </w:t>
      </w:r>
    </w:p>
    <w:p>
      <w:pPr>
        <w:autoSpaceDN w:val="0"/>
        <w:autoSpaceDE w:val="0"/>
        <w:widowControl/>
        <w:spacing w:line="319" w:lineRule="auto" w:before="506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SOMMAIRE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Article 1 – Dénomination .............................................................................................................................................. 2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Article 2 – Siège ............................................................................................................................................................ 2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Article 3 – Durée ........................................................................................................................................................... 2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Article 4 - Objet ............................................................................................................................................................. 2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Article 5 – Membres ..................................................................................................................................................... 3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Article 6 – Démission, Exclusion, décès ........................................................................................................................ 4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Article 7 – Responsabilité des Membres ...................................................................................................................... 4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Article 8 – Opposabilité aux Membres ......................................................................................................................... 4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Article 9 – Ressources, dépenses, droit d’entrée, cotisation et fonds social ............................................................... 5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Article 10 – Conseil d’administration ........................................................................................................................... 5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Article 11 – Assemblées générales ............................................................................................................................... 9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Article 12 – Comptes de l’Association ........................................................................................................................ 11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Article 13 – Règlement intérieur ................................................................................................................................ 12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Article 14 – Dissolution, liquidation ........................................................................................................................... 12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Article 15 – Attribution de compétence ..................................................................................................................... 12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Article 16 – Déclaration et publication ....................................................................................................................... 12 </w:t>
      </w:r>
    </w:p>
    <w:p>
      <w:pPr>
        <w:autoSpaceDN w:val="0"/>
        <w:tabs>
          <w:tab w:pos="8498" w:val="left"/>
        </w:tabs>
        <w:autoSpaceDE w:val="0"/>
        <w:widowControl/>
        <w:spacing w:line="262" w:lineRule="auto" w:before="6184" w:after="0"/>
        <w:ind w:left="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>S</w:t>
      </w:r>
      <w:r>
        <w:rPr>
          <w:rFonts w:ascii="Calibri" w:hAnsi="Calibri" w:eastAsia="Calibri"/>
          <w:b w:val="0"/>
          <w:i w:val="0"/>
          <w:color w:val="000000"/>
          <w:sz w:val="16"/>
        </w:rPr>
        <w:t>TATUTS DE L</w:t>
      </w:r>
      <w:r>
        <w:rPr>
          <w:rFonts w:ascii="Calibri" w:hAnsi="Calibri" w:eastAsia="Calibri"/>
          <w:b w:val="0"/>
          <w:i w:val="0"/>
          <w:color w:val="000000"/>
          <w:sz w:val="20"/>
        </w:rPr>
        <w:t>’A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SSOCIATION DES </w:t>
      </w:r>
      <w:r>
        <w:rPr>
          <w:rFonts w:ascii="Calibri" w:hAnsi="Calibri" w:eastAsia="Calibri"/>
          <w:b w:val="0"/>
          <w:i w:val="0"/>
          <w:color w:val="000000"/>
          <w:sz w:val="20"/>
        </w:rPr>
        <w:t>A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SSURES DE </w:t>
      </w:r>
      <w:r>
        <w:rPr>
          <w:rFonts w:ascii="Calibri" w:hAnsi="Calibri" w:eastAsia="Calibri"/>
          <w:b w:val="0"/>
          <w:i w:val="0"/>
          <w:color w:val="000000"/>
          <w:sz w:val="20"/>
        </w:rPr>
        <w:t>Z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ENIOO </w:t>
      </w:r>
      <w:r>
        <w:rPr>
          <w:rFonts w:ascii="Calibri" w:hAnsi="Calibri" w:eastAsia="Calibri"/>
          <w:b w:val="0"/>
          <w:i w:val="0"/>
          <w:color w:val="000000"/>
          <w:sz w:val="20"/>
        </w:rPr>
        <w:t>(A</w:t>
      </w:r>
      <w:r>
        <w:rPr>
          <w:rFonts w:ascii="Calibri" w:hAnsi="Calibri" w:eastAsia="Calibri"/>
          <w:b w:val="0"/>
          <w:i w:val="0"/>
          <w:color w:val="000000"/>
          <w:sz w:val="16"/>
        </w:rPr>
        <w:t>A</w:t>
      </w:r>
      <w:r>
        <w:rPr>
          <w:rFonts w:ascii="Calibri" w:hAnsi="Calibri" w:eastAsia="Calibri"/>
          <w:b w:val="0"/>
          <w:i w:val="0"/>
          <w:color w:val="000000"/>
          <w:sz w:val="20"/>
        </w:rPr>
        <w:t>Z)</w:t>
      </w:r>
      <w:r>
        <w:rPr>
          <w:rFonts w:ascii="Calibri" w:hAnsi="Calibri" w:eastAsia="Calibri"/>
          <w:b w:val="0"/>
          <w:i w:val="0"/>
          <w:color w:val="000000"/>
          <w:sz w:val="20"/>
        </w:rPr>
        <w:t>–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 MISE A JOUR DU </w:t>
      </w:r>
      <w:r>
        <w:rPr>
          <w:rFonts w:ascii="Calibri" w:hAnsi="Calibri" w:eastAsia="Calibri"/>
          <w:b w:val="0"/>
          <w:i w:val="0"/>
          <w:color w:val="000000"/>
          <w:sz w:val="20"/>
        </w:rPr>
        <w:t>14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 AVRIL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2022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PAGE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 </w:t>
      </w:r>
    </w:p>
    <w:p>
      <w:pPr>
        <w:sectPr>
          <w:pgSz w:w="11906" w:h="16838"/>
          <w:pgMar w:top="344" w:right="676" w:bottom="472" w:left="9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1584" w:right="158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STATUTS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ASSOCIATION DES ASSURES DE ZENIOO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Association régie par la Loi du 1</w:t>
      </w:r>
      <w:r>
        <w:rPr>
          <w:rFonts w:ascii="Calibri" w:hAnsi="Calibri" w:eastAsia="Calibri"/>
          <w:b w:val="0"/>
          <w:i w:val="0"/>
          <w:color w:val="000000"/>
          <w:sz w:val="14"/>
        </w:rPr>
        <w:t>er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juillet 1901 et par le décret du 16 août 1901. </w:t>
      </w:r>
    </w:p>
    <w:p>
      <w:pPr>
        <w:autoSpaceDN w:val="0"/>
        <w:autoSpaceDE w:val="0"/>
        <w:widowControl/>
        <w:spacing w:line="264" w:lineRule="auto" w:before="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Siège social : 33, rue de la République – 69002 LYON </w:t>
      </w:r>
    </w:p>
    <w:p>
      <w:pPr>
        <w:autoSpaceDN w:val="0"/>
        <w:autoSpaceDE w:val="0"/>
        <w:widowControl/>
        <w:spacing w:line="274" w:lineRule="auto" w:before="724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Article 1 – Dénomination </w:t>
      </w:r>
    </w:p>
    <w:p>
      <w:pPr>
        <w:autoSpaceDN w:val="0"/>
        <w:autoSpaceDE w:val="0"/>
        <w:widowControl/>
        <w:spacing w:line="264" w:lineRule="auto" w:before="23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L’Association a pour dénomination « Association des Assurés de Zenioo » ou, en abrégé « AaZ ». </w:t>
      </w:r>
    </w:p>
    <w:p>
      <w:pPr>
        <w:autoSpaceDN w:val="0"/>
        <w:autoSpaceDE w:val="0"/>
        <w:widowControl/>
        <w:spacing w:line="274" w:lineRule="auto" w:before="506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Article 2 – Siège </w:t>
      </w:r>
    </w:p>
    <w:p>
      <w:pPr>
        <w:autoSpaceDN w:val="0"/>
        <w:autoSpaceDE w:val="0"/>
        <w:widowControl/>
        <w:spacing w:line="264" w:lineRule="auto" w:before="23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 siège social est fixé à Lyon 2ème, 33 rue de la République. </w:t>
      </w:r>
    </w:p>
    <w:p>
      <w:pPr>
        <w:autoSpaceDN w:val="0"/>
        <w:autoSpaceDE w:val="0"/>
        <w:widowControl/>
        <w:spacing w:line="252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Il pourra être transféré sur simple décision du Conseil d’administration qui dispose à cet effet du pouvoir de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modifier les statuts. </w:t>
      </w:r>
    </w:p>
    <w:p>
      <w:pPr>
        <w:autoSpaceDN w:val="0"/>
        <w:autoSpaceDE w:val="0"/>
        <w:widowControl/>
        <w:spacing w:line="252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Des bureaux de représentation à l’étranger peuvent être créés sur décision du Conseil d’administration. Ces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bureaux sont régis selon les présents statuts. </w:t>
      </w:r>
    </w:p>
    <w:p>
      <w:pPr>
        <w:autoSpaceDN w:val="0"/>
        <w:autoSpaceDE w:val="0"/>
        <w:widowControl/>
        <w:spacing w:line="274" w:lineRule="auto" w:before="506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Article 3 – Durée </w:t>
      </w:r>
    </w:p>
    <w:p>
      <w:pPr>
        <w:autoSpaceDN w:val="0"/>
        <w:autoSpaceDE w:val="0"/>
        <w:widowControl/>
        <w:spacing w:line="252" w:lineRule="auto" w:before="23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L’Association est constituée pour une durée illimitée. Elle prend fin toutefois en cas de dissolution volontaire,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statutaire, ou judiciaire. </w:t>
      </w:r>
    </w:p>
    <w:p>
      <w:pPr>
        <w:autoSpaceDN w:val="0"/>
        <w:autoSpaceDE w:val="0"/>
        <w:widowControl/>
        <w:spacing w:line="274" w:lineRule="auto" w:before="508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Article 4 - Objet </w:t>
      </w:r>
    </w:p>
    <w:p>
      <w:pPr>
        <w:autoSpaceDN w:val="0"/>
        <w:tabs>
          <w:tab w:pos="426" w:val="left"/>
          <w:tab w:pos="428" w:val="left"/>
        </w:tabs>
        <w:autoSpaceDE w:val="0"/>
        <w:widowControl/>
        <w:spacing w:line="245" w:lineRule="auto" w:before="23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Cette Association a pour objet 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D’étudier, négocier et souscrire des contrats collectifs d’assurance de personnes (ex : </w:t>
      </w:r>
      <w:r>
        <w:rPr>
          <w:rFonts w:ascii="Calibri" w:hAnsi="Calibri" w:eastAsia="Calibri"/>
          <w:b w:val="0"/>
          <w:i/>
          <w:color w:val="000000"/>
          <w:sz w:val="22"/>
        </w:rPr>
        <w:t xml:space="preserve">assurance santé, </w:t>
      </w:r>
      <w:r>
        <w:tab/>
      </w:r>
      <w:r>
        <w:rPr>
          <w:rFonts w:ascii="Calibri" w:hAnsi="Calibri" w:eastAsia="Calibri"/>
          <w:b w:val="0"/>
          <w:i/>
          <w:color w:val="000000"/>
          <w:sz w:val="22"/>
        </w:rPr>
        <w:t>assurance prévoyance, assurance emprunteur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), notamment des produits d’assurances co-conçus par des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organismes d’assurances </w:t>
      </w:r>
      <w:r>
        <w:rPr>
          <w:rFonts w:ascii="Calibri" w:hAnsi="Calibri" w:eastAsia="Calibri"/>
          <w:b w:val="0"/>
          <w:i w:val="0"/>
          <w:color w:val="000000"/>
          <w:sz w:val="22"/>
          <w:u w:val="single"/>
        </w:rPr>
        <w:t>et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 courtier en assurance grossiste ZENIOO, en faveur de ses Membres, ainsi que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des contrats collectifs d’assurance accessoires auxdits contrats collectifs d’assurance de personnes (ex :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assistance, protection juridique) (ci-après dénommés « Contrats collectifs ») 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 suivre avec les organismes d’assurance la politique tarifaire prévue au contrat dans le cadre des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renouvellements et/ou des modifications de la réglementation et à en rendre compte à la plus proche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assemblée générale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 faire évoluer les Contrats collectifs souscrits en améliorant les garanties tout en respectant un niveau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d’équité entre les Membres 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D’informer ses Membres de la situation et de l’évolution des Contrats collectifs auxquels ils ont adhéré ainsi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que de l’évolution de l’environnement et de la réglementation de l’assurance des personnes en général ; </w:t>
      </w: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D’assurer la représentation des intérêts collectifs de ses Membres auprès des organismes d’assurance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contractants et, le cas échéant, de ZENIOO 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 créer un esprit de solidarité nationale et internationale entre les adhérents aux Contrats collectifs, avec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notamment la mise en place d’un fonds social à leur destination pour les aider suite à la survenance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d’événements garantis au contrat 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 réaliser toutes analyses ou études statistiques en lien avec le présent objet de l’Association 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 proposer, mettre en œuvre et animer tous séminaires, ateliers de réflexion ou participer à toutes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manifestations ou colloques liés à l’objet de l’Association 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 soutenir et participer à la mise en place d’autres associations ou groupements locaux, paneuropéens ou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internationaux poursuivant un but similaire à l’objet de l’association 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D’assurer la défense des intérêts de ses Membres en lien avec l’objet de l’Association 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D’offrir à ses Membres tous autres services en lien avec l’objet de l’Association. </w:t>
      </w:r>
    </w:p>
    <w:p>
      <w:pPr>
        <w:autoSpaceDN w:val="0"/>
        <w:tabs>
          <w:tab w:pos="8496" w:val="left"/>
        </w:tabs>
        <w:autoSpaceDE w:val="0"/>
        <w:widowControl/>
        <w:spacing w:line="262" w:lineRule="auto" w:before="43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>S</w:t>
      </w:r>
      <w:r>
        <w:rPr>
          <w:rFonts w:ascii="Calibri" w:hAnsi="Calibri" w:eastAsia="Calibri"/>
          <w:b w:val="0"/>
          <w:i w:val="0"/>
          <w:color w:val="000000"/>
          <w:sz w:val="16"/>
        </w:rPr>
        <w:t>TATUTS DE L</w:t>
      </w:r>
      <w:r>
        <w:rPr>
          <w:rFonts w:ascii="Calibri" w:hAnsi="Calibri" w:eastAsia="Calibri"/>
          <w:b w:val="0"/>
          <w:i w:val="0"/>
          <w:color w:val="000000"/>
          <w:sz w:val="20"/>
        </w:rPr>
        <w:t>’A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SSOCIATION DES </w:t>
      </w:r>
      <w:r>
        <w:rPr>
          <w:rFonts w:ascii="Calibri" w:hAnsi="Calibri" w:eastAsia="Calibri"/>
          <w:b w:val="0"/>
          <w:i w:val="0"/>
          <w:color w:val="000000"/>
          <w:sz w:val="20"/>
        </w:rPr>
        <w:t>A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SSURES DE </w:t>
      </w:r>
      <w:r>
        <w:rPr>
          <w:rFonts w:ascii="Calibri" w:hAnsi="Calibri" w:eastAsia="Calibri"/>
          <w:b w:val="0"/>
          <w:i w:val="0"/>
          <w:color w:val="000000"/>
          <w:sz w:val="20"/>
        </w:rPr>
        <w:t>Z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ENIOO </w:t>
      </w:r>
      <w:r>
        <w:rPr>
          <w:rFonts w:ascii="Calibri" w:hAnsi="Calibri" w:eastAsia="Calibri"/>
          <w:b w:val="0"/>
          <w:i w:val="0"/>
          <w:color w:val="000000"/>
          <w:sz w:val="20"/>
        </w:rPr>
        <w:t>(A</w:t>
      </w:r>
      <w:r>
        <w:rPr>
          <w:rFonts w:ascii="Calibri" w:hAnsi="Calibri" w:eastAsia="Calibri"/>
          <w:b w:val="0"/>
          <w:i w:val="0"/>
          <w:color w:val="000000"/>
          <w:sz w:val="16"/>
        </w:rPr>
        <w:t>A</w:t>
      </w:r>
      <w:r>
        <w:rPr>
          <w:rFonts w:ascii="Calibri" w:hAnsi="Calibri" w:eastAsia="Calibri"/>
          <w:b w:val="0"/>
          <w:i w:val="0"/>
          <w:color w:val="000000"/>
          <w:sz w:val="20"/>
        </w:rPr>
        <w:t>Z)</w:t>
      </w:r>
      <w:r>
        <w:rPr>
          <w:rFonts w:ascii="Calibri" w:hAnsi="Calibri" w:eastAsia="Calibri"/>
          <w:b w:val="0"/>
          <w:i w:val="0"/>
          <w:color w:val="000000"/>
          <w:sz w:val="20"/>
        </w:rPr>
        <w:t>–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 MISE A JOUR DU </w:t>
      </w:r>
      <w:r>
        <w:rPr>
          <w:rFonts w:ascii="Calibri" w:hAnsi="Calibri" w:eastAsia="Calibri"/>
          <w:b w:val="0"/>
          <w:i w:val="0"/>
          <w:color w:val="000000"/>
          <w:sz w:val="20"/>
        </w:rPr>
        <w:t>14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 AVRIL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2022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PAGE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 </w:t>
      </w:r>
    </w:p>
    <w:p>
      <w:pPr>
        <w:sectPr>
          <w:pgSz w:w="11906" w:h="16838"/>
          <w:pgMar w:top="344" w:right="666" w:bottom="472" w:left="9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1584" w:right="158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STATUTS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ASSOCIATION DES ASSURES DE ZENIOO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Association régie par la Loi du 1</w:t>
      </w:r>
      <w:r>
        <w:rPr>
          <w:rFonts w:ascii="Calibri" w:hAnsi="Calibri" w:eastAsia="Calibri"/>
          <w:b w:val="0"/>
          <w:i w:val="0"/>
          <w:color w:val="000000"/>
          <w:sz w:val="14"/>
        </w:rPr>
        <w:t>er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juillet 1901 et par le décret du 16 août 1901. </w:t>
      </w:r>
    </w:p>
    <w:p>
      <w:pPr>
        <w:autoSpaceDN w:val="0"/>
        <w:autoSpaceDE w:val="0"/>
        <w:widowControl/>
        <w:spacing w:line="264" w:lineRule="auto" w:before="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Siège social : 33, rue de la République – 69002 LYON </w:t>
      </w:r>
    </w:p>
    <w:p>
      <w:pPr>
        <w:autoSpaceDN w:val="0"/>
        <w:autoSpaceDE w:val="0"/>
        <w:widowControl/>
        <w:spacing w:line="250" w:lineRule="auto" w:before="126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Dans ce cadre, l’Association et les présents statuts respectent les dispositions des articles L.144-1, L.141-7 et R.141-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 à R.141-9 du Code des assurances. </w:t>
      </w:r>
    </w:p>
    <w:p>
      <w:pPr>
        <w:autoSpaceDN w:val="0"/>
        <w:autoSpaceDE w:val="0"/>
        <w:widowControl/>
        <w:spacing w:line="245" w:lineRule="auto" w:before="242" w:after="0"/>
        <w:ind w:left="0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 vue de la réalisation de son objet, l’Association pourra conclure avec tous les organismes qualifiés tous accords,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contrats ou conventions qui lui paraîtront nécessaires pour faciliter les rapports des membres de droit (tels 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définis à l’article 5) avec les organismes et améliorer les avantages collectifs et individuels dont pourront bénéficier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ses Membres. </w:t>
      </w:r>
    </w:p>
    <w:p>
      <w:pPr>
        <w:autoSpaceDN w:val="0"/>
        <w:autoSpaceDE w:val="0"/>
        <w:widowControl/>
        <w:spacing w:line="274" w:lineRule="auto" w:before="508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Article 5 – Membres </w:t>
      </w:r>
    </w:p>
    <w:p>
      <w:pPr>
        <w:autoSpaceDN w:val="0"/>
        <w:autoSpaceDE w:val="0"/>
        <w:widowControl/>
        <w:spacing w:line="264" w:lineRule="auto" w:before="23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L’Association se compose de 4 catégories de membres. </w:t>
      </w:r>
    </w:p>
    <w:p>
      <w:pPr>
        <w:autoSpaceDN w:val="0"/>
        <w:autoSpaceDE w:val="0"/>
        <w:widowControl/>
        <w:spacing w:line="247" w:lineRule="auto" w:before="242" w:after="182"/>
        <w:ind w:left="2" w:right="20" w:hanging="2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Parmi ces catégories figurent des membres de droit, adhérents aux Contrats collectifs souscrits par l’Association,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et des membres ayant participé à la constitution de l’Association, ayant rendu des services importants et/ou ayant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apporté une aide financière.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25"/>
        <w:gridCol w:w="3425"/>
        <w:gridCol w:w="3425"/>
      </w:tblGrid>
      <w:tr>
        <w:trPr>
          <w:trHeight w:hRule="exact" w:val="1954"/>
        </w:trPr>
        <w:tc>
          <w:tcPr>
            <w:tcW w:type="dxa" w:w="4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5-1</w:t>
            </w:r>
          </w:p>
          <w:p>
            <w:pPr>
              <w:autoSpaceDN w:val="0"/>
              <w:autoSpaceDE w:val="0"/>
              <w:widowControl/>
              <w:spacing w:line="264" w:lineRule="auto" w:before="104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5-2</w:t>
            </w:r>
          </w:p>
        </w:tc>
        <w:tc>
          <w:tcPr>
            <w:tcW w:type="dxa" w:w="9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52" w:right="0" w:hanging="2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  <w:u w:val="single"/>
              </w:rPr>
              <w:t>Membres statutaires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Ils sont chargés de la gestion et l’administration de l’Association et sont, à ce titre, dispensés, le cas échéant,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du versement du droit d’entrée et de la cotisation associative, mais ils ne disposent, en contrepartie,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d’aucune voix délibérative, sauf s’ils ont par ailleurs le statut de Membre adhérent de Droit. </w:t>
            </w:r>
          </w:p>
          <w:p>
            <w:pPr>
              <w:autoSpaceDN w:val="0"/>
              <w:autoSpaceDE w:val="0"/>
              <w:widowControl/>
              <w:spacing w:line="252" w:lineRule="auto" w:before="224" w:after="0"/>
              <w:ind w:left="152" w:right="4464" w:hanging="2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  <w:u w:val="single"/>
              </w:rPr>
              <w:t>Membres adhérents de Droit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Ces Membres adhérents sont divisés en deux catégories : </w:t>
            </w:r>
          </w:p>
        </w:tc>
      </w:tr>
      <w:tr>
        <w:trPr>
          <w:trHeight w:hRule="exact" w:val="266"/>
        </w:trPr>
        <w:tc>
          <w:tcPr>
            <w:tcW w:type="dxa" w:w="342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14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9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 Particuliers » : personnes physiques agissant en leur nom propre ou celui de leurs ayants droits. </w:t>
            </w:r>
          </w:p>
        </w:tc>
      </w:tr>
      <w:tr>
        <w:trPr>
          <w:trHeight w:hRule="exact" w:val="270"/>
        </w:trPr>
        <w:tc>
          <w:tcPr>
            <w:tcW w:type="dxa" w:w="342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0" w:after="0"/>
              <w:ind w:left="0" w:right="14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9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0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 Entreprise » : personne morale représentée par une personne physique qu’elle désigne lors de son </w:t>
            </w:r>
          </w:p>
        </w:tc>
      </w:tr>
      <w:tr>
        <w:trPr>
          <w:trHeight w:hRule="exact" w:val="612"/>
        </w:trPr>
        <w:tc>
          <w:tcPr>
            <w:tcW w:type="dxa" w:w="3425"/>
            <w:vMerge/>
            <w:tcBorders/>
          </w:tcPr>
          <w:p/>
        </w:tc>
        <w:tc>
          <w:tcPr>
            <w:tcW w:type="dxa" w:w="9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8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admission. En cas de changement, elle doit avertir l’association de la désignation d’un nouveau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représentant. </w:t>
            </w:r>
          </w:p>
        </w:tc>
      </w:tr>
    </w:tbl>
    <w:p>
      <w:pPr>
        <w:autoSpaceDN w:val="0"/>
        <w:autoSpaceDE w:val="0"/>
        <w:widowControl/>
        <w:spacing w:line="247" w:lineRule="auto" w:before="182" w:after="0"/>
        <w:ind w:left="566" w:right="2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Pour faire partie de l’Association, les Membres adhérents doivent être adhérents à un Contrat collectif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souscrit par l’Association et être à jour du paiement de leur cotisation associative et/ou du droit d’entrée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dont ils sont redevables au titre du Règlement intérieur. </w:t>
      </w:r>
    </w:p>
    <w:p>
      <w:pPr>
        <w:autoSpaceDN w:val="0"/>
        <w:autoSpaceDE w:val="0"/>
        <w:widowControl/>
        <w:spacing w:line="247" w:lineRule="auto" w:before="242" w:after="0"/>
        <w:ind w:left="566" w:right="2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La qualité de Membre adhérent est acquise à compter de la date de réception de la demande d’adhésion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du paiement de l’éventuel droit d’entrée et/ou de la cotisation associative fixé par le règlement intérieur,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sous réserve de l’acceptation de l’adhésion au Contrat collectif par l’organisme assureur. </w:t>
      </w:r>
    </w:p>
    <w:p>
      <w:pPr>
        <w:autoSpaceDN w:val="0"/>
        <w:autoSpaceDE w:val="0"/>
        <w:widowControl/>
        <w:spacing w:line="247" w:lineRule="auto" w:before="242" w:after="0"/>
        <w:ind w:left="566" w:right="2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 défaut d’acceptation par l’organisme assureur, le montant du droit d’entrée et/ou de la cotisation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associative seront remboursés au plus tard dans les trente jours qui suivront la notification de refus par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l’organisme assureur. </w:t>
      </w:r>
    </w:p>
    <w:p>
      <w:pPr>
        <w:autoSpaceDN w:val="0"/>
        <w:tabs>
          <w:tab w:pos="8496" w:val="left"/>
        </w:tabs>
        <w:autoSpaceDE w:val="0"/>
        <w:widowControl/>
        <w:spacing w:line="262" w:lineRule="auto" w:before="177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>S</w:t>
      </w:r>
      <w:r>
        <w:rPr>
          <w:rFonts w:ascii="Calibri" w:hAnsi="Calibri" w:eastAsia="Calibri"/>
          <w:b w:val="0"/>
          <w:i w:val="0"/>
          <w:color w:val="000000"/>
          <w:sz w:val="16"/>
        </w:rPr>
        <w:t>TATUTS DE L</w:t>
      </w:r>
      <w:r>
        <w:rPr>
          <w:rFonts w:ascii="Calibri" w:hAnsi="Calibri" w:eastAsia="Calibri"/>
          <w:b w:val="0"/>
          <w:i w:val="0"/>
          <w:color w:val="000000"/>
          <w:sz w:val="20"/>
        </w:rPr>
        <w:t>’A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SSOCIATION DES </w:t>
      </w:r>
      <w:r>
        <w:rPr>
          <w:rFonts w:ascii="Calibri" w:hAnsi="Calibri" w:eastAsia="Calibri"/>
          <w:b w:val="0"/>
          <w:i w:val="0"/>
          <w:color w:val="000000"/>
          <w:sz w:val="20"/>
        </w:rPr>
        <w:t>A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SSURES DE </w:t>
      </w:r>
      <w:r>
        <w:rPr>
          <w:rFonts w:ascii="Calibri" w:hAnsi="Calibri" w:eastAsia="Calibri"/>
          <w:b w:val="0"/>
          <w:i w:val="0"/>
          <w:color w:val="000000"/>
          <w:sz w:val="20"/>
        </w:rPr>
        <w:t>Z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ENIOO </w:t>
      </w:r>
      <w:r>
        <w:rPr>
          <w:rFonts w:ascii="Calibri" w:hAnsi="Calibri" w:eastAsia="Calibri"/>
          <w:b w:val="0"/>
          <w:i w:val="0"/>
          <w:color w:val="000000"/>
          <w:sz w:val="20"/>
        </w:rPr>
        <w:t>(A</w:t>
      </w:r>
      <w:r>
        <w:rPr>
          <w:rFonts w:ascii="Calibri" w:hAnsi="Calibri" w:eastAsia="Calibri"/>
          <w:b w:val="0"/>
          <w:i w:val="0"/>
          <w:color w:val="000000"/>
          <w:sz w:val="16"/>
        </w:rPr>
        <w:t>A</w:t>
      </w:r>
      <w:r>
        <w:rPr>
          <w:rFonts w:ascii="Calibri" w:hAnsi="Calibri" w:eastAsia="Calibri"/>
          <w:b w:val="0"/>
          <w:i w:val="0"/>
          <w:color w:val="000000"/>
          <w:sz w:val="20"/>
        </w:rPr>
        <w:t>Z)</w:t>
      </w:r>
      <w:r>
        <w:rPr>
          <w:rFonts w:ascii="Calibri" w:hAnsi="Calibri" w:eastAsia="Calibri"/>
          <w:b w:val="0"/>
          <w:i w:val="0"/>
          <w:color w:val="000000"/>
          <w:sz w:val="20"/>
        </w:rPr>
        <w:t>–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 MISE A JOUR DU </w:t>
      </w:r>
      <w:r>
        <w:rPr>
          <w:rFonts w:ascii="Calibri" w:hAnsi="Calibri" w:eastAsia="Calibri"/>
          <w:b w:val="0"/>
          <w:i w:val="0"/>
          <w:color w:val="000000"/>
          <w:sz w:val="20"/>
        </w:rPr>
        <w:t>14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 AVRIL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2022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PAGE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 </w:t>
      </w:r>
    </w:p>
    <w:p>
      <w:pPr>
        <w:sectPr>
          <w:pgSz w:w="11906" w:h="16838"/>
          <w:pgMar w:top="344" w:right="666" w:bottom="472" w:left="9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1584" w:right="158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STATUTS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ASSOCIATION DES ASSURES DE ZENIOO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Association régie par la Loi du 1</w:t>
      </w:r>
      <w:r>
        <w:rPr>
          <w:rFonts w:ascii="Calibri" w:hAnsi="Calibri" w:eastAsia="Calibri"/>
          <w:b w:val="0"/>
          <w:i w:val="0"/>
          <w:color w:val="000000"/>
          <w:sz w:val="14"/>
        </w:rPr>
        <w:t>er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juillet 1901 et par le décret du 16 août 1901. </w:t>
      </w:r>
    </w:p>
    <w:p>
      <w:pPr>
        <w:autoSpaceDN w:val="0"/>
        <w:autoSpaceDE w:val="0"/>
        <w:widowControl/>
        <w:spacing w:line="264" w:lineRule="auto" w:before="0" w:after="666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Siège social : 33, rue de la République – 69002 LYON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2.0000000000000284" w:type="dxa"/>
      </w:tblPr>
      <w:tblGrid>
        <w:gridCol w:w="5139"/>
        <w:gridCol w:w="5139"/>
      </w:tblGrid>
      <w:tr>
        <w:trPr>
          <w:trHeight w:hRule="exact" w:val="337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5-3</w:t>
            </w:r>
          </w:p>
          <w:p>
            <w:pPr>
              <w:autoSpaceDN w:val="0"/>
              <w:autoSpaceDE w:val="0"/>
              <w:widowControl/>
              <w:spacing w:line="264" w:lineRule="auto" w:before="1584" w:after="0"/>
              <w:ind w:left="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5-4</w:t>
            </w:r>
          </w:p>
        </w:tc>
        <w:tc>
          <w:tcPr>
            <w:tcW w:type="dxa" w:w="9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  <w:u w:val="single"/>
              </w:rPr>
              <w:t>Membres bienfaiteurs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Ce sont des personnes physiques ou morales participant au financement de l’Association par des dons ou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toutes autres libéralités autorisés par la réglementation. Cela les dispense du versement d’un éventuel droit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d’entrée. Tout membre bienfaiteur doit être agréé par le Conseil d’administration afin d’obtenir cette qualité.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Selon les dispositions du règlement intérieur, ces Membres bienfaiteurs peuvent être tenus ou exonérés de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cotisation associative. </w:t>
            </w:r>
          </w:p>
          <w:p>
            <w:pPr>
              <w:autoSpaceDN w:val="0"/>
              <w:autoSpaceDE w:val="0"/>
              <w:widowControl/>
              <w:spacing w:line="245" w:lineRule="auto" w:before="242" w:after="0"/>
              <w:ind w:left="152" w:right="0" w:hanging="2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  <w:u w:val="single"/>
              </w:rPr>
              <w:t>Membres d’honneur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Ce sont des personnes physiques ou morales désignés et ainsi distingués par le Conseil d’Administration pour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les services rendus ou l’appui moral apporté à l’Association. Les membres d’honneur sont dispensés, le cas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échéant, du versement du droit d’entrée et de la cotisation associative, mais ils ne disposent, en contrepartie,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d’aucune voix délibérative. </w:t>
            </w:r>
          </w:p>
        </w:tc>
      </w:tr>
    </w:tbl>
    <w:p>
      <w:pPr>
        <w:autoSpaceDN w:val="0"/>
        <w:autoSpaceDE w:val="0"/>
        <w:widowControl/>
        <w:spacing w:line="274" w:lineRule="auto" w:before="446" w:after="0"/>
        <w:ind w:left="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Article 6 – Démission, Exclusion, décès </w:t>
      </w:r>
    </w:p>
    <w:p>
      <w:pPr>
        <w:autoSpaceDN w:val="0"/>
        <w:tabs>
          <w:tab w:pos="428" w:val="left"/>
          <w:tab w:pos="430" w:val="left"/>
        </w:tabs>
        <w:autoSpaceDE w:val="0"/>
        <w:widowControl/>
        <w:spacing w:line="245" w:lineRule="auto" w:before="234" w:after="0"/>
        <w:ind w:left="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La qualité de Membre se perd 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pour les personnes physiques, en cas de décès 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par la démission adressée au siège de l’Association par courrier recommandé avec accusé de réception à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l’intention du Président, auquel devront être joints la copie du courrier de résiliation de l’adhésion aux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assurances souscrites par l’Association. Lesdites résiliations devant respecter les conditions définies par les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contrats d’assurance concernés 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pour les personnes morales, en cas de redressement/liquidation judiciaire ou de dissolution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la disparition de l’une quelconque des conditions nécessaires à l’acquisition de la qualité de Membre, telle que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la perte de la qualité d’adhérent à un Contrat collectif souscrit par l’Association 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par radiation prononcée par le Conseil d’administration pour infraction aux présents statuts ou lorsque le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comportement se sera avéré contraire aux intérêts financiers et moraux de l’Association, l’intéressé ayant été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préalablement invité à faire valoir ses moyens de défense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 non-paiement du droit d’entrée et/ou de la cotisation associative définie dans le Règlement intérieur. </w:t>
      </w:r>
    </w:p>
    <w:p>
      <w:pPr>
        <w:autoSpaceDN w:val="0"/>
        <w:autoSpaceDE w:val="0"/>
        <w:widowControl/>
        <w:spacing w:line="264" w:lineRule="auto" w:before="24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La perte de la qualité de Membre de l’Association emporte résiliation de l’adhésion au Contrat collectif. </w:t>
      </w:r>
    </w:p>
    <w:p>
      <w:pPr>
        <w:autoSpaceDN w:val="0"/>
        <w:autoSpaceDE w:val="0"/>
        <w:widowControl/>
        <w:spacing w:line="274" w:lineRule="auto" w:before="506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Article 7 – Responsabilité des Membres </w:t>
      </w:r>
    </w:p>
    <w:p>
      <w:pPr>
        <w:autoSpaceDN w:val="0"/>
        <w:autoSpaceDE w:val="0"/>
        <w:widowControl/>
        <w:spacing w:line="252" w:lineRule="auto" w:before="23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Aucun Membre de l’Association, à quelque titre qu’il en fasse partie, n’est personnellement responsable des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engagements contractés par elle ; seul en répond le patrimoine de l’Association. </w:t>
      </w:r>
    </w:p>
    <w:p>
      <w:pPr>
        <w:autoSpaceDN w:val="0"/>
        <w:autoSpaceDE w:val="0"/>
        <w:widowControl/>
        <w:spacing w:line="274" w:lineRule="auto" w:before="508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Article 8 – Opposabilité aux Membres </w:t>
      </w:r>
    </w:p>
    <w:p>
      <w:pPr>
        <w:autoSpaceDN w:val="0"/>
        <w:autoSpaceDE w:val="0"/>
        <w:widowControl/>
        <w:spacing w:line="252" w:lineRule="auto" w:before="23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Les partenaires, notamment les apporteurs d’affaires du courtier grossiste ZENIOO, proposent à leurs clients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d’adhérer individuellement à l’Association et aux Contrats collectifs que celle-ci a souscrit. </w:t>
      </w:r>
    </w:p>
    <w:p>
      <w:pPr>
        <w:autoSpaceDN w:val="0"/>
        <w:autoSpaceDE w:val="0"/>
        <w:widowControl/>
        <w:spacing w:line="247" w:lineRule="auto" w:before="240" w:after="0"/>
        <w:ind w:left="0" w:right="2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Lors de leur adhésion à l’Association et au Contrat collectif, les adhérents reçoivent une notice d’information valant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conditions générales mentionnant notamment, les conditions et conséquences d’une résiliation du Contrat collectif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par l’Association souscriptrice ou l’organisme assureur. Ces documents sont opposables aux adhérents. </w:t>
      </w:r>
    </w:p>
    <w:p>
      <w:pPr>
        <w:autoSpaceDN w:val="0"/>
        <w:tabs>
          <w:tab w:pos="8498" w:val="left"/>
        </w:tabs>
        <w:autoSpaceDE w:val="0"/>
        <w:widowControl/>
        <w:spacing w:line="262" w:lineRule="auto" w:before="436" w:after="0"/>
        <w:ind w:left="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>S</w:t>
      </w:r>
      <w:r>
        <w:rPr>
          <w:rFonts w:ascii="Calibri" w:hAnsi="Calibri" w:eastAsia="Calibri"/>
          <w:b w:val="0"/>
          <w:i w:val="0"/>
          <w:color w:val="000000"/>
          <w:sz w:val="16"/>
        </w:rPr>
        <w:t>TATUTS DE L</w:t>
      </w:r>
      <w:r>
        <w:rPr>
          <w:rFonts w:ascii="Calibri" w:hAnsi="Calibri" w:eastAsia="Calibri"/>
          <w:b w:val="0"/>
          <w:i w:val="0"/>
          <w:color w:val="000000"/>
          <w:sz w:val="20"/>
        </w:rPr>
        <w:t>’A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SSOCIATION DES </w:t>
      </w:r>
      <w:r>
        <w:rPr>
          <w:rFonts w:ascii="Calibri" w:hAnsi="Calibri" w:eastAsia="Calibri"/>
          <w:b w:val="0"/>
          <w:i w:val="0"/>
          <w:color w:val="000000"/>
          <w:sz w:val="20"/>
        </w:rPr>
        <w:t>A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SSURES DE </w:t>
      </w:r>
      <w:r>
        <w:rPr>
          <w:rFonts w:ascii="Calibri" w:hAnsi="Calibri" w:eastAsia="Calibri"/>
          <w:b w:val="0"/>
          <w:i w:val="0"/>
          <w:color w:val="000000"/>
          <w:sz w:val="20"/>
        </w:rPr>
        <w:t>Z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ENIOO </w:t>
      </w:r>
      <w:r>
        <w:rPr>
          <w:rFonts w:ascii="Calibri" w:hAnsi="Calibri" w:eastAsia="Calibri"/>
          <w:b w:val="0"/>
          <w:i w:val="0"/>
          <w:color w:val="000000"/>
          <w:sz w:val="20"/>
        </w:rPr>
        <w:t>(A</w:t>
      </w:r>
      <w:r>
        <w:rPr>
          <w:rFonts w:ascii="Calibri" w:hAnsi="Calibri" w:eastAsia="Calibri"/>
          <w:b w:val="0"/>
          <w:i w:val="0"/>
          <w:color w:val="000000"/>
          <w:sz w:val="16"/>
        </w:rPr>
        <w:t>A</w:t>
      </w:r>
      <w:r>
        <w:rPr>
          <w:rFonts w:ascii="Calibri" w:hAnsi="Calibri" w:eastAsia="Calibri"/>
          <w:b w:val="0"/>
          <w:i w:val="0"/>
          <w:color w:val="000000"/>
          <w:sz w:val="20"/>
        </w:rPr>
        <w:t>Z)</w:t>
      </w:r>
      <w:r>
        <w:rPr>
          <w:rFonts w:ascii="Calibri" w:hAnsi="Calibri" w:eastAsia="Calibri"/>
          <w:b w:val="0"/>
          <w:i w:val="0"/>
          <w:color w:val="000000"/>
          <w:sz w:val="20"/>
        </w:rPr>
        <w:t>–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 MISE A JOUR DU </w:t>
      </w:r>
      <w:r>
        <w:rPr>
          <w:rFonts w:ascii="Calibri" w:hAnsi="Calibri" w:eastAsia="Calibri"/>
          <w:b w:val="0"/>
          <w:i w:val="0"/>
          <w:color w:val="000000"/>
          <w:sz w:val="20"/>
        </w:rPr>
        <w:t>14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 AVRIL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2022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PAGE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 </w:t>
      </w:r>
    </w:p>
    <w:p>
      <w:pPr>
        <w:sectPr>
          <w:pgSz w:w="11906" w:h="16838"/>
          <w:pgMar w:top="344" w:right="666" w:bottom="472" w:left="9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1584" w:right="158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STATUTS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ASSOCIATION DES ASSURES DE ZENIOO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Association régie par la Loi du 1</w:t>
      </w:r>
      <w:r>
        <w:rPr>
          <w:rFonts w:ascii="Calibri" w:hAnsi="Calibri" w:eastAsia="Calibri"/>
          <w:b w:val="0"/>
          <w:i w:val="0"/>
          <w:color w:val="000000"/>
          <w:sz w:val="14"/>
        </w:rPr>
        <w:t>er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juillet 1901 et par le décret du 16 août 1901. </w:t>
      </w:r>
    </w:p>
    <w:p>
      <w:pPr>
        <w:autoSpaceDN w:val="0"/>
        <w:autoSpaceDE w:val="0"/>
        <w:widowControl/>
        <w:spacing w:line="264" w:lineRule="auto" w:before="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Siège social : 33, rue de la République – 69002 LYON </w:t>
      </w:r>
    </w:p>
    <w:p>
      <w:pPr>
        <w:autoSpaceDN w:val="0"/>
        <w:autoSpaceDE w:val="0"/>
        <w:widowControl/>
        <w:spacing w:line="274" w:lineRule="auto" w:before="992" w:after="17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Article 9 – Ressources, dépenses, droit d’entrée, cotisation et fonds social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38"/>
        <w:gridCol w:w="5138"/>
      </w:tblGrid>
      <w:tr>
        <w:trPr>
          <w:trHeight w:hRule="exact" w:val="4446"/>
        </w:trPr>
        <w:tc>
          <w:tcPr>
            <w:tcW w:type="dxa" w:w="4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9-1 </w:t>
            </w:r>
          </w:p>
          <w:p>
            <w:pPr>
              <w:autoSpaceDN w:val="0"/>
              <w:autoSpaceDE w:val="0"/>
              <w:widowControl/>
              <w:spacing w:line="262" w:lineRule="auto" w:before="212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9-2 </w:t>
            </w:r>
          </w:p>
          <w:p>
            <w:pPr>
              <w:autoSpaceDN w:val="0"/>
              <w:autoSpaceDE w:val="0"/>
              <w:widowControl/>
              <w:spacing w:line="264" w:lineRule="auto" w:before="778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9-3 </w:t>
            </w:r>
          </w:p>
        </w:tc>
        <w:tc>
          <w:tcPr>
            <w:tcW w:type="dxa" w:w="9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72" w:val="left"/>
                <w:tab w:pos="558" w:val="left"/>
              </w:tabs>
              <w:autoSpaceDE w:val="0"/>
              <w:widowControl/>
              <w:spacing w:line="245" w:lineRule="auto" w:before="60" w:after="0"/>
              <w:ind w:left="1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  <w:u w:val="single"/>
              </w:rPr>
              <w:t>Ressources de l’Association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Celles-ci se composent 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Les éventuelles droits d’entrée et Cotisations associatives de ses Membres adhérents de droit et des </w:t>
            </w:r>
            <w:r>
              <w:tab/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Membres bienfaiteurs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Du revenu de ses biens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Des sommes perçues en contrepartie des prestations fournies par l’association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Des subventions ou versements autorisés par la loi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De toute autre ressource non interdites par la loi. </w:t>
            </w:r>
          </w:p>
          <w:p>
            <w:pPr>
              <w:autoSpaceDN w:val="0"/>
              <w:autoSpaceDE w:val="0"/>
              <w:widowControl/>
              <w:spacing w:line="247" w:lineRule="auto" w:before="242" w:after="0"/>
              <w:ind w:left="132" w:right="0" w:hanging="2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  <w:u w:val="single"/>
              </w:rPr>
              <w:t>Dépenses de l’Association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Elles sont constituées par toutes les sommes nécessaires à son fonctionnement et à sa représentation. Elles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sont ordonnées par le Conseil d’administration ou par toute autre personne, par lui, mandatée à cet effet. </w:t>
            </w:r>
          </w:p>
          <w:p>
            <w:pPr>
              <w:autoSpaceDN w:val="0"/>
              <w:autoSpaceDE w:val="0"/>
              <w:widowControl/>
              <w:spacing w:line="247" w:lineRule="auto" w:before="242" w:after="0"/>
              <w:ind w:left="132" w:right="0" w:hanging="2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  <w:u w:val="single"/>
              </w:rPr>
              <w:t>Droit d’entrée - Cotisation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Les Membres adhérents et les Membres bienfaiteurs peuvent être tenus d’acquitter un droit d’entrée dans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l’Association ainsi qu’une cotisation associative. </w:t>
            </w:r>
          </w:p>
        </w:tc>
      </w:tr>
    </w:tbl>
    <w:p>
      <w:pPr>
        <w:autoSpaceDN w:val="0"/>
        <w:autoSpaceDE w:val="0"/>
        <w:widowControl/>
        <w:spacing w:line="252" w:lineRule="auto" w:before="182" w:after="0"/>
        <w:ind w:left="568" w:right="0" w:hanging="2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 montant ainsi que les modalités de paiement du droit d’entrée et/ou de la cotisation associative sont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précisés dans le règlement intérieur et peuvent être révisés chaque année par le Conseil d’administration. </w:t>
      </w:r>
    </w:p>
    <w:p>
      <w:pPr>
        <w:autoSpaceDN w:val="0"/>
        <w:tabs>
          <w:tab w:pos="708" w:val="left"/>
          <w:tab w:pos="994" w:val="left"/>
        </w:tabs>
        <w:autoSpaceDE w:val="0"/>
        <w:widowControl/>
        <w:spacing w:line="245" w:lineRule="auto" w:before="240" w:after="180"/>
        <w:ind w:left="56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 droit d’entrée et les cotisations associatives aident l’Association à 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mener ses actions de recherche, sélection et souscription de Contrats collectifs conformément à son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objet 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enregistrer et tenir à jour le registre des Membres adhérents de droit, avec leurs coordonnées et les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caractéristiques et références des Contrats collectifs auxquels ils ont adhérés 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renforcer ses actions d’entraide et de soutien en faveur des Membres 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constituer un fonds social conformément à l’article 9-4 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honorer ses frais de fonctionnement courants, de communication auprès des Membres ou pour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promouvoir l’Association, ou ses charges statutaires (comme la tenue des assemblées générales, des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conseils d’administration, ou les frais d’enregistrement d’actes afférents).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38"/>
        <w:gridCol w:w="5138"/>
      </w:tblGrid>
      <w:tr>
        <w:trPr>
          <w:trHeight w:hRule="exact" w:val="1760"/>
        </w:trPr>
        <w:tc>
          <w:tcPr>
            <w:tcW w:type="dxa" w:w="4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9-4 </w:t>
            </w:r>
          </w:p>
        </w:tc>
        <w:tc>
          <w:tcPr>
            <w:tcW w:type="dxa" w:w="9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32" w:right="0" w:hanging="2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  <w:u w:val="single"/>
              </w:rPr>
              <w:t>Fonds social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Il est constitué un fonds social utilisé sous la responsabilité du Conseil d’administration pour le déploiement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d’actions diverses visant la cohésion, le bien-être et l’entraide de l’ensemble des Membres adhérents de droit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ou l’aide de certains d’entre eux se trouvant dans des cas de détresse grave par suite d’évènements relevant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des garanties des Contrats collectifs. Les conditions d’utilisation et les modalités de gestion du fonds social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sont précisées dans le règlement intérieur. </w:t>
            </w:r>
          </w:p>
        </w:tc>
      </w:tr>
    </w:tbl>
    <w:p>
      <w:pPr>
        <w:autoSpaceDN w:val="0"/>
        <w:autoSpaceDE w:val="0"/>
        <w:widowControl/>
        <w:spacing w:line="274" w:lineRule="auto" w:before="448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Article 10 – Conseil d’administration </w:t>
      </w:r>
    </w:p>
    <w:p>
      <w:pPr>
        <w:autoSpaceDN w:val="0"/>
        <w:autoSpaceDE w:val="0"/>
        <w:widowControl/>
        <w:spacing w:line="247" w:lineRule="auto" w:before="232" w:after="0"/>
        <w:ind w:left="568" w:right="0" w:hanging="568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10-1 </w:t>
      </w:r>
      <w:r>
        <w:rPr>
          <w:rFonts w:ascii="Calibri" w:hAnsi="Calibri" w:eastAsia="Calibri"/>
          <w:b w:val="0"/>
          <w:i w:val="0"/>
          <w:color w:val="000000"/>
          <w:sz w:val="22"/>
          <w:u w:val="single"/>
        </w:rPr>
        <w:t>Composition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Les membres du Conseil d’administration (ci-après désigné « Administrateur ») sont élus par l’Assemblée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générale. </w:t>
      </w:r>
    </w:p>
    <w:p>
      <w:pPr>
        <w:autoSpaceDN w:val="0"/>
        <w:tabs>
          <w:tab w:pos="8496" w:val="left"/>
        </w:tabs>
        <w:autoSpaceDE w:val="0"/>
        <w:widowControl/>
        <w:spacing w:line="262" w:lineRule="auto" w:before="43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>S</w:t>
      </w:r>
      <w:r>
        <w:rPr>
          <w:rFonts w:ascii="Calibri" w:hAnsi="Calibri" w:eastAsia="Calibri"/>
          <w:b w:val="0"/>
          <w:i w:val="0"/>
          <w:color w:val="000000"/>
          <w:sz w:val="16"/>
        </w:rPr>
        <w:t>TATUTS DE L</w:t>
      </w:r>
      <w:r>
        <w:rPr>
          <w:rFonts w:ascii="Calibri" w:hAnsi="Calibri" w:eastAsia="Calibri"/>
          <w:b w:val="0"/>
          <w:i w:val="0"/>
          <w:color w:val="000000"/>
          <w:sz w:val="20"/>
        </w:rPr>
        <w:t>’A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SSOCIATION DES </w:t>
      </w:r>
      <w:r>
        <w:rPr>
          <w:rFonts w:ascii="Calibri" w:hAnsi="Calibri" w:eastAsia="Calibri"/>
          <w:b w:val="0"/>
          <w:i w:val="0"/>
          <w:color w:val="000000"/>
          <w:sz w:val="20"/>
        </w:rPr>
        <w:t>A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SSURES DE </w:t>
      </w:r>
      <w:r>
        <w:rPr>
          <w:rFonts w:ascii="Calibri" w:hAnsi="Calibri" w:eastAsia="Calibri"/>
          <w:b w:val="0"/>
          <w:i w:val="0"/>
          <w:color w:val="000000"/>
          <w:sz w:val="20"/>
        </w:rPr>
        <w:t>Z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ENIOO </w:t>
      </w:r>
      <w:r>
        <w:rPr>
          <w:rFonts w:ascii="Calibri" w:hAnsi="Calibri" w:eastAsia="Calibri"/>
          <w:b w:val="0"/>
          <w:i w:val="0"/>
          <w:color w:val="000000"/>
          <w:sz w:val="20"/>
        </w:rPr>
        <w:t>(A</w:t>
      </w:r>
      <w:r>
        <w:rPr>
          <w:rFonts w:ascii="Calibri" w:hAnsi="Calibri" w:eastAsia="Calibri"/>
          <w:b w:val="0"/>
          <w:i w:val="0"/>
          <w:color w:val="000000"/>
          <w:sz w:val="16"/>
        </w:rPr>
        <w:t>A</w:t>
      </w:r>
      <w:r>
        <w:rPr>
          <w:rFonts w:ascii="Calibri" w:hAnsi="Calibri" w:eastAsia="Calibri"/>
          <w:b w:val="0"/>
          <w:i w:val="0"/>
          <w:color w:val="000000"/>
          <w:sz w:val="20"/>
        </w:rPr>
        <w:t>Z)</w:t>
      </w:r>
      <w:r>
        <w:rPr>
          <w:rFonts w:ascii="Calibri" w:hAnsi="Calibri" w:eastAsia="Calibri"/>
          <w:b w:val="0"/>
          <w:i w:val="0"/>
          <w:color w:val="000000"/>
          <w:sz w:val="20"/>
        </w:rPr>
        <w:t>–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 MISE A JOUR DU </w:t>
      </w:r>
      <w:r>
        <w:rPr>
          <w:rFonts w:ascii="Calibri" w:hAnsi="Calibri" w:eastAsia="Calibri"/>
          <w:b w:val="0"/>
          <w:i w:val="0"/>
          <w:color w:val="000000"/>
          <w:sz w:val="20"/>
        </w:rPr>
        <w:t>14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 AVRIL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2022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PAGE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 </w:t>
      </w:r>
    </w:p>
    <w:p>
      <w:pPr>
        <w:sectPr>
          <w:pgSz w:w="11906" w:h="16838"/>
          <w:pgMar w:top="344" w:right="666" w:bottom="472" w:left="9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1584" w:right="158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STATUTS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ASSOCIATION DES ASSURES DE ZENIOO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Association régie par la Loi du 1</w:t>
      </w:r>
      <w:r>
        <w:rPr>
          <w:rFonts w:ascii="Calibri" w:hAnsi="Calibri" w:eastAsia="Calibri"/>
          <w:b w:val="0"/>
          <w:i w:val="0"/>
          <w:color w:val="000000"/>
          <w:sz w:val="14"/>
        </w:rPr>
        <w:t>er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juillet 1901 et par le décret du 16 août 1901. </w:t>
      </w:r>
    </w:p>
    <w:p>
      <w:pPr>
        <w:autoSpaceDN w:val="0"/>
        <w:autoSpaceDE w:val="0"/>
        <w:widowControl/>
        <w:spacing w:line="264" w:lineRule="auto" w:before="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Siège social : 33, rue de la République – 69002 LYON </w:t>
      </w:r>
    </w:p>
    <w:p>
      <w:pPr>
        <w:autoSpaceDN w:val="0"/>
        <w:autoSpaceDE w:val="0"/>
        <w:widowControl/>
        <w:spacing w:line="245" w:lineRule="auto" w:before="726" w:after="0"/>
        <w:ind w:left="566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 Conseil d’administration se compose au minimum de trois (3) et au maximum de cinq (5) Administrateurs.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Les premiers Administrateurs sont désignés par l’Assemblée générale constitutive. Par la suite le Conseil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d’administration est renouvelé tous les trois (3) ans, les nouveaux membres étant désignés par le Conseil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d’administration en place et soumis à la ratification de l’Assemblée générale suivante. Les membres sortants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sont immédiatement rééligibles. </w:t>
      </w:r>
    </w:p>
    <w:p>
      <w:pPr>
        <w:autoSpaceDN w:val="0"/>
        <w:autoSpaceDE w:val="0"/>
        <w:widowControl/>
        <w:spacing w:line="245" w:lineRule="auto" w:before="242" w:after="0"/>
        <w:ind w:left="566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 Conseil d’administration est composé, pour plus de la moitié, d’Administrateurs ne détenant ou n’ayant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détenu, au cours des deux années précédant leur désignation, aucun intérêt ni aucun mandat dans les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organismes d’assurance signataires des Contrats collectifs souscrits par l’Association, et ne recevant ou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n’ayant reçu au cours de la même période aucune rétribution de la part de ces mêmes organismes. </w:t>
      </w:r>
    </w:p>
    <w:p>
      <w:pPr>
        <w:autoSpaceDN w:val="0"/>
        <w:autoSpaceDE w:val="0"/>
        <w:widowControl/>
        <w:spacing w:line="245" w:lineRule="auto" w:before="242" w:after="0"/>
        <w:ind w:left="566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Tout Administrateur venant, en cours de mandat, à détenir un mandat ou à recevoir une rétribution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quelconque de la part de l’un des organismes d’assurance signataire d’un Contrat collectif souscrit par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l’Association, s’engage à en informer immédiatement le Président par courrier recommandé avec accusé de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réception. </w:t>
      </w:r>
    </w:p>
    <w:p>
      <w:pPr>
        <w:autoSpaceDN w:val="0"/>
        <w:autoSpaceDE w:val="0"/>
        <w:widowControl/>
        <w:spacing w:line="245" w:lineRule="auto" w:before="242" w:after="0"/>
        <w:ind w:left="566" w:right="2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Pour le cas où cette déclaration viendrait à faire passer le nombre d’Administrateurs ne détenant ou n’ayant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détenu, au cours des deux années précédant leur désignation, aucun intérêt ni aucun mandat dans les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organismes d’assurance signataires des Contrats collectifs souscrits par l’Association, et ne recevant ou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n’ayant reçu au cours de la même période aucune rétribution de la part de ces mêmes organismes, à moins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 51%, l’Administrateur en question perdra automatiquement sa qualité d’Administrateur et il sera procédé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à son remplacement conformément au présent article. </w:t>
      </w:r>
    </w:p>
    <w:p>
      <w:pPr>
        <w:autoSpaceDN w:val="0"/>
        <w:autoSpaceDE w:val="0"/>
        <w:widowControl/>
        <w:spacing w:line="245" w:lineRule="auto" w:before="240" w:after="0"/>
        <w:ind w:left="566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 cas de vacance d’un Administrateur par décès, démission ou toute autre cause, et si cela fait baisser le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nombre d’Administrateurs en dessous de 3 ou le pourcentage évoqué au paragraphe ci-dessus en dessous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 51%, le Conseil d’administration pourvoit provisoirement au remplacement dudit Administrateur. Le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remplacement définitif intervient à la prochaine Assemblée générale. Les mandats des Administrateurs ainsi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élus prennent fin à l’époque où devait normalement expirer le mandat des Administrateurs remplacés. </w:t>
      </w:r>
    </w:p>
    <w:p>
      <w:pPr>
        <w:autoSpaceDN w:val="0"/>
        <w:autoSpaceDE w:val="0"/>
        <w:widowControl/>
        <w:spacing w:line="252" w:lineRule="auto" w:before="242" w:after="0"/>
        <w:ind w:left="56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 défaut de ratification, les délibérations et les actes accomplis par le Conseil d’administration depuis 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nomination provisoire n’en demeureront pas moins valables. </w:t>
      </w:r>
    </w:p>
    <w:p>
      <w:pPr>
        <w:autoSpaceDN w:val="0"/>
        <w:autoSpaceDE w:val="0"/>
        <w:widowControl/>
        <w:spacing w:line="247" w:lineRule="auto" w:before="242" w:after="0"/>
        <w:ind w:left="568" w:right="0" w:hanging="568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10-2 </w:t>
      </w:r>
      <w:r>
        <w:rPr>
          <w:rFonts w:ascii="Calibri" w:hAnsi="Calibri" w:eastAsia="Calibri"/>
          <w:b w:val="0"/>
          <w:i w:val="0"/>
          <w:color w:val="000000"/>
          <w:sz w:val="22"/>
          <w:u w:val="single"/>
        </w:rPr>
        <w:t>Qualité d’administrateur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Un Administrateur peut être une personne physique ou une personne morale. Si l’Administrateur est une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personne morale, celle-ci désigne son représentant permanent au Conseil d’administration. </w:t>
      </w:r>
    </w:p>
    <w:p>
      <w:pPr>
        <w:autoSpaceDN w:val="0"/>
        <w:autoSpaceDE w:val="0"/>
        <w:widowControl/>
        <w:spacing w:line="247" w:lineRule="auto" w:before="242" w:after="0"/>
        <w:ind w:left="568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Pour être éligible au Conseil d’administration, toute personne physique ou morale doit être Membre de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l’Association et à jour de l’éventuelle cotisation associative, et cette personne physique ou le représentant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désignée par cette personne morale, doit être âgé de 18 ans au moins le jour de l’élection. </w:t>
      </w:r>
    </w:p>
    <w:p>
      <w:pPr>
        <w:autoSpaceDN w:val="0"/>
        <w:tabs>
          <w:tab w:pos="708" w:val="left"/>
          <w:tab w:pos="1134" w:val="left"/>
        </w:tabs>
        <w:autoSpaceDE w:val="0"/>
        <w:widowControl/>
        <w:spacing w:line="245" w:lineRule="auto" w:before="242" w:after="0"/>
        <w:ind w:left="56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Toute nouvelle candidature devra être portée à la connaissance du président du Conseil d’administration par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courrier recommandé reçu au moins trente jours avant la date de l’Assemblée générale accompagnée :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 la copie d’une pièce d’identité 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D’une attestation sur l’honneur de non-condamnation ou mesures mentionnées aux 1° à 3° du I de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l’article L 322-2 du Code des Assurances ; </w:t>
      </w:r>
    </w:p>
    <w:p>
      <w:pPr>
        <w:autoSpaceDN w:val="0"/>
        <w:tabs>
          <w:tab w:pos="8496" w:val="left"/>
        </w:tabs>
        <w:autoSpaceDE w:val="0"/>
        <w:widowControl/>
        <w:spacing w:line="262" w:lineRule="auto" w:before="97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>S</w:t>
      </w:r>
      <w:r>
        <w:rPr>
          <w:rFonts w:ascii="Calibri" w:hAnsi="Calibri" w:eastAsia="Calibri"/>
          <w:b w:val="0"/>
          <w:i w:val="0"/>
          <w:color w:val="000000"/>
          <w:sz w:val="16"/>
        </w:rPr>
        <w:t>TATUTS DE L</w:t>
      </w:r>
      <w:r>
        <w:rPr>
          <w:rFonts w:ascii="Calibri" w:hAnsi="Calibri" w:eastAsia="Calibri"/>
          <w:b w:val="0"/>
          <w:i w:val="0"/>
          <w:color w:val="000000"/>
          <w:sz w:val="20"/>
        </w:rPr>
        <w:t>’A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SSOCIATION DES </w:t>
      </w:r>
      <w:r>
        <w:rPr>
          <w:rFonts w:ascii="Calibri" w:hAnsi="Calibri" w:eastAsia="Calibri"/>
          <w:b w:val="0"/>
          <w:i w:val="0"/>
          <w:color w:val="000000"/>
          <w:sz w:val="20"/>
        </w:rPr>
        <w:t>A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SSURES DE </w:t>
      </w:r>
      <w:r>
        <w:rPr>
          <w:rFonts w:ascii="Calibri" w:hAnsi="Calibri" w:eastAsia="Calibri"/>
          <w:b w:val="0"/>
          <w:i w:val="0"/>
          <w:color w:val="000000"/>
          <w:sz w:val="20"/>
        </w:rPr>
        <w:t>Z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ENIOO </w:t>
      </w:r>
      <w:r>
        <w:rPr>
          <w:rFonts w:ascii="Calibri" w:hAnsi="Calibri" w:eastAsia="Calibri"/>
          <w:b w:val="0"/>
          <w:i w:val="0"/>
          <w:color w:val="000000"/>
          <w:sz w:val="20"/>
        </w:rPr>
        <w:t>(A</w:t>
      </w:r>
      <w:r>
        <w:rPr>
          <w:rFonts w:ascii="Calibri" w:hAnsi="Calibri" w:eastAsia="Calibri"/>
          <w:b w:val="0"/>
          <w:i w:val="0"/>
          <w:color w:val="000000"/>
          <w:sz w:val="16"/>
        </w:rPr>
        <w:t>A</w:t>
      </w:r>
      <w:r>
        <w:rPr>
          <w:rFonts w:ascii="Calibri" w:hAnsi="Calibri" w:eastAsia="Calibri"/>
          <w:b w:val="0"/>
          <w:i w:val="0"/>
          <w:color w:val="000000"/>
          <w:sz w:val="20"/>
        </w:rPr>
        <w:t>Z)</w:t>
      </w:r>
      <w:r>
        <w:rPr>
          <w:rFonts w:ascii="Calibri" w:hAnsi="Calibri" w:eastAsia="Calibri"/>
          <w:b w:val="0"/>
          <w:i w:val="0"/>
          <w:color w:val="000000"/>
          <w:sz w:val="20"/>
        </w:rPr>
        <w:t>–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 MISE A JOUR DU </w:t>
      </w:r>
      <w:r>
        <w:rPr>
          <w:rFonts w:ascii="Calibri" w:hAnsi="Calibri" w:eastAsia="Calibri"/>
          <w:b w:val="0"/>
          <w:i w:val="0"/>
          <w:color w:val="000000"/>
          <w:sz w:val="20"/>
        </w:rPr>
        <w:t>14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 AVRIL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2022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PAGE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 </w:t>
      </w:r>
    </w:p>
    <w:p>
      <w:pPr>
        <w:sectPr>
          <w:pgSz w:w="11906" w:h="16838"/>
          <w:pgMar w:top="344" w:right="666" w:bottom="472" w:left="9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1584" w:right="158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STATUTS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ASSOCIATION DES ASSURES DE ZENIOO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Association régie par la Loi du 1</w:t>
      </w:r>
      <w:r>
        <w:rPr>
          <w:rFonts w:ascii="Calibri" w:hAnsi="Calibri" w:eastAsia="Calibri"/>
          <w:b w:val="0"/>
          <w:i w:val="0"/>
          <w:color w:val="000000"/>
          <w:sz w:val="14"/>
        </w:rPr>
        <w:t>er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juillet 1901 et par le décret du 16 août 1901. </w:t>
      </w:r>
    </w:p>
    <w:p>
      <w:pPr>
        <w:autoSpaceDN w:val="0"/>
        <w:autoSpaceDE w:val="0"/>
        <w:widowControl/>
        <w:spacing w:line="264" w:lineRule="auto" w:before="0" w:after="398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Siège social : 33, rue de la République – 69002 LYON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35.99999999999994" w:type="dxa"/>
      </w:tblPr>
      <w:tblGrid>
        <w:gridCol w:w="5138"/>
        <w:gridCol w:w="5138"/>
      </w:tblGrid>
      <w:tr>
        <w:trPr>
          <w:trHeight w:hRule="exact" w:val="954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0" w:right="16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9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98" w:right="0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D’une attestation mentionnant l’existence ou la non-existence à son bénéfice de mandat ou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d’éventuelle rétribution provenant de l’un des organismes d’assurance signataire d’une convention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d’assurance avec l’Association. </w:t>
            </w:r>
          </w:p>
        </w:tc>
      </w:tr>
    </w:tbl>
    <w:p>
      <w:pPr>
        <w:autoSpaceDN w:val="0"/>
        <w:autoSpaceDE w:val="0"/>
        <w:widowControl/>
        <w:spacing w:line="245" w:lineRule="auto" w:before="178" w:after="0"/>
        <w:ind w:left="568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Nul ne peut être membre du Conseil d’administration de l’Association, ni directement ou indirectement ou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par personne interposée, administrer ou gérer à titre quelconque l’Association, ni disposer du pouvoir de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signer pour le compte de l’Association s’il a fait l’objet d’une des condamnations ou mesures mentionnées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aux 1° à 3° du I de l’article L 322-2 du Code des assurances. </w:t>
      </w:r>
    </w:p>
    <w:p>
      <w:pPr>
        <w:autoSpaceDN w:val="0"/>
        <w:tabs>
          <w:tab w:pos="568" w:val="left"/>
          <w:tab w:pos="644" w:val="left"/>
          <w:tab w:pos="1004" w:val="left"/>
        </w:tabs>
        <w:autoSpaceDE w:val="0"/>
        <w:widowControl/>
        <w:spacing w:line="245" w:lineRule="auto" w:before="24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10-3 </w:t>
      </w:r>
      <w:r>
        <w:rPr>
          <w:rFonts w:ascii="Calibri" w:hAnsi="Calibri" w:eastAsia="Calibri"/>
          <w:b w:val="0"/>
          <w:i w:val="0"/>
          <w:color w:val="000000"/>
          <w:sz w:val="22"/>
          <w:u w:val="single"/>
        </w:rPr>
        <w:t>Fin de mandat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 mandat d’Administrateur prend fin : </w:t>
      </w:r>
      <w:r>
        <w:br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par le décès ; </w:t>
      </w:r>
      <w:r>
        <w:br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par la démission ; </w:t>
      </w:r>
      <w:r>
        <w:br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par la perte de qualité requise au titre de laquelle la nomination est intervenue ; </w:t>
      </w:r>
      <w:r>
        <w:br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par la révocation prononcée par l’assemblée générale, ladite révocation pouvant intervenir sur incident </w:t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 séance ; </w:t>
      </w:r>
      <w:r>
        <w:br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par l’absence aux réunions du conseil et aux travaux de ce dernier pendant une année (selon les </w:t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dispositions de l’article 10-4) ; </w:t>
      </w:r>
      <w:r>
        <w:br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par l’arrivée au terme, à l’issue de l’assemblée générale statuant sur les comptes de l’exercice passé, </w:t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tenue dans l’année au cours de laquelle expire le mandat. </w:t>
      </w:r>
    </w:p>
    <w:p>
      <w:pPr>
        <w:autoSpaceDN w:val="0"/>
        <w:autoSpaceDE w:val="0"/>
        <w:widowControl/>
        <w:spacing w:line="247" w:lineRule="auto" w:before="242" w:after="0"/>
        <w:ind w:left="568" w:right="0" w:hanging="568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10-4 </w:t>
      </w:r>
      <w:r>
        <w:rPr>
          <w:rFonts w:ascii="Calibri" w:hAnsi="Calibri" w:eastAsia="Calibri"/>
          <w:b w:val="0"/>
          <w:i w:val="0"/>
          <w:color w:val="000000"/>
          <w:sz w:val="22"/>
          <w:u w:val="single"/>
        </w:rPr>
        <w:t>Tenue des réunions et délibérations du conseil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 Conseil d’administration se réunit, sur convocation du Président, aussi souvent que l’intérêt de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l’Association l’exige. La convocation pourra être effectuée par tous moyens à sa convenance. </w:t>
      </w:r>
    </w:p>
    <w:p>
      <w:pPr>
        <w:autoSpaceDN w:val="0"/>
        <w:autoSpaceDE w:val="0"/>
        <w:widowControl/>
        <w:spacing w:line="247" w:lineRule="auto" w:before="0" w:after="0"/>
        <w:ind w:left="566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 Conseil d’administration pourra se tenir en physique, à distance par tout moyen de communication à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distance permettant de respecter les règles de vote précisées par les présents Statuts, ou par voie de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résolution écrite circularisée auprès de tous les administrateurs. </w:t>
      </w:r>
    </w:p>
    <w:p>
      <w:pPr>
        <w:autoSpaceDN w:val="0"/>
        <w:autoSpaceDE w:val="0"/>
        <w:widowControl/>
        <w:spacing w:line="247" w:lineRule="auto" w:before="242" w:after="0"/>
        <w:ind w:left="568" w:right="20" w:hanging="2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Les convocations, adressées au minimum 15 jours avant la réunion, par courrier, courriel ou sms,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comprennent un ordre du jour prévisionnel. L’ordre du jour définitif est arrêté au moment de l’ouverture de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la séance. Seules les questions figurant à l’ordre du jour peuvent faire l’objet d’un vote. </w:t>
      </w:r>
    </w:p>
    <w:p>
      <w:pPr>
        <w:autoSpaceDN w:val="0"/>
        <w:autoSpaceDE w:val="0"/>
        <w:widowControl/>
        <w:spacing w:line="247" w:lineRule="auto" w:before="242" w:after="0"/>
        <w:ind w:left="566" w:right="20" w:firstLine="2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Les délibérations du Conseil d’administration font l’objet d’un procès-verbal consigné, sans blanc ni rature,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dans un registre des délibérations et signé par le Président et au moins un des Administrateurs, qui peuvent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ensemble ou séparément en délivrer des copies ou des extraits. </w:t>
      </w:r>
    </w:p>
    <w:p>
      <w:pPr>
        <w:autoSpaceDN w:val="0"/>
        <w:autoSpaceDE w:val="0"/>
        <w:widowControl/>
        <w:spacing w:line="247" w:lineRule="auto" w:before="242" w:after="0"/>
        <w:ind w:left="568" w:right="20" w:hanging="2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 Conseil d’administration ne délibère valablement que si plus de la moitié des Administrateurs est présente.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Les décisions du Conseil d’administration sont prises à la majorité des Administrateurs présents. En cas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d’égalité, la voix du président est prépondérante. </w:t>
      </w:r>
    </w:p>
    <w:p>
      <w:pPr>
        <w:autoSpaceDN w:val="0"/>
        <w:autoSpaceDE w:val="0"/>
        <w:widowControl/>
        <w:spacing w:line="247" w:lineRule="auto" w:before="242" w:after="0"/>
        <w:ind w:left="566" w:right="20" w:firstLine="2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Tout Administrateur qui, sans excuse, n’aura pas assisté aux réunions successives du conseil d’administration,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pendant une année, pourra être exclu par décision du conseil d’administration, après avoir été mis en mesure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 présenter ses observations. </w:t>
      </w:r>
    </w:p>
    <w:p>
      <w:pPr>
        <w:autoSpaceDN w:val="0"/>
        <w:autoSpaceDE w:val="0"/>
        <w:widowControl/>
        <w:spacing w:line="247" w:lineRule="auto" w:before="240" w:after="0"/>
        <w:ind w:left="568" w:right="0" w:hanging="568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10-5 </w:t>
      </w:r>
      <w:r>
        <w:rPr>
          <w:rFonts w:ascii="Calibri" w:hAnsi="Calibri" w:eastAsia="Calibri"/>
          <w:b w:val="0"/>
          <w:i w:val="0"/>
          <w:color w:val="000000"/>
          <w:sz w:val="22"/>
          <w:u w:val="single"/>
        </w:rPr>
        <w:t>Pouvoirs du conseil d’administration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 Conseil d’administration est investi d’une manière générale des pouvoirs les plus étendus pour agir au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nom de l’Association et l’administrer, dans les limites de son objet et, le cas échéant, dans la limite des </w:t>
      </w:r>
    </w:p>
    <w:p>
      <w:pPr>
        <w:autoSpaceDN w:val="0"/>
        <w:tabs>
          <w:tab w:pos="8496" w:val="left"/>
        </w:tabs>
        <w:autoSpaceDE w:val="0"/>
        <w:widowControl/>
        <w:spacing w:line="262" w:lineRule="auto" w:before="70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>S</w:t>
      </w:r>
      <w:r>
        <w:rPr>
          <w:rFonts w:ascii="Calibri" w:hAnsi="Calibri" w:eastAsia="Calibri"/>
          <w:b w:val="0"/>
          <w:i w:val="0"/>
          <w:color w:val="000000"/>
          <w:sz w:val="16"/>
        </w:rPr>
        <w:t>TATUTS DE L</w:t>
      </w:r>
      <w:r>
        <w:rPr>
          <w:rFonts w:ascii="Calibri" w:hAnsi="Calibri" w:eastAsia="Calibri"/>
          <w:b w:val="0"/>
          <w:i w:val="0"/>
          <w:color w:val="000000"/>
          <w:sz w:val="20"/>
        </w:rPr>
        <w:t>’A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SSOCIATION DES </w:t>
      </w:r>
      <w:r>
        <w:rPr>
          <w:rFonts w:ascii="Calibri" w:hAnsi="Calibri" w:eastAsia="Calibri"/>
          <w:b w:val="0"/>
          <w:i w:val="0"/>
          <w:color w:val="000000"/>
          <w:sz w:val="20"/>
        </w:rPr>
        <w:t>A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SSURES DE </w:t>
      </w:r>
      <w:r>
        <w:rPr>
          <w:rFonts w:ascii="Calibri" w:hAnsi="Calibri" w:eastAsia="Calibri"/>
          <w:b w:val="0"/>
          <w:i w:val="0"/>
          <w:color w:val="000000"/>
          <w:sz w:val="20"/>
        </w:rPr>
        <w:t>Z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ENIOO </w:t>
      </w:r>
      <w:r>
        <w:rPr>
          <w:rFonts w:ascii="Calibri" w:hAnsi="Calibri" w:eastAsia="Calibri"/>
          <w:b w:val="0"/>
          <w:i w:val="0"/>
          <w:color w:val="000000"/>
          <w:sz w:val="20"/>
        </w:rPr>
        <w:t>(A</w:t>
      </w:r>
      <w:r>
        <w:rPr>
          <w:rFonts w:ascii="Calibri" w:hAnsi="Calibri" w:eastAsia="Calibri"/>
          <w:b w:val="0"/>
          <w:i w:val="0"/>
          <w:color w:val="000000"/>
          <w:sz w:val="16"/>
        </w:rPr>
        <w:t>A</w:t>
      </w:r>
      <w:r>
        <w:rPr>
          <w:rFonts w:ascii="Calibri" w:hAnsi="Calibri" w:eastAsia="Calibri"/>
          <w:b w:val="0"/>
          <w:i w:val="0"/>
          <w:color w:val="000000"/>
          <w:sz w:val="20"/>
        </w:rPr>
        <w:t>Z)</w:t>
      </w:r>
      <w:r>
        <w:rPr>
          <w:rFonts w:ascii="Calibri" w:hAnsi="Calibri" w:eastAsia="Calibri"/>
          <w:b w:val="0"/>
          <w:i w:val="0"/>
          <w:color w:val="000000"/>
          <w:sz w:val="20"/>
        </w:rPr>
        <w:t>–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 MISE A JOUR DU </w:t>
      </w:r>
      <w:r>
        <w:rPr>
          <w:rFonts w:ascii="Calibri" w:hAnsi="Calibri" w:eastAsia="Calibri"/>
          <w:b w:val="0"/>
          <w:i w:val="0"/>
          <w:color w:val="000000"/>
          <w:sz w:val="20"/>
        </w:rPr>
        <w:t>14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 AVRIL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2022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PAGE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 </w:t>
      </w:r>
    </w:p>
    <w:p>
      <w:pPr>
        <w:sectPr>
          <w:pgSz w:w="11906" w:h="16838"/>
          <w:pgMar w:top="344" w:right="666" w:bottom="472" w:left="9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1584" w:right="158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STATUTS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ASSOCIATION DES ASSURES DE ZENIOO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Association régie par la Loi du 1</w:t>
      </w:r>
      <w:r>
        <w:rPr>
          <w:rFonts w:ascii="Calibri" w:hAnsi="Calibri" w:eastAsia="Calibri"/>
          <w:b w:val="0"/>
          <w:i w:val="0"/>
          <w:color w:val="000000"/>
          <w:sz w:val="14"/>
        </w:rPr>
        <w:t>er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juillet 1901 et par le décret du 16 août 1901. </w:t>
      </w:r>
    </w:p>
    <w:p>
      <w:pPr>
        <w:autoSpaceDN w:val="0"/>
        <w:autoSpaceDE w:val="0"/>
        <w:widowControl/>
        <w:spacing w:line="264" w:lineRule="auto" w:before="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Siège social : 33, rue de la République – 69002 LYON </w:t>
      </w:r>
    </w:p>
    <w:p>
      <w:pPr>
        <w:autoSpaceDN w:val="0"/>
        <w:autoSpaceDE w:val="0"/>
        <w:widowControl/>
        <w:spacing w:line="252" w:lineRule="auto" w:before="458" w:after="0"/>
        <w:ind w:left="56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pouvoirs conférés par l’Assemblée générale. Il peut donner toute délégation de pouvoir au Président ou à un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membre du bureau, notamment pour agir en justice. </w:t>
      </w:r>
    </w:p>
    <w:p>
      <w:pPr>
        <w:autoSpaceDN w:val="0"/>
        <w:tabs>
          <w:tab w:pos="642" w:val="left"/>
          <w:tab w:pos="644" w:val="left"/>
          <w:tab w:pos="1002" w:val="left"/>
          <w:tab w:pos="1004" w:val="left"/>
        </w:tabs>
        <w:autoSpaceDE w:val="0"/>
        <w:widowControl/>
        <w:spacing w:line="245" w:lineRule="auto" w:before="242" w:after="0"/>
        <w:ind w:left="56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Notamment, le Conseil d’administration 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acter le changement de siège social et modifier les statuts en ce sens 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met en œuvre les décisions de l’Assemblée générale, organise et anime la vie de l’Association ; </w:t>
      </w: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fixe l’ordre du jour des Assemblées et procède à leur convocation 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br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arrête les comptes et prépare le budget. Il détermine en conséquence le montant de l’éventuel droit </w:t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d’entrée et/ou de la cotisation associative à verser par les Membres de l’Association 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établit un rapport annuel sur la vie de l’Association ainsi que sur le fonctionnement des Contrats </w:t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collectifs souscrits par elle. </w:t>
      </w:r>
    </w:p>
    <w:p>
      <w:pPr>
        <w:autoSpaceDN w:val="0"/>
        <w:autoSpaceDE w:val="0"/>
        <w:widowControl/>
        <w:spacing w:line="245" w:lineRule="auto" w:before="242" w:after="0"/>
        <w:ind w:left="566" w:right="2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 conseil d’administration élit chaque année, parmi les Administrateurs, à la majorité des suffrages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exprimés, un bureau comprenant : un président, un secrétaire, un trésorier et éventuellement ses adjoints.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Les membres du bureau sortant sont rééligibles. Une même personne physique peut cumuler deux fonctions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au sein du bureau. </w:t>
      </w:r>
    </w:p>
    <w:p>
      <w:pPr>
        <w:autoSpaceDN w:val="0"/>
        <w:autoSpaceDE w:val="0"/>
        <w:widowControl/>
        <w:spacing w:line="252" w:lineRule="auto" w:before="242" w:after="0"/>
        <w:ind w:left="56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 Conseil d’administration peut également se faire assister de toutes personnes qu’il jugera utile,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adhérentes ou non à l’association. </w:t>
      </w:r>
    </w:p>
    <w:p>
      <w:pPr>
        <w:autoSpaceDN w:val="0"/>
        <w:autoSpaceDE w:val="0"/>
        <w:widowControl/>
        <w:spacing w:line="247" w:lineRule="auto" w:before="242" w:after="180"/>
        <w:ind w:left="568" w:right="0" w:hanging="568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10-6 </w:t>
      </w:r>
      <w:r>
        <w:rPr>
          <w:rFonts w:ascii="Calibri" w:hAnsi="Calibri" w:eastAsia="Calibri"/>
          <w:b w:val="0"/>
          <w:i w:val="0"/>
          <w:color w:val="000000"/>
          <w:sz w:val="22"/>
          <w:u w:val="single"/>
        </w:rPr>
        <w:t>Fonctions et pouvoirs du bureau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Les membres du bureau ont la qualité de Membre statutaire. Ils sont spécialement investis des attributions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suivantes 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35.99999999999994" w:type="dxa"/>
      </w:tblPr>
      <w:tblGrid>
        <w:gridCol w:w="5138"/>
        <w:gridCol w:w="5138"/>
      </w:tblGrid>
      <w:tr>
        <w:trPr>
          <w:trHeight w:hRule="exact" w:val="4176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0" w:right="16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-</w:t>
            </w:r>
          </w:p>
          <w:p>
            <w:pPr>
              <w:autoSpaceDN w:val="0"/>
              <w:autoSpaceDE w:val="0"/>
              <w:widowControl/>
              <w:spacing w:line="264" w:lineRule="auto" w:before="1048" w:after="0"/>
              <w:ind w:left="0" w:right="16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-</w:t>
            </w:r>
          </w:p>
          <w:p>
            <w:pPr>
              <w:autoSpaceDN w:val="0"/>
              <w:autoSpaceDE w:val="0"/>
              <w:widowControl/>
              <w:spacing w:line="264" w:lineRule="auto" w:before="778" w:after="0"/>
              <w:ind w:left="0" w:right="16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9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98" w:right="0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Le président dirige les travaux du Conseil d’administration et assure le fonctionnement de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l’Association. Il la représente en justice et dans tous les actes de la vie civile. Il est investi de tous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pouvoirs à cet effet. Il peut déléguer ses pouvoirs à un autre Administrateur. En cas d’empêchement,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il est suppléé par le secrétaire. </w:t>
            </w:r>
          </w:p>
          <w:p>
            <w:pPr>
              <w:autoSpaceDN w:val="0"/>
              <w:autoSpaceDE w:val="0"/>
              <w:widowControl/>
              <w:spacing w:line="247" w:lineRule="auto" w:before="242" w:after="0"/>
              <w:ind w:left="196" w:right="0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Le secrétaire est chargé de la correspondance, notamment l’envoi des diverses convocations des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organes de l’Association. Il rédige les procès-verbaux des réunions et délibérations et les transcrit sur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les registres. Il assure l’exécution des formalités prescrites par la loi. </w:t>
            </w:r>
          </w:p>
          <w:p>
            <w:pPr>
              <w:autoSpaceDN w:val="0"/>
              <w:autoSpaceDE w:val="0"/>
              <w:widowControl/>
              <w:spacing w:line="245" w:lineRule="auto" w:before="242" w:after="0"/>
              <w:ind w:left="198" w:right="0" w:hanging="2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Le trésorier est chargé de la gestion du patrimoine propre de l’Association et de la tenue des comptes.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Il perçoit les recettes et se charge de l’appel des cotisations associatives. Il effectue, sous le contrôle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du président tous paiements. Il crée, signe, accepte, endosse, acquitte tout chèque ou ordre de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virement pour le fonctionnement des comptes. Il ne peut aliéner les valeurs constituant les fonds de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réserve qu’avec l’autorisation du conseil d’administration. Il rend compte chaque année de sa gestion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à l’assemblée générale qui statue sur les comptes. </w:t>
            </w:r>
          </w:p>
        </w:tc>
      </w:tr>
    </w:tbl>
    <w:p>
      <w:pPr>
        <w:autoSpaceDN w:val="0"/>
        <w:autoSpaceDE w:val="0"/>
        <w:widowControl/>
        <w:spacing w:line="245" w:lineRule="auto" w:before="182" w:after="0"/>
        <w:ind w:left="568" w:right="0" w:hanging="568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10-7  </w:t>
      </w:r>
      <w:r>
        <w:rPr>
          <w:rFonts w:ascii="Calibri" w:hAnsi="Calibri" w:eastAsia="Calibri"/>
          <w:b w:val="0"/>
          <w:i w:val="0"/>
          <w:color w:val="000000"/>
          <w:sz w:val="22"/>
          <w:u w:val="single"/>
        </w:rPr>
        <w:t>Rémunération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Les fonctions d’Administrateurs sont généralement gratuites. Toutefois, un jeton de présence, pour chaque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participation à une réunion du Conseil d’administration (physique ou à distance) pourra être versé aux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Administrateurs à chaque participation. Les frais et débours occasionnés par l’accomplissement de leur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mandat leur sont remboursés au vu des pièces justificatives. Les membres du bureau y compris le Président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peuvent percevoir des indemnités et avantages au titre de leur fonction. Si tel est le cas, ils ne pourront pas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recevoir de jetons de présence. </w:t>
      </w:r>
    </w:p>
    <w:p>
      <w:pPr>
        <w:autoSpaceDN w:val="0"/>
        <w:tabs>
          <w:tab w:pos="8496" w:val="left"/>
        </w:tabs>
        <w:autoSpaceDE w:val="0"/>
        <w:widowControl/>
        <w:spacing w:line="262" w:lineRule="auto" w:before="70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>S</w:t>
      </w:r>
      <w:r>
        <w:rPr>
          <w:rFonts w:ascii="Calibri" w:hAnsi="Calibri" w:eastAsia="Calibri"/>
          <w:b w:val="0"/>
          <w:i w:val="0"/>
          <w:color w:val="000000"/>
          <w:sz w:val="16"/>
        </w:rPr>
        <w:t>TATUTS DE L</w:t>
      </w:r>
      <w:r>
        <w:rPr>
          <w:rFonts w:ascii="Calibri" w:hAnsi="Calibri" w:eastAsia="Calibri"/>
          <w:b w:val="0"/>
          <w:i w:val="0"/>
          <w:color w:val="000000"/>
          <w:sz w:val="20"/>
        </w:rPr>
        <w:t>’A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SSOCIATION DES </w:t>
      </w:r>
      <w:r>
        <w:rPr>
          <w:rFonts w:ascii="Calibri" w:hAnsi="Calibri" w:eastAsia="Calibri"/>
          <w:b w:val="0"/>
          <w:i w:val="0"/>
          <w:color w:val="000000"/>
          <w:sz w:val="20"/>
        </w:rPr>
        <w:t>A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SSURES DE </w:t>
      </w:r>
      <w:r>
        <w:rPr>
          <w:rFonts w:ascii="Calibri" w:hAnsi="Calibri" w:eastAsia="Calibri"/>
          <w:b w:val="0"/>
          <w:i w:val="0"/>
          <w:color w:val="000000"/>
          <w:sz w:val="20"/>
        </w:rPr>
        <w:t>Z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ENIOO </w:t>
      </w:r>
      <w:r>
        <w:rPr>
          <w:rFonts w:ascii="Calibri" w:hAnsi="Calibri" w:eastAsia="Calibri"/>
          <w:b w:val="0"/>
          <w:i w:val="0"/>
          <w:color w:val="000000"/>
          <w:sz w:val="20"/>
        </w:rPr>
        <w:t>(A</w:t>
      </w:r>
      <w:r>
        <w:rPr>
          <w:rFonts w:ascii="Calibri" w:hAnsi="Calibri" w:eastAsia="Calibri"/>
          <w:b w:val="0"/>
          <w:i w:val="0"/>
          <w:color w:val="000000"/>
          <w:sz w:val="16"/>
        </w:rPr>
        <w:t>A</w:t>
      </w:r>
      <w:r>
        <w:rPr>
          <w:rFonts w:ascii="Calibri" w:hAnsi="Calibri" w:eastAsia="Calibri"/>
          <w:b w:val="0"/>
          <w:i w:val="0"/>
          <w:color w:val="000000"/>
          <w:sz w:val="20"/>
        </w:rPr>
        <w:t>Z)</w:t>
      </w:r>
      <w:r>
        <w:rPr>
          <w:rFonts w:ascii="Calibri" w:hAnsi="Calibri" w:eastAsia="Calibri"/>
          <w:b w:val="0"/>
          <w:i w:val="0"/>
          <w:color w:val="000000"/>
          <w:sz w:val="20"/>
        </w:rPr>
        <w:t>–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 MISE A JOUR DU </w:t>
      </w:r>
      <w:r>
        <w:rPr>
          <w:rFonts w:ascii="Calibri" w:hAnsi="Calibri" w:eastAsia="Calibri"/>
          <w:b w:val="0"/>
          <w:i w:val="0"/>
          <w:color w:val="000000"/>
          <w:sz w:val="20"/>
        </w:rPr>
        <w:t>14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 AVRIL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2022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PAGE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 </w:t>
      </w:r>
    </w:p>
    <w:p>
      <w:pPr>
        <w:sectPr>
          <w:pgSz w:w="11906" w:h="16838"/>
          <w:pgMar w:top="344" w:right="666" w:bottom="472" w:left="9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1584" w:right="158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STATUTS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ASSOCIATION DES ASSURES DE ZENIOO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Association régie par la Loi du 1</w:t>
      </w:r>
      <w:r>
        <w:rPr>
          <w:rFonts w:ascii="Calibri" w:hAnsi="Calibri" w:eastAsia="Calibri"/>
          <w:b w:val="0"/>
          <w:i w:val="0"/>
          <w:color w:val="000000"/>
          <w:sz w:val="14"/>
        </w:rPr>
        <w:t>er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juillet 1901 et par le décret du 16 août 1901. </w:t>
      </w:r>
    </w:p>
    <w:p>
      <w:pPr>
        <w:autoSpaceDN w:val="0"/>
        <w:autoSpaceDE w:val="0"/>
        <w:widowControl/>
        <w:spacing w:line="264" w:lineRule="auto" w:before="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Siège social : 33, rue de la République – 69002 LYON </w:t>
      </w:r>
    </w:p>
    <w:p>
      <w:pPr>
        <w:autoSpaceDN w:val="0"/>
        <w:autoSpaceDE w:val="0"/>
        <w:widowControl/>
        <w:spacing w:line="252" w:lineRule="auto" w:before="458" w:after="0"/>
        <w:ind w:left="56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 montant de la rémunération éventuelle des Administrateurs et/ou des membres du bureau est définie par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décision du Conseil d’administration dans les limites fixées par l’Assemblée générale. </w:t>
      </w:r>
    </w:p>
    <w:p>
      <w:pPr>
        <w:autoSpaceDN w:val="0"/>
        <w:autoSpaceDE w:val="0"/>
        <w:widowControl/>
        <w:spacing w:line="245" w:lineRule="auto" w:before="242" w:after="0"/>
        <w:ind w:left="568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 président du Conseil d’administration communique chaque année, par un rapport financier présenté à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l’Assemblée générale ordinaire, le montant des paiements d’indemnités, avantages, jetons de présence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remboursements de frais et débours effectués à des Administrateurs.  Le rapport doit également présenter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les rémunérations versées par les entreprises d’assurances à un ou plusieurs membres du conseil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d’administration en liaison avec les Contrats collectifs souscrits. </w:t>
      </w:r>
    </w:p>
    <w:p>
      <w:pPr>
        <w:autoSpaceDN w:val="0"/>
        <w:autoSpaceDE w:val="0"/>
        <w:widowControl/>
        <w:spacing w:line="274" w:lineRule="auto" w:before="508" w:after="0"/>
        <w:ind w:left="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Article 11 – Assemblées générales </w:t>
      </w:r>
    </w:p>
    <w:p>
      <w:pPr>
        <w:autoSpaceDN w:val="0"/>
        <w:autoSpaceDE w:val="0"/>
        <w:widowControl/>
        <w:spacing w:line="245" w:lineRule="auto" w:before="234" w:after="0"/>
        <w:ind w:left="568" w:right="0" w:hanging="566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11-1  </w:t>
      </w:r>
      <w:r>
        <w:rPr>
          <w:rFonts w:ascii="Calibri" w:hAnsi="Calibri" w:eastAsia="Calibri"/>
          <w:b w:val="0"/>
          <w:i w:val="0"/>
          <w:color w:val="000000"/>
          <w:sz w:val="22"/>
          <w:u w:val="single"/>
        </w:rPr>
        <w:t xml:space="preserve">Convocation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Les Membres de l’Association au jour de la décision de la convocation, en règle du paiement de l’éventuelle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cotisation associative, sont réunis au moins une fois par an en assemblée générale ordinaire et en tant que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 besoin en assemblée générale extraordinaire. </w:t>
      </w:r>
    </w:p>
    <w:p>
      <w:pPr>
        <w:autoSpaceDN w:val="0"/>
        <w:autoSpaceDE w:val="0"/>
        <w:widowControl/>
        <w:spacing w:line="264" w:lineRule="auto" w:before="242" w:after="0"/>
        <w:ind w:left="56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Les assemblées se réunissent sur convocation du président de l’Association. </w:t>
      </w:r>
    </w:p>
    <w:p>
      <w:pPr>
        <w:autoSpaceDN w:val="0"/>
        <w:autoSpaceDE w:val="0"/>
        <w:widowControl/>
        <w:spacing w:line="252" w:lineRule="auto" w:before="242" w:after="0"/>
        <w:ind w:left="568" w:right="0" w:hanging="2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Les convocations aux assemblées générales ordinaires et extraordinaires doivent être adressées au moins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trente (30) jours avant la date fixée pour la réunion de l’assemblée. </w:t>
      </w:r>
    </w:p>
    <w:p>
      <w:pPr>
        <w:autoSpaceDN w:val="0"/>
        <w:autoSpaceDE w:val="0"/>
        <w:widowControl/>
        <w:spacing w:line="247" w:lineRule="auto" w:before="242" w:after="0"/>
        <w:ind w:left="568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Des Assemblées générales extraordinaires peuvent en outre être convoquées à la demande d’au moins un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dixième (10%) des Membres. Dans ce cas, les convocations à l’Assemblée générale extraordinaire doivent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être adressées dans les huit jours du dépôt de la demande. </w:t>
      </w:r>
    </w:p>
    <w:p>
      <w:pPr>
        <w:autoSpaceDN w:val="0"/>
        <w:autoSpaceDE w:val="0"/>
        <w:widowControl/>
        <w:spacing w:line="252" w:lineRule="auto" w:before="242" w:after="0"/>
        <w:ind w:left="56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La convocation est nominative. Elle est valablement faite au choix du Conseil d’administration par lettre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simple, courrier électronique ou autre moyen de communication à distance. </w:t>
      </w:r>
    </w:p>
    <w:p>
      <w:pPr>
        <w:autoSpaceDN w:val="0"/>
        <w:autoSpaceDE w:val="0"/>
        <w:widowControl/>
        <w:spacing w:line="247" w:lineRule="auto" w:before="242" w:after="0"/>
        <w:ind w:left="568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Les convocations doivent mentionner obligatoirement la date, l’heure, le lieu et l’ordre du jour prévus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fixés par les soins du Conseil d’administration ainsi que les éventuelles propositions de résolution présentées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par le conseil d’administration et celles communiquées dans les délais présentés ci-après. </w:t>
      </w:r>
    </w:p>
    <w:p>
      <w:pPr>
        <w:autoSpaceDN w:val="0"/>
        <w:autoSpaceDE w:val="0"/>
        <w:widowControl/>
        <w:spacing w:line="245" w:lineRule="auto" w:before="242" w:after="0"/>
        <w:ind w:left="566" w:right="20" w:firstLine="2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Sont portées à l’ordre du jour les propositions de résolution signées par au moins un dixième (10%) des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Membres, ou à défaut cent (100) d’entre eux si le dixième (10%) des Membres est supérieur à cent (100),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dès lors qu’elles ont été communiquées par courrier recommandé au président du conseil d’administration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soixante (60) jours au moins avant la date fixée pour la tenue de l’assemblée. </w:t>
      </w:r>
    </w:p>
    <w:p>
      <w:pPr>
        <w:autoSpaceDN w:val="0"/>
        <w:autoSpaceDE w:val="0"/>
        <w:widowControl/>
        <w:spacing w:line="252" w:lineRule="auto" w:before="242" w:after="0"/>
        <w:ind w:left="56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Seules seront valables les résolutions prises par l’Assemblée générale sur les points inscrits à son ordre du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jour. </w:t>
      </w:r>
    </w:p>
    <w:p>
      <w:pPr>
        <w:autoSpaceDN w:val="0"/>
        <w:autoSpaceDE w:val="0"/>
        <w:widowControl/>
        <w:spacing w:line="247" w:lineRule="auto" w:before="242" w:after="0"/>
        <w:ind w:left="568" w:right="0" w:hanging="568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11-2 </w:t>
      </w:r>
      <w:r>
        <w:rPr>
          <w:rFonts w:ascii="Calibri" w:hAnsi="Calibri" w:eastAsia="Calibri"/>
          <w:b w:val="0"/>
          <w:i w:val="0"/>
          <w:color w:val="000000"/>
          <w:sz w:val="22"/>
          <w:u w:val="single"/>
        </w:rPr>
        <w:t>Droit de vote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Tout Membre de l’Association dispose d’un droit de vote et d’une voix à l’assemblée générale, à l’exclusion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des Membres d’honneur. Ce droit de vote peut être exercé par correspondance ou de façon électronique. </w:t>
      </w:r>
    </w:p>
    <w:p>
      <w:pPr>
        <w:autoSpaceDN w:val="0"/>
        <w:autoSpaceDE w:val="0"/>
        <w:widowControl/>
        <w:spacing w:line="247" w:lineRule="auto" w:before="240" w:after="0"/>
        <w:ind w:left="566" w:right="20" w:firstLine="2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Chaque Membre adhérent de droit « Particulier », ne peut être représenté que par un autre Membre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adhérent de droit « Particulier ». Les Membres adhérents de droit « Entreprise » ne peuvent être représentés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que par leur représentant légal. </w:t>
      </w:r>
    </w:p>
    <w:p>
      <w:pPr>
        <w:autoSpaceDN w:val="0"/>
        <w:tabs>
          <w:tab w:pos="8496" w:val="left"/>
        </w:tabs>
        <w:autoSpaceDE w:val="0"/>
        <w:widowControl/>
        <w:spacing w:line="262" w:lineRule="auto" w:before="43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>S</w:t>
      </w:r>
      <w:r>
        <w:rPr>
          <w:rFonts w:ascii="Calibri" w:hAnsi="Calibri" w:eastAsia="Calibri"/>
          <w:b w:val="0"/>
          <w:i w:val="0"/>
          <w:color w:val="000000"/>
          <w:sz w:val="16"/>
        </w:rPr>
        <w:t>TATUTS DE L</w:t>
      </w:r>
      <w:r>
        <w:rPr>
          <w:rFonts w:ascii="Calibri" w:hAnsi="Calibri" w:eastAsia="Calibri"/>
          <w:b w:val="0"/>
          <w:i w:val="0"/>
          <w:color w:val="000000"/>
          <w:sz w:val="20"/>
        </w:rPr>
        <w:t>’A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SSOCIATION DES </w:t>
      </w:r>
      <w:r>
        <w:rPr>
          <w:rFonts w:ascii="Calibri" w:hAnsi="Calibri" w:eastAsia="Calibri"/>
          <w:b w:val="0"/>
          <w:i w:val="0"/>
          <w:color w:val="000000"/>
          <w:sz w:val="20"/>
        </w:rPr>
        <w:t>A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SSURES DE </w:t>
      </w:r>
      <w:r>
        <w:rPr>
          <w:rFonts w:ascii="Calibri" w:hAnsi="Calibri" w:eastAsia="Calibri"/>
          <w:b w:val="0"/>
          <w:i w:val="0"/>
          <w:color w:val="000000"/>
          <w:sz w:val="20"/>
        </w:rPr>
        <w:t>Z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ENIOO </w:t>
      </w:r>
      <w:r>
        <w:rPr>
          <w:rFonts w:ascii="Calibri" w:hAnsi="Calibri" w:eastAsia="Calibri"/>
          <w:b w:val="0"/>
          <w:i w:val="0"/>
          <w:color w:val="000000"/>
          <w:sz w:val="20"/>
        </w:rPr>
        <w:t>(A</w:t>
      </w:r>
      <w:r>
        <w:rPr>
          <w:rFonts w:ascii="Calibri" w:hAnsi="Calibri" w:eastAsia="Calibri"/>
          <w:b w:val="0"/>
          <w:i w:val="0"/>
          <w:color w:val="000000"/>
          <w:sz w:val="16"/>
        </w:rPr>
        <w:t>A</w:t>
      </w:r>
      <w:r>
        <w:rPr>
          <w:rFonts w:ascii="Calibri" w:hAnsi="Calibri" w:eastAsia="Calibri"/>
          <w:b w:val="0"/>
          <w:i w:val="0"/>
          <w:color w:val="000000"/>
          <w:sz w:val="20"/>
        </w:rPr>
        <w:t>Z)</w:t>
      </w:r>
      <w:r>
        <w:rPr>
          <w:rFonts w:ascii="Calibri" w:hAnsi="Calibri" w:eastAsia="Calibri"/>
          <w:b w:val="0"/>
          <w:i w:val="0"/>
          <w:color w:val="000000"/>
          <w:sz w:val="20"/>
        </w:rPr>
        <w:t>–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 MISE A JOUR DU </w:t>
      </w:r>
      <w:r>
        <w:rPr>
          <w:rFonts w:ascii="Calibri" w:hAnsi="Calibri" w:eastAsia="Calibri"/>
          <w:b w:val="0"/>
          <w:i w:val="0"/>
          <w:color w:val="000000"/>
          <w:sz w:val="20"/>
        </w:rPr>
        <w:t>14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 AVRIL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2022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PAGE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 </w:t>
      </w:r>
    </w:p>
    <w:p>
      <w:pPr>
        <w:sectPr>
          <w:pgSz w:w="11906" w:h="16838"/>
          <w:pgMar w:top="344" w:right="666" w:bottom="472" w:left="9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1584" w:right="158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STATUTS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ASSOCIATION DES ASSURES DE ZENIOO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Association régie par la Loi du 1</w:t>
      </w:r>
      <w:r>
        <w:rPr>
          <w:rFonts w:ascii="Calibri" w:hAnsi="Calibri" w:eastAsia="Calibri"/>
          <w:b w:val="0"/>
          <w:i w:val="0"/>
          <w:color w:val="000000"/>
          <w:sz w:val="14"/>
        </w:rPr>
        <w:t>er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juillet 1901 et par le décret du 16 août 1901. </w:t>
      </w:r>
    </w:p>
    <w:p>
      <w:pPr>
        <w:autoSpaceDN w:val="0"/>
        <w:autoSpaceDE w:val="0"/>
        <w:widowControl/>
        <w:spacing w:line="264" w:lineRule="auto" w:before="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Siège social : 33, rue de la République – 69002 LYON </w:t>
      </w:r>
    </w:p>
    <w:p>
      <w:pPr>
        <w:autoSpaceDN w:val="0"/>
        <w:autoSpaceDE w:val="0"/>
        <w:widowControl/>
        <w:spacing w:line="245" w:lineRule="auto" w:before="726" w:after="0"/>
        <w:ind w:left="566" w:right="20" w:firstLine="2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Chaque Membre a la faculté de donner mandat à un autre Membre ou à son conjoint. Un même Membre ne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peut disposer de plus de cinq (5) votes, dans la limite de cinq pour cent (5%) des droits de vote. Le mandat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donné vaut pour une seule assemblée générale ou deux si, lors de la première convocation, le quorum n’est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pas atteint ou si deux assemblées – ordinaire et extraordinaire – se tiennent le même jour. </w:t>
      </w:r>
    </w:p>
    <w:p>
      <w:pPr>
        <w:autoSpaceDN w:val="0"/>
        <w:autoSpaceDE w:val="0"/>
        <w:widowControl/>
        <w:spacing w:line="252" w:lineRule="auto" w:before="242" w:after="0"/>
        <w:ind w:left="56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Les pouvoirs en blanc retournés à l’Association sont attribués au président et donnent lieu à un vote en faveur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 l’adoption des projets de résolution présentés ou agréés par le conseil d’administration. </w:t>
      </w:r>
    </w:p>
    <w:p>
      <w:pPr>
        <w:autoSpaceDN w:val="0"/>
        <w:autoSpaceDE w:val="0"/>
        <w:widowControl/>
        <w:spacing w:line="247" w:lineRule="auto" w:before="242" w:after="0"/>
        <w:ind w:left="568" w:right="0" w:hanging="568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11-3 </w:t>
      </w:r>
      <w:r>
        <w:rPr>
          <w:rFonts w:ascii="Calibri" w:hAnsi="Calibri" w:eastAsia="Calibri"/>
          <w:b w:val="0"/>
          <w:i w:val="0"/>
          <w:color w:val="000000"/>
          <w:sz w:val="22"/>
          <w:u w:val="single"/>
        </w:rPr>
        <w:t>Tenue des assemblées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La présidence de l’Assemblée générale appartient au président du Conseil d’administration qui peut déléguer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ses fonctions à un autre Administrateur. </w:t>
      </w:r>
    </w:p>
    <w:p>
      <w:pPr>
        <w:autoSpaceDN w:val="0"/>
        <w:autoSpaceDE w:val="0"/>
        <w:widowControl/>
        <w:spacing w:line="245" w:lineRule="auto" w:before="242" w:after="0"/>
        <w:ind w:left="566" w:right="2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L’Assemblée générale ordinaire ou extraordinaire ne peut valablement délibérer que si au moins un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trentième (1/30) des Membres, ou à défaut mille (1000) d’entre eux sont présents, représentés ou ont fait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usage de la faculté de vote par correspondance. Si, lors de la première convocation, l’Assemblée générale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n’a pas réuni ce quorum, une seconde Assemblée générale est convoquée. Elle délibère alors valablement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quel que soit le nombre de Membres présents, représentés ou ayant fait usage de la faculté de vote par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correspondance. </w:t>
      </w:r>
    </w:p>
    <w:p>
      <w:pPr>
        <w:autoSpaceDN w:val="0"/>
        <w:autoSpaceDE w:val="0"/>
        <w:widowControl/>
        <w:spacing w:line="247" w:lineRule="auto" w:before="242" w:after="0"/>
        <w:ind w:left="566" w:right="2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Les Assemblées générales ordinaires ou extraordinaires pourront se tenir en physique ou à distance par tout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moyen de communication à distance permettant de respecter les règles de vote précisées par les présents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statuts. </w:t>
      </w:r>
    </w:p>
    <w:p>
      <w:pPr>
        <w:autoSpaceDN w:val="0"/>
        <w:autoSpaceDE w:val="0"/>
        <w:widowControl/>
        <w:spacing w:line="252" w:lineRule="auto" w:before="240" w:after="0"/>
        <w:ind w:left="56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Les délibérations sont consignées par des procès-verbaux inscrits sur un registre spécial et signées par le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président et le secrétaire. Les procès-verbaux peuvent être consultés au siège de l’Association. </w:t>
      </w:r>
    </w:p>
    <w:p>
      <w:pPr>
        <w:autoSpaceDN w:val="0"/>
        <w:autoSpaceDE w:val="0"/>
        <w:widowControl/>
        <w:spacing w:line="252" w:lineRule="auto" w:before="242" w:after="0"/>
        <w:ind w:left="56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Il est tenu une feuille de présence qui est signée par chaque Membre présent et certifiée conforme par le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président et le secrétaire. </w:t>
      </w:r>
    </w:p>
    <w:p>
      <w:pPr>
        <w:autoSpaceDN w:val="0"/>
        <w:autoSpaceDE w:val="0"/>
        <w:widowControl/>
        <w:spacing w:line="247" w:lineRule="auto" w:before="242" w:after="0"/>
        <w:ind w:left="566" w:right="2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Dans la limite des pouvoirs qui sont conférés à l’assemblée générale par les présents statuts, les décisions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d’assemblée générale s’imposent à tous les Membres, en ce compris les absents, ceux qui se sont abstenus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et ceux qui ont votés contre. </w:t>
      </w:r>
    </w:p>
    <w:p>
      <w:pPr>
        <w:autoSpaceDN w:val="0"/>
        <w:autoSpaceDE w:val="0"/>
        <w:widowControl/>
        <w:spacing w:line="247" w:lineRule="auto" w:before="240" w:after="0"/>
        <w:ind w:left="568" w:right="0" w:hanging="568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11-4 </w:t>
      </w:r>
      <w:r>
        <w:rPr>
          <w:rFonts w:ascii="Calibri" w:hAnsi="Calibri" w:eastAsia="Calibri"/>
          <w:b w:val="0"/>
          <w:i w:val="0"/>
          <w:color w:val="000000"/>
          <w:sz w:val="22"/>
          <w:u w:val="single"/>
        </w:rPr>
        <w:t>Prérogatives de l’Assemblée générale ordinaire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Au moins une fois par an, les Membres sont convoqués en Assemblée générale ordinaire dans les conditions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prévues précédemment. </w:t>
      </w:r>
    </w:p>
    <w:p>
      <w:pPr>
        <w:autoSpaceDN w:val="0"/>
        <w:tabs>
          <w:tab w:pos="708" w:val="left"/>
          <w:tab w:pos="1134" w:val="left"/>
        </w:tabs>
        <w:autoSpaceDE w:val="0"/>
        <w:widowControl/>
        <w:spacing w:line="245" w:lineRule="auto" w:before="242" w:after="0"/>
        <w:ind w:left="56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L’Assemblée générale entend :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 rapport sur la gestion établi par le conseil d’administration portant notamment sur le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fonctionnement des conventions d’assurance souscrites par l’association. Ce rapport est tenu à la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disposition des adhérents qui en font la demande 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les rapports du commissaire aux comptes, dans le cas où l’Association en a désigné un  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 rapport « moral » de gestion du conseil d’administration exposant la situation de l’association et son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activité au cours de l’exercice écoulé ;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-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 rapport financier établi par le trésorier. </w:t>
      </w:r>
    </w:p>
    <w:p>
      <w:pPr>
        <w:autoSpaceDN w:val="0"/>
        <w:tabs>
          <w:tab w:pos="8496" w:val="left"/>
        </w:tabs>
        <w:autoSpaceDE w:val="0"/>
        <w:widowControl/>
        <w:spacing w:line="262" w:lineRule="auto" w:before="97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>S</w:t>
      </w:r>
      <w:r>
        <w:rPr>
          <w:rFonts w:ascii="Calibri" w:hAnsi="Calibri" w:eastAsia="Calibri"/>
          <w:b w:val="0"/>
          <w:i w:val="0"/>
          <w:color w:val="000000"/>
          <w:sz w:val="16"/>
        </w:rPr>
        <w:t>TATUTS DE L</w:t>
      </w:r>
      <w:r>
        <w:rPr>
          <w:rFonts w:ascii="Calibri" w:hAnsi="Calibri" w:eastAsia="Calibri"/>
          <w:b w:val="0"/>
          <w:i w:val="0"/>
          <w:color w:val="000000"/>
          <w:sz w:val="20"/>
        </w:rPr>
        <w:t>’A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SSOCIATION DES </w:t>
      </w:r>
      <w:r>
        <w:rPr>
          <w:rFonts w:ascii="Calibri" w:hAnsi="Calibri" w:eastAsia="Calibri"/>
          <w:b w:val="0"/>
          <w:i w:val="0"/>
          <w:color w:val="000000"/>
          <w:sz w:val="20"/>
        </w:rPr>
        <w:t>A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SSURES DE </w:t>
      </w:r>
      <w:r>
        <w:rPr>
          <w:rFonts w:ascii="Calibri" w:hAnsi="Calibri" w:eastAsia="Calibri"/>
          <w:b w:val="0"/>
          <w:i w:val="0"/>
          <w:color w:val="000000"/>
          <w:sz w:val="20"/>
        </w:rPr>
        <w:t>Z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ENIOO </w:t>
      </w:r>
      <w:r>
        <w:rPr>
          <w:rFonts w:ascii="Calibri" w:hAnsi="Calibri" w:eastAsia="Calibri"/>
          <w:b w:val="0"/>
          <w:i w:val="0"/>
          <w:color w:val="000000"/>
          <w:sz w:val="20"/>
        </w:rPr>
        <w:t>(A</w:t>
      </w:r>
      <w:r>
        <w:rPr>
          <w:rFonts w:ascii="Calibri" w:hAnsi="Calibri" w:eastAsia="Calibri"/>
          <w:b w:val="0"/>
          <w:i w:val="0"/>
          <w:color w:val="000000"/>
          <w:sz w:val="16"/>
        </w:rPr>
        <w:t>A</w:t>
      </w:r>
      <w:r>
        <w:rPr>
          <w:rFonts w:ascii="Calibri" w:hAnsi="Calibri" w:eastAsia="Calibri"/>
          <w:b w:val="0"/>
          <w:i w:val="0"/>
          <w:color w:val="000000"/>
          <w:sz w:val="20"/>
        </w:rPr>
        <w:t>Z)</w:t>
      </w:r>
      <w:r>
        <w:rPr>
          <w:rFonts w:ascii="Calibri" w:hAnsi="Calibri" w:eastAsia="Calibri"/>
          <w:b w:val="0"/>
          <w:i w:val="0"/>
          <w:color w:val="000000"/>
          <w:sz w:val="20"/>
        </w:rPr>
        <w:t>–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 MISE A JOUR DU </w:t>
      </w:r>
      <w:r>
        <w:rPr>
          <w:rFonts w:ascii="Calibri" w:hAnsi="Calibri" w:eastAsia="Calibri"/>
          <w:b w:val="0"/>
          <w:i w:val="0"/>
          <w:color w:val="000000"/>
          <w:sz w:val="20"/>
        </w:rPr>
        <w:t>14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 AVRIL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2022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PAGE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10 </w:t>
      </w:r>
    </w:p>
    <w:p>
      <w:pPr>
        <w:sectPr>
          <w:pgSz w:w="11906" w:h="16838"/>
          <w:pgMar w:top="344" w:right="666" w:bottom="472" w:left="9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1584" w:right="158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STATUTS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ASSOCIATION DES ASSURES DE ZENIOO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Association régie par la Loi du 1</w:t>
      </w:r>
      <w:r>
        <w:rPr>
          <w:rFonts w:ascii="Calibri" w:hAnsi="Calibri" w:eastAsia="Calibri"/>
          <w:b w:val="0"/>
          <w:i w:val="0"/>
          <w:color w:val="000000"/>
          <w:sz w:val="14"/>
        </w:rPr>
        <w:t>er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juillet 1901 et par le décret du 16 août 1901. </w:t>
      </w:r>
    </w:p>
    <w:p>
      <w:pPr>
        <w:autoSpaceDN w:val="0"/>
        <w:autoSpaceDE w:val="0"/>
        <w:widowControl/>
        <w:spacing w:line="264" w:lineRule="auto" w:before="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Siège social : 33, rue de la République – 69002 LYON </w:t>
      </w:r>
    </w:p>
    <w:p>
      <w:pPr>
        <w:autoSpaceDN w:val="0"/>
        <w:autoSpaceDE w:val="0"/>
        <w:widowControl/>
        <w:spacing w:line="245" w:lineRule="auto" w:before="458" w:after="0"/>
        <w:ind w:left="566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L’Assemblée générale, après avoir délibéré et statué sur les différents rapports, approuve les comptes de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l’exercice clos (année civile), définit les principales orientations à venir en se prononçant sur le budget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correspondant et délibère sur toutes les autres questions qui figurent à l’ordre du jour, exception faite de 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révocation de membres du Conseil d’administration pouvant intervenir sur incident de séance. </w:t>
      </w:r>
    </w:p>
    <w:p>
      <w:pPr>
        <w:autoSpaceDN w:val="0"/>
        <w:autoSpaceDE w:val="0"/>
        <w:widowControl/>
        <w:spacing w:line="252" w:lineRule="auto" w:before="240" w:after="0"/>
        <w:ind w:left="56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Elle pourvoit au renouvellement des membres du Conseil d’administration dans les conditions prévues à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l’article 10 des présents statuts. </w:t>
      </w:r>
    </w:p>
    <w:p>
      <w:pPr>
        <w:autoSpaceDN w:val="0"/>
        <w:autoSpaceDE w:val="0"/>
        <w:widowControl/>
        <w:spacing w:line="264" w:lineRule="auto" w:before="242" w:after="0"/>
        <w:ind w:left="56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Elle autorise la conclusion de tous les actes excédant les pouvoirs conférés au Conseil d’administration. </w:t>
      </w:r>
    </w:p>
    <w:p>
      <w:pPr>
        <w:autoSpaceDN w:val="0"/>
        <w:autoSpaceDE w:val="0"/>
        <w:widowControl/>
        <w:spacing w:line="245" w:lineRule="auto" w:before="242" w:after="0"/>
        <w:ind w:left="566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Conformément aux dispositions de l’article R141-6 du code des Assurances, elle autorise également la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signature d’avenants aux contrats d’assurance de groupe souscrits par l’association. Elle peut toutefois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déléguer au Conseil d'administration, par une ou plusieurs résolutions et pour une durée qui ne peut excéder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dix-huit mois, le pouvoir de signer un ou plusieurs avenants dans des matières que la résolution définit. Le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conseil d'administration exerce ce pouvoir dans la limite de la délégation donnée par l'Assemblée générale,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et en cas de signature d'un ou plusieurs avenants, il en fait rapport à la plus proche assemblée. </w:t>
      </w:r>
    </w:p>
    <w:p>
      <w:pPr>
        <w:autoSpaceDN w:val="0"/>
        <w:autoSpaceDE w:val="0"/>
        <w:widowControl/>
        <w:spacing w:line="264" w:lineRule="auto" w:before="242" w:after="0"/>
        <w:ind w:left="56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Les décisions de l’Assemblée générale ordinaire sont adoptées à la majorité des votes exprimés. </w:t>
      </w:r>
    </w:p>
    <w:p>
      <w:pPr>
        <w:autoSpaceDN w:val="0"/>
        <w:autoSpaceDE w:val="0"/>
        <w:widowControl/>
        <w:spacing w:line="262" w:lineRule="auto" w:before="242" w:after="0"/>
        <w:ind w:left="56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Toutes les délibérations sont prises à main levée ou par correspondance. </w:t>
      </w:r>
    </w:p>
    <w:p>
      <w:pPr>
        <w:autoSpaceDN w:val="0"/>
        <w:autoSpaceDE w:val="0"/>
        <w:widowControl/>
        <w:spacing w:line="264" w:lineRule="auto" w:before="0" w:after="182"/>
        <w:ind w:left="56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Pour l’élection des membres du Conseil d’administration, le vote secret est obligatoire.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38"/>
        <w:gridCol w:w="5138"/>
      </w:tblGrid>
      <w:tr>
        <w:trPr>
          <w:trHeight w:hRule="exact" w:val="1220"/>
        </w:trPr>
        <w:tc>
          <w:tcPr>
            <w:tcW w:type="dxa" w:w="4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11-5 </w:t>
            </w:r>
          </w:p>
        </w:tc>
        <w:tc>
          <w:tcPr>
            <w:tcW w:type="dxa" w:w="9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2" w:right="0" w:firstLine="14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  <w:u w:val="single"/>
              </w:rPr>
              <w:t>Prérogatives de l’assemblée générale extraordinaire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L’Assemblée générale extraordinaire statue sur les questions qui sont de sa seule compétence : les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modifications à apporter aux statuts (sauf en ce qui concerne la modification du siège social qui relève de la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compétence du Conseil d’administration), les opérations de fusion ou de dissolution. </w:t>
            </w:r>
          </w:p>
        </w:tc>
      </w:tr>
    </w:tbl>
    <w:p>
      <w:pPr>
        <w:autoSpaceDN w:val="0"/>
        <w:autoSpaceDE w:val="0"/>
        <w:widowControl/>
        <w:spacing w:line="264" w:lineRule="auto" w:before="182" w:after="0"/>
        <w:ind w:left="56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Elle est convoquée dans les conditions définies précédemment. </w:t>
      </w:r>
    </w:p>
    <w:p>
      <w:pPr>
        <w:autoSpaceDN w:val="0"/>
        <w:autoSpaceDE w:val="0"/>
        <w:widowControl/>
        <w:spacing w:line="264" w:lineRule="auto" w:before="242" w:after="0"/>
        <w:ind w:left="56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Les décisions sont adoptées à la majorité des deux tiers des voix des Membres présents ou représentés. </w:t>
      </w:r>
    </w:p>
    <w:p>
      <w:pPr>
        <w:autoSpaceDN w:val="0"/>
        <w:autoSpaceDE w:val="0"/>
        <w:widowControl/>
        <w:spacing w:line="262" w:lineRule="auto" w:before="242" w:after="0"/>
        <w:ind w:left="56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Les votes ont lieu à main levée ou par correspondance. </w:t>
      </w:r>
    </w:p>
    <w:p>
      <w:pPr>
        <w:autoSpaceDN w:val="0"/>
        <w:autoSpaceDE w:val="0"/>
        <w:widowControl/>
        <w:spacing w:line="274" w:lineRule="auto" w:before="506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Article 12 – Comptes de l’Association </w:t>
      </w:r>
    </w:p>
    <w:p>
      <w:pPr>
        <w:autoSpaceDN w:val="0"/>
        <w:tabs>
          <w:tab w:pos="568" w:val="left"/>
        </w:tabs>
        <w:autoSpaceDE w:val="0"/>
        <w:widowControl/>
        <w:spacing w:line="252" w:lineRule="auto" w:before="234" w:after="0"/>
        <w:ind w:left="0" w:right="158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12-1 </w:t>
      </w:r>
      <w:r>
        <w:rPr>
          <w:rFonts w:ascii="Calibri" w:hAnsi="Calibri" w:eastAsia="Calibri"/>
          <w:b w:val="0"/>
          <w:i w:val="0"/>
          <w:color w:val="000000"/>
          <w:sz w:val="22"/>
          <w:u w:val="single"/>
        </w:rPr>
        <w:t xml:space="preserve">Exercice social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L’exercice social commence le 1</w:t>
      </w:r>
      <w:r>
        <w:rPr>
          <w:rFonts w:ascii="Calibri" w:hAnsi="Calibri" w:eastAsia="Calibri"/>
          <w:b w:val="0"/>
          <w:i w:val="0"/>
          <w:color w:val="000000"/>
          <w:sz w:val="14"/>
        </w:rPr>
        <w:t>er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janvier et se termine le 31 décembre de chaque année. </w:t>
      </w:r>
    </w:p>
    <w:p>
      <w:pPr>
        <w:autoSpaceDN w:val="0"/>
        <w:autoSpaceDE w:val="0"/>
        <w:widowControl/>
        <w:spacing w:line="252" w:lineRule="auto" w:before="242" w:after="0"/>
        <w:ind w:left="56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Exceptionnellement le premier exercice débute le jour de la publication d’un extrait de la déclaration de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l’Association au Journal Officiel pour finir le 31 décembre 2021. </w:t>
      </w:r>
    </w:p>
    <w:p>
      <w:pPr>
        <w:autoSpaceDN w:val="0"/>
        <w:tabs>
          <w:tab w:pos="568" w:val="left"/>
        </w:tabs>
        <w:autoSpaceDE w:val="0"/>
        <w:widowControl/>
        <w:spacing w:line="252" w:lineRule="auto" w:before="242" w:after="0"/>
        <w:ind w:left="0" w:right="230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12-2 </w:t>
      </w:r>
      <w:r>
        <w:rPr>
          <w:rFonts w:ascii="Calibri" w:hAnsi="Calibri" w:eastAsia="Calibri"/>
          <w:b w:val="0"/>
          <w:i w:val="0"/>
          <w:color w:val="000000"/>
          <w:sz w:val="22"/>
          <w:u w:val="single"/>
        </w:rPr>
        <w:t>Comptabilité – comptes sociaux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Il est tenu une comptabilité régulière des activités et opérations de l’Association. </w:t>
      </w:r>
    </w:p>
    <w:p>
      <w:pPr>
        <w:autoSpaceDN w:val="0"/>
        <w:autoSpaceDE w:val="0"/>
        <w:widowControl/>
        <w:spacing w:line="252" w:lineRule="auto" w:before="240" w:after="0"/>
        <w:ind w:left="56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 trésorier établit ou fait établir sous sa responsabilité, chaque année, un bilan et un compte de résultat 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tout autre document nécessaire. </w:t>
      </w:r>
    </w:p>
    <w:p>
      <w:pPr>
        <w:autoSpaceDN w:val="0"/>
        <w:tabs>
          <w:tab w:pos="8496" w:val="left"/>
        </w:tabs>
        <w:autoSpaceDE w:val="0"/>
        <w:widowControl/>
        <w:spacing w:line="262" w:lineRule="auto" w:before="70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>S</w:t>
      </w:r>
      <w:r>
        <w:rPr>
          <w:rFonts w:ascii="Calibri" w:hAnsi="Calibri" w:eastAsia="Calibri"/>
          <w:b w:val="0"/>
          <w:i w:val="0"/>
          <w:color w:val="000000"/>
          <w:sz w:val="16"/>
        </w:rPr>
        <w:t>TATUTS DE L</w:t>
      </w:r>
      <w:r>
        <w:rPr>
          <w:rFonts w:ascii="Calibri" w:hAnsi="Calibri" w:eastAsia="Calibri"/>
          <w:b w:val="0"/>
          <w:i w:val="0"/>
          <w:color w:val="000000"/>
          <w:sz w:val="20"/>
        </w:rPr>
        <w:t>’A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SSOCIATION DES </w:t>
      </w:r>
      <w:r>
        <w:rPr>
          <w:rFonts w:ascii="Calibri" w:hAnsi="Calibri" w:eastAsia="Calibri"/>
          <w:b w:val="0"/>
          <w:i w:val="0"/>
          <w:color w:val="000000"/>
          <w:sz w:val="20"/>
        </w:rPr>
        <w:t>A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SSURES DE </w:t>
      </w:r>
      <w:r>
        <w:rPr>
          <w:rFonts w:ascii="Calibri" w:hAnsi="Calibri" w:eastAsia="Calibri"/>
          <w:b w:val="0"/>
          <w:i w:val="0"/>
          <w:color w:val="000000"/>
          <w:sz w:val="20"/>
        </w:rPr>
        <w:t>Z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ENIOO </w:t>
      </w:r>
      <w:r>
        <w:rPr>
          <w:rFonts w:ascii="Calibri" w:hAnsi="Calibri" w:eastAsia="Calibri"/>
          <w:b w:val="0"/>
          <w:i w:val="0"/>
          <w:color w:val="000000"/>
          <w:sz w:val="20"/>
        </w:rPr>
        <w:t>(A</w:t>
      </w:r>
      <w:r>
        <w:rPr>
          <w:rFonts w:ascii="Calibri" w:hAnsi="Calibri" w:eastAsia="Calibri"/>
          <w:b w:val="0"/>
          <w:i w:val="0"/>
          <w:color w:val="000000"/>
          <w:sz w:val="16"/>
        </w:rPr>
        <w:t>A</w:t>
      </w:r>
      <w:r>
        <w:rPr>
          <w:rFonts w:ascii="Calibri" w:hAnsi="Calibri" w:eastAsia="Calibri"/>
          <w:b w:val="0"/>
          <w:i w:val="0"/>
          <w:color w:val="000000"/>
          <w:sz w:val="20"/>
        </w:rPr>
        <w:t>Z)</w:t>
      </w:r>
      <w:r>
        <w:rPr>
          <w:rFonts w:ascii="Calibri" w:hAnsi="Calibri" w:eastAsia="Calibri"/>
          <w:b w:val="0"/>
          <w:i w:val="0"/>
          <w:color w:val="000000"/>
          <w:sz w:val="20"/>
        </w:rPr>
        <w:t>–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 MISE A JOUR DU </w:t>
      </w:r>
      <w:r>
        <w:rPr>
          <w:rFonts w:ascii="Calibri" w:hAnsi="Calibri" w:eastAsia="Calibri"/>
          <w:b w:val="0"/>
          <w:i w:val="0"/>
          <w:color w:val="000000"/>
          <w:sz w:val="20"/>
        </w:rPr>
        <w:t>14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 AVRIL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2022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PAGE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11 </w:t>
      </w:r>
    </w:p>
    <w:p>
      <w:pPr>
        <w:sectPr>
          <w:pgSz w:w="11906" w:h="16838"/>
          <w:pgMar w:top="344" w:right="666" w:bottom="472" w:left="9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1584" w:right="1584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STATUTS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ASSOCIATION DES ASSURES DE ZENIOO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Association régie par la Loi du 1</w:t>
      </w:r>
      <w:r>
        <w:rPr>
          <w:rFonts w:ascii="Calibri" w:hAnsi="Calibri" w:eastAsia="Calibri"/>
          <w:b w:val="0"/>
          <w:i w:val="0"/>
          <w:color w:val="000000"/>
          <w:sz w:val="14"/>
        </w:rPr>
        <w:t>er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juillet 1901 et par le décret du 16 août 1901. </w:t>
      </w:r>
    </w:p>
    <w:p>
      <w:pPr>
        <w:autoSpaceDN w:val="0"/>
        <w:autoSpaceDE w:val="0"/>
        <w:widowControl/>
        <w:spacing w:line="264" w:lineRule="auto" w:before="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Siège social : 33, rue de la République – 69002 LYON </w:t>
      </w:r>
    </w:p>
    <w:p>
      <w:pPr>
        <w:autoSpaceDN w:val="0"/>
        <w:autoSpaceDE w:val="0"/>
        <w:widowControl/>
        <w:spacing w:line="245" w:lineRule="auto" w:before="458" w:after="0"/>
        <w:ind w:left="568" w:right="0" w:hanging="568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12-3 </w:t>
      </w:r>
      <w:r>
        <w:rPr>
          <w:rFonts w:ascii="Calibri" w:hAnsi="Calibri" w:eastAsia="Calibri"/>
          <w:b w:val="0"/>
          <w:i w:val="0"/>
          <w:color w:val="000000"/>
          <w:sz w:val="22"/>
          <w:u w:val="single"/>
        </w:rPr>
        <w:t>Commissaire aux comptes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 Conseil d’administration peut proposer à l’Assemblée générale, par choix ou pour se conformer aux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exigences légales, la nomination d’un commissaire aux comptes titulaire et d’un commissaire aux comptes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suppléant. </w:t>
      </w:r>
    </w:p>
    <w:p>
      <w:pPr>
        <w:autoSpaceDN w:val="0"/>
        <w:autoSpaceDE w:val="0"/>
        <w:widowControl/>
        <w:spacing w:line="252" w:lineRule="auto" w:before="240" w:after="0"/>
        <w:ind w:left="56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 commissaire aux comptes exerce sa mission de contrôle dans les conditions prévues par la loi et les normes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professionnelles. </w:t>
      </w:r>
    </w:p>
    <w:p>
      <w:pPr>
        <w:autoSpaceDN w:val="0"/>
        <w:autoSpaceDE w:val="0"/>
        <w:widowControl/>
        <w:spacing w:line="274" w:lineRule="auto" w:before="508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Article 13 – Règlement intérieur </w:t>
      </w:r>
    </w:p>
    <w:p>
      <w:pPr>
        <w:autoSpaceDN w:val="0"/>
        <w:autoSpaceDE w:val="0"/>
        <w:widowControl/>
        <w:spacing w:line="252" w:lineRule="auto" w:before="23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 bureau ou le Conseil d’administration peuvent établir un ou plusieurs règlements intérieurs, avec l’objectif de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préciser et compléter les règles de fonctionnement de l’Association. </w:t>
      </w:r>
    </w:p>
    <w:p>
      <w:pPr>
        <w:autoSpaceDN w:val="0"/>
        <w:autoSpaceDE w:val="0"/>
        <w:widowControl/>
        <w:spacing w:line="252" w:lineRule="auto" w:before="24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Ces règlements intérieurs s’imposent aux Membres présents et futurs de l’Association au même titre que les règles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statutaires. </w:t>
      </w:r>
    </w:p>
    <w:p>
      <w:pPr>
        <w:autoSpaceDN w:val="0"/>
        <w:autoSpaceDE w:val="0"/>
        <w:widowControl/>
        <w:spacing w:line="274" w:lineRule="auto" w:before="508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Article 14 – Dissolution, liquidation </w:t>
      </w:r>
    </w:p>
    <w:p>
      <w:pPr>
        <w:autoSpaceDN w:val="0"/>
        <w:autoSpaceDE w:val="0"/>
        <w:widowControl/>
        <w:spacing w:line="245" w:lineRule="auto" w:before="234" w:after="0"/>
        <w:ind w:left="0" w:right="2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La dissolution de l’Association, sa fusion ou son union avec un autre organisme, ne peuvent être décidées, sur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proposition du conseil d’administration, que par une assemblée générale extraordinaire, selon les conditions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prévues ci-dessus. L’assemblée générale extraordinaire désigne un ou plusieurs liquidateurs, qui jouiront des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pouvoirs les plus étendus pour réaliser l’actif et acquitter le passif. </w:t>
      </w:r>
    </w:p>
    <w:p>
      <w:pPr>
        <w:autoSpaceDN w:val="0"/>
        <w:autoSpaceDE w:val="0"/>
        <w:widowControl/>
        <w:spacing w:line="247" w:lineRule="auto" w:before="240" w:after="0"/>
        <w:ind w:left="0" w:right="2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Conformément à l’article L141-6 du code des assurances, en cas de liquidation ou de dissolution de l’association,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les adhésions en cours au jour de la dissolution ou de la liquidation, se poursuivront de plein droit entre les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organismes assureurs et les personnes antérieurement adhérentes au contrat. </w:t>
      </w:r>
    </w:p>
    <w:p>
      <w:pPr>
        <w:autoSpaceDN w:val="0"/>
        <w:autoSpaceDE w:val="0"/>
        <w:widowControl/>
        <w:spacing w:line="274" w:lineRule="auto" w:before="508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Article 15 – Attribution de compétence </w:t>
      </w:r>
    </w:p>
    <w:p>
      <w:pPr>
        <w:autoSpaceDN w:val="0"/>
        <w:autoSpaceDE w:val="0"/>
        <w:widowControl/>
        <w:spacing w:line="252" w:lineRule="auto" w:before="23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Les membres de l’association font attribution de compétence au Tribunal de Grande Instance de Lyon (69003) pour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régler les litiges pouvant survenir entre eux. </w:t>
      </w:r>
    </w:p>
    <w:p>
      <w:pPr>
        <w:autoSpaceDN w:val="0"/>
        <w:autoSpaceDE w:val="0"/>
        <w:widowControl/>
        <w:spacing w:line="274" w:lineRule="auto" w:before="506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Article 16 – Déclaration et publication </w:t>
      </w:r>
    </w:p>
    <w:p>
      <w:pPr>
        <w:autoSpaceDN w:val="0"/>
        <w:autoSpaceDE w:val="0"/>
        <w:widowControl/>
        <w:spacing w:line="264" w:lineRule="auto" w:before="23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Le Conseil d’administration remplira les formalités de déclaration et de publication prescrites par la loi. </w:t>
      </w:r>
    </w:p>
    <w:p>
      <w:pPr>
        <w:autoSpaceDN w:val="0"/>
        <w:autoSpaceDE w:val="0"/>
        <w:widowControl/>
        <w:spacing w:line="264" w:lineRule="auto" w:before="24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Tous pouvoirs sont conférés à cet effet au porteur d’un original des présentes. </w:t>
      </w:r>
    </w:p>
    <w:p>
      <w:pPr>
        <w:autoSpaceDN w:val="0"/>
        <w:tabs>
          <w:tab w:pos="8496" w:val="left"/>
        </w:tabs>
        <w:autoSpaceDE w:val="0"/>
        <w:widowControl/>
        <w:spacing w:line="262" w:lineRule="auto" w:before="231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>S</w:t>
      </w:r>
      <w:r>
        <w:rPr>
          <w:rFonts w:ascii="Calibri" w:hAnsi="Calibri" w:eastAsia="Calibri"/>
          <w:b w:val="0"/>
          <w:i w:val="0"/>
          <w:color w:val="000000"/>
          <w:sz w:val="16"/>
        </w:rPr>
        <w:t>TATUTS DE L</w:t>
      </w:r>
      <w:r>
        <w:rPr>
          <w:rFonts w:ascii="Calibri" w:hAnsi="Calibri" w:eastAsia="Calibri"/>
          <w:b w:val="0"/>
          <w:i w:val="0"/>
          <w:color w:val="000000"/>
          <w:sz w:val="20"/>
        </w:rPr>
        <w:t>’A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SSOCIATION DES </w:t>
      </w:r>
      <w:r>
        <w:rPr>
          <w:rFonts w:ascii="Calibri" w:hAnsi="Calibri" w:eastAsia="Calibri"/>
          <w:b w:val="0"/>
          <w:i w:val="0"/>
          <w:color w:val="000000"/>
          <w:sz w:val="20"/>
        </w:rPr>
        <w:t>A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SSURES DE </w:t>
      </w:r>
      <w:r>
        <w:rPr>
          <w:rFonts w:ascii="Calibri" w:hAnsi="Calibri" w:eastAsia="Calibri"/>
          <w:b w:val="0"/>
          <w:i w:val="0"/>
          <w:color w:val="000000"/>
          <w:sz w:val="20"/>
        </w:rPr>
        <w:t>Z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ENIOO </w:t>
      </w:r>
      <w:r>
        <w:rPr>
          <w:rFonts w:ascii="Calibri" w:hAnsi="Calibri" w:eastAsia="Calibri"/>
          <w:b w:val="0"/>
          <w:i w:val="0"/>
          <w:color w:val="000000"/>
          <w:sz w:val="20"/>
        </w:rPr>
        <w:t>(A</w:t>
      </w:r>
      <w:r>
        <w:rPr>
          <w:rFonts w:ascii="Calibri" w:hAnsi="Calibri" w:eastAsia="Calibri"/>
          <w:b w:val="0"/>
          <w:i w:val="0"/>
          <w:color w:val="000000"/>
          <w:sz w:val="16"/>
        </w:rPr>
        <w:t>A</w:t>
      </w:r>
      <w:r>
        <w:rPr>
          <w:rFonts w:ascii="Calibri" w:hAnsi="Calibri" w:eastAsia="Calibri"/>
          <w:b w:val="0"/>
          <w:i w:val="0"/>
          <w:color w:val="000000"/>
          <w:sz w:val="20"/>
        </w:rPr>
        <w:t>Z)</w:t>
      </w:r>
      <w:r>
        <w:rPr>
          <w:rFonts w:ascii="Calibri" w:hAnsi="Calibri" w:eastAsia="Calibri"/>
          <w:b w:val="0"/>
          <w:i w:val="0"/>
          <w:color w:val="000000"/>
          <w:sz w:val="20"/>
        </w:rPr>
        <w:t>–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 MISE A JOUR DU </w:t>
      </w:r>
      <w:r>
        <w:rPr>
          <w:rFonts w:ascii="Calibri" w:hAnsi="Calibri" w:eastAsia="Calibri"/>
          <w:b w:val="0"/>
          <w:i w:val="0"/>
          <w:color w:val="000000"/>
          <w:sz w:val="20"/>
        </w:rPr>
        <w:t>14</w:t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 AVRIL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2022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PAGE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12 </w:t>
      </w:r>
    </w:p>
    <w:p>
      <w:pPr>
        <w:sectPr>
          <w:pgSz w:w="11906" w:h="16838"/>
          <w:pgMar w:top="344" w:right="666" w:bottom="472" w:left="9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0" w:right="0" w:firstLine="0"/>
        <w:jc w:val="left"/>
      </w:pPr>
      <w:r>
        <w:rPr>
          <w:rFonts w:ascii="Open Sans" w:hAnsi="Open Sans" w:eastAsia="Open Sans"/>
          <w:b/>
          <w:i w:val="0"/>
          <w:color w:val="000000"/>
          <w:sz w:val="22"/>
        </w:rPr>
        <w:t xml:space="preserve">LE TRAITEMENT DE VOS DONNEES PAR L’ASSOCIATION DES ASSURES DE ZENIOO </w:t>
      </w:r>
    </w:p>
    <w:p>
      <w:pPr>
        <w:autoSpaceDN w:val="0"/>
        <w:autoSpaceDE w:val="0"/>
        <w:widowControl/>
        <w:spacing w:line="259" w:lineRule="auto" w:before="172" w:after="52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En tant que Responsable de traitement, l’Association des Assurés de Zenioo collecte des données sur les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Adhérents et les bénéficiaires de ses aides, à des fins de réalisation de son objet social et notamment 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4.00000000000006" w:type="dxa"/>
      </w:tblPr>
      <w:tblGrid>
        <w:gridCol w:w="4569"/>
        <w:gridCol w:w="4569"/>
      </w:tblGrid>
      <w:tr>
        <w:trPr>
          <w:trHeight w:hRule="exact" w:val="1148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68" w:after="0"/>
              <w:ind w:left="196" w:right="102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-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-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- </w:t>
            </w:r>
          </w:p>
        </w:tc>
        <w:tc>
          <w:tcPr>
            <w:tcW w:type="dxa" w:w="8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6" w:after="0"/>
              <w:ind w:left="13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l’étude de la demande d’aide ;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la collecte de la Cotisation associative ;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la réalisation d'études statistiques et actuarielles. Ce traitement est réalisé dans l’intérêt de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l’Association, afin d’améliorer son fonctionnement. </w:t>
            </w:r>
          </w:p>
        </w:tc>
      </w:tr>
    </w:tbl>
    <w:p>
      <w:pPr>
        <w:autoSpaceDN w:val="0"/>
        <w:autoSpaceDE w:val="0"/>
        <w:widowControl/>
        <w:spacing w:line="264" w:lineRule="auto" w:before="5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Ces données sont collectées directement auprès de l’Adhérent ou de son courtier en assurance. </w:t>
      </w:r>
    </w:p>
    <w:p>
      <w:pPr>
        <w:autoSpaceDN w:val="0"/>
        <w:autoSpaceDE w:val="0"/>
        <w:widowControl/>
        <w:spacing w:line="257" w:lineRule="auto" w:before="10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Les données sont conservées pendant toute la durée pendant laquelle l’Adhérent bénéficie de la qualité de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membre de l’Association des Assurés de Zenioo puis, pendant la durée de prescription légale applicable. </w:t>
      </w:r>
    </w:p>
    <w:p>
      <w:pPr>
        <w:autoSpaceDN w:val="0"/>
        <w:autoSpaceDE w:val="0"/>
        <w:widowControl/>
        <w:spacing w:line="257" w:lineRule="auto" w:before="11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Au sein de l’Association des Assurés de Zenioo, seules les personnes ayant besoin de connaitre ces données dans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le cadre de leurs missions y ont accès. </w:t>
      </w:r>
    </w:p>
    <w:p>
      <w:pPr>
        <w:autoSpaceDN w:val="0"/>
        <w:autoSpaceDE w:val="0"/>
        <w:widowControl/>
        <w:spacing w:line="259" w:lineRule="auto" w:before="11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Les données peuvent également être transmisses aux délégataires de l’Association des Assurés de Zenioo, aux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autorités administratives et judiciaires pour satisfaire aux obligations légales et réglementaires en vigueur. </w:t>
      </w:r>
    </w:p>
    <w:p>
      <w:pPr>
        <w:autoSpaceDN w:val="0"/>
        <w:autoSpaceDE w:val="0"/>
        <w:widowControl/>
        <w:spacing w:line="259" w:lineRule="auto" w:before="10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Les données sont traitées sur le territoire de l’Union Européenne. Elles peuvent toutefois faire l’objet, sous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contrôle, de transferts hors de ce territoire. Ces règles peuvent être transmises sur demande à l’Association. </w:t>
      </w:r>
    </w:p>
    <w:p>
      <w:pPr>
        <w:autoSpaceDN w:val="0"/>
        <w:autoSpaceDE w:val="0"/>
        <w:widowControl/>
        <w:spacing w:line="254" w:lineRule="auto" w:before="110" w:after="0"/>
        <w:ind w:left="0" w:right="2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Conformément à la loi « Informatique et Libertés » n° 78-17 du 6 janvier 1978 et au règlement européen (UE)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n°2016/679 du Parlement européen et du Conseil du 27 avril 2016, tout Adhérent dispose d’un droit d’accès, de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portabilité (dans les cas prévus par la loi uniquement), de rectification, de limitation (dans les cas prévus par la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loi uniquement), d’opposition et de suppression (uniquement des données inexactes, incomplètes, équivoques,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périmées ou dont le traitement est illicite) concernant les informations qui le concerne ainsi que du droit de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définir des directives relatives à la conservation, l’effacement et à la communication de ces données après son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décès. </w:t>
      </w:r>
    </w:p>
    <w:p>
      <w:pPr>
        <w:autoSpaceDN w:val="0"/>
        <w:autoSpaceDE w:val="0"/>
        <w:widowControl/>
        <w:spacing w:line="257" w:lineRule="auto" w:before="110" w:after="0"/>
        <w:ind w:left="0" w:right="2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L’Adhérent peut exercer ses droits en adressant un courrier à l’adresse suivante : Association des assurés Zenioo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– 33 rue de la République, 69002 Lyon. Une copie de la pièce d’identité (recto-verso) du demandeur devra être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transmise lors de la demande. </w:t>
      </w:r>
    </w:p>
    <w:p>
      <w:pPr>
        <w:autoSpaceDN w:val="0"/>
        <w:autoSpaceDE w:val="0"/>
        <w:widowControl/>
        <w:spacing w:line="257" w:lineRule="auto" w:before="11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L’Adhérent ou le bénéficiaire dispose également de la faculté d'introduire une réclamation relative au traitement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de ses données personnelles : </w:t>
      </w:r>
    </w:p>
    <w:p>
      <w:pPr>
        <w:autoSpaceDN w:val="0"/>
        <w:tabs>
          <w:tab w:pos="720" w:val="left"/>
        </w:tabs>
        <w:autoSpaceDE w:val="0"/>
        <w:widowControl/>
        <w:spacing w:line="264" w:lineRule="auto" w:before="160" w:after="0"/>
        <w:ind w:left="360" w:right="288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Sur le site de la CNIL en remplissant un formulaire de plainte en ligne ; </w:t>
      </w:r>
      <w:r>
        <w:br/>
      </w: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Par courrier postal en écrivant à : CNIL - 3 Place de Fontenoy - TSA 80715 - 75334 PARIS CEDEX 07. </w:t>
      </w:r>
    </w:p>
    <w:p>
      <w:pPr>
        <w:sectPr>
          <w:pgSz w:w="11906" w:h="16838"/>
          <w:pgMar w:top="702" w:right="1352" w:bottom="1440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78230" cy="3683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78230" cy="368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108" w:after="0"/>
        <w:ind w:left="1868" w:right="0" w:firstLine="0"/>
        <w:jc w:val="left"/>
      </w:pPr>
      <w:r>
        <w:rPr>
          <w:rFonts w:ascii="Open Sans" w:hAnsi="Open Sans" w:eastAsia="Open Sans"/>
          <w:b/>
          <w:i w:val="0"/>
          <w:color w:val="002337"/>
          <w:sz w:val="36"/>
        </w:rPr>
        <w:t xml:space="preserve">Informations réglementaires Zenioo </w:t>
      </w:r>
    </w:p>
    <w:p>
      <w:pPr>
        <w:autoSpaceDN w:val="0"/>
        <w:autoSpaceDE w:val="0"/>
        <w:widowControl/>
        <w:spacing w:line="230" w:lineRule="auto" w:before="628" w:after="0"/>
        <w:ind w:left="708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Zenioo est une Société par actions simplifiées au capital de 1 267 431 euros, immatriculée au RCS de LYON </w:t>
      </w:r>
    </w:p>
    <w:p>
      <w:pPr>
        <w:autoSpaceDN w:val="0"/>
        <w:autoSpaceDE w:val="0"/>
        <w:widowControl/>
        <w:spacing w:line="230" w:lineRule="auto" w:before="30" w:after="0"/>
        <w:ind w:left="708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sous le numéro 884 782 582 dont le siège social est situé au 75 bis rue de Sèze – 69006 LYON. </w:t>
      </w:r>
    </w:p>
    <w:p>
      <w:pPr>
        <w:autoSpaceDN w:val="0"/>
        <w:autoSpaceDE w:val="0"/>
        <w:widowControl/>
        <w:spacing w:line="245" w:lineRule="auto" w:before="188" w:after="0"/>
        <w:ind w:left="708" w:right="288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Zenioo a la qualité de courtier en assurances, immatriculé à l’ORIAS sous le numéro 20 005 879 (informations </w:t>
      </w:r>
      <w:r>
        <w:rPr>
          <w:rFonts w:ascii="Open Sans" w:hAnsi="Open Sans" w:eastAsia="Open Sans"/>
          <w:b w:val="0"/>
          <w:i w:val="0"/>
          <w:color w:val="000000"/>
          <w:sz w:val="18"/>
        </w:rPr>
        <w:t>consultables à l’adresse suivante :</w:t>
      </w:r>
      <w:r>
        <w:rPr>
          <w:rFonts w:ascii="Open Sans" w:hAnsi="Open Sans" w:eastAsia="Open Sans"/>
          <w:b w:val="0"/>
          <w:i w:val="0"/>
          <w:color w:val="000000"/>
          <w:sz w:val="18"/>
        </w:rPr>
        <w:hyperlink r:id="rId18" w:history="1">
          <w:r>
            <w:rPr>
              <w:rStyle w:val="Hyperlink"/>
            </w:rPr>
            <w:t xml:space="preserve"> www.orias.fr)</w:t>
          </w:r>
        </w:hyperlink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. </w:t>
      </w:r>
    </w:p>
    <w:p>
      <w:pPr>
        <w:autoSpaceDN w:val="0"/>
        <w:autoSpaceDE w:val="0"/>
        <w:widowControl/>
        <w:spacing w:line="245" w:lineRule="auto" w:before="188" w:after="0"/>
        <w:ind w:left="708" w:right="288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L’autorité en charge du contrôle de ses opérations est l’ACPR (Autorité de Contrôle Prudentiel et de </w:t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Résolution) située 4 place de Budapest, CS 92459, 75436 PARIS CEDEX 09. </w:t>
      </w:r>
    </w:p>
    <w:p>
      <w:pPr>
        <w:autoSpaceDN w:val="0"/>
        <w:autoSpaceDE w:val="0"/>
        <w:widowControl/>
        <w:spacing w:line="250" w:lineRule="auto" w:before="678" w:after="0"/>
        <w:ind w:left="708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4"/>
        </w:rPr>
        <w:t xml:space="preserve">Traitement des réclamations By Zenioo </w:t>
      </w:r>
    </w:p>
    <w:p>
      <w:pPr>
        <w:autoSpaceDN w:val="0"/>
        <w:autoSpaceDE w:val="0"/>
        <w:widowControl/>
        <w:spacing w:line="245" w:lineRule="auto" w:before="140" w:after="0"/>
        <w:ind w:left="708" w:right="29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La qualité de nos services est au cœur de nos engagements, toutefois, si vous êtes mécontent des services </w:t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fournis par notre société, vous pouvez vous adresser en premier lieu à votre courtier dont les références sont </w:t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reprises dans votre demande d’adhésion. </w:t>
      </w:r>
    </w:p>
    <w:p>
      <w:pPr>
        <w:autoSpaceDN w:val="0"/>
        <w:tabs>
          <w:tab w:pos="1068" w:val="left"/>
          <w:tab w:pos="1428" w:val="left"/>
        </w:tabs>
        <w:autoSpaceDE w:val="0"/>
        <w:widowControl/>
        <w:spacing w:line="245" w:lineRule="auto" w:before="254" w:after="0"/>
        <w:ind w:left="708" w:right="288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Si la réponse fournie ne vous satisfait pas, vous pouvez vous adresser à notre service réclamation aux </w:t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coordonnées suivantes : </w:t>
      </w:r>
      <w:r>
        <w:br/>
      </w:r>
      <w:r>
        <w:tab/>
      </w:r>
      <w:r>
        <w:rPr>
          <w:rFonts w:ascii="SymbolMT" w:hAnsi="SymbolMT" w:eastAsia="SymbolMT"/>
          <w:b w:val="0"/>
          <w:i w:val="0"/>
          <w:color w:val="000000"/>
          <w:sz w:val="18"/>
        </w:rPr>
        <w:t>•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Par courrier : Zenioo, Service Réclamations, 75 bis rue de Sèze 69006 LYON ; </w:t>
      </w:r>
      <w:r>
        <w:br/>
      </w:r>
      <w:r>
        <w:tab/>
      </w:r>
      <w:r>
        <w:rPr>
          <w:rFonts w:ascii="SymbolMT" w:hAnsi="SymbolMT" w:eastAsia="SymbolMT"/>
          <w:b w:val="0"/>
          <w:i w:val="0"/>
          <w:color w:val="000000"/>
          <w:sz w:val="22"/>
        </w:rPr>
        <w:t>•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8"/>
        </w:rPr>
        <w:t>Par email :</w:t>
      </w:r>
      <w:r>
        <w:rPr>
          <w:rFonts w:ascii="Open Sans" w:hAnsi="Open Sans" w:eastAsia="Open Sans"/>
          <w:b w:val="0"/>
          <w:i w:val="0"/>
          <w:color w:val="000000"/>
          <w:sz w:val="18"/>
        </w:rPr>
        <w:hyperlink r:id="rId19" w:history="1">
          <w:r>
            <w:rPr>
              <w:rStyle w:val="Hyperlink"/>
            </w:rPr>
            <w:t xml:space="preserve"> reclamation@zenioo.com </w:t>
          </w:r>
        </w:hyperlink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Nous ferons notre maximum pour vous apporter une réponse dans un délai de 2 mois et nous engageons à </w:t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vous tenir informé du déroulement du traitement de votre réclamation dans ce même délai si pour des </w:t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raisons indépendantes de notre volonté celui-ci devait être prolongé. </w:t>
      </w:r>
    </w:p>
    <w:p>
      <w:pPr>
        <w:autoSpaceDN w:val="0"/>
        <w:tabs>
          <w:tab w:pos="1068" w:val="left"/>
          <w:tab w:pos="1428" w:val="left"/>
        </w:tabs>
        <w:autoSpaceDE w:val="0"/>
        <w:widowControl/>
        <w:spacing w:line="245" w:lineRule="auto" w:before="252" w:after="0"/>
        <w:ind w:left="708" w:right="288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Si vous estimez que la réponse apportée par notre service réclamation n’est toujours pas satisfaisante, vous </w:t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pouvez saisir la Médiation de l’Assurance : </w:t>
      </w:r>
      <w:r>
        <w:br/>
      </w:r>
      <w:r>
        <w:tab/>
      </w:r>
      <w:r>
        <w:rPr>
          <w:rFonts w:ascii="SymbolMT" w:hAnsi="SymbolMT" w:eastAsia="SymbolMT"/>
          <w:b w:val="0"/>
          <w:i w:val="0"/>
          <w:color w:val="000000"/>
          <w:sz w:val="18"/>
        </w:rPr>
        <w:t>•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Par courrier : La Médiation de l’Assurance – TSA 50110 – 75441 PARIS CEDEX 09 </w:t>
      </w:r>
      <w:r>
        <w:br/>
      </w:r>
      <w:r>
        <w:tab/>
      </w:r>
      <w:r>
        <w:rPr>
          <w:rFonts w:ascii="SymbolMT" w:hAnsi="SymbolMT" w:eastAsia="SymbolMT"/>
          <w:b w:val="0"/>
          <w:i w:val="0"/>
          <w:color w:val="000000"/>
          <w:sz w:val="18"/>
        </w:rPr>
        <w:t>•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Par voie électronique en complétant le formulaire de saisine sur le site de la Médiation de l’Assurance </w:t>
      </w:r>
      <w:r>
        <w:tab/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(mediation-assurance.org ; rubrique « je saisi le Médiateur »). </w:t>
      </w:r>
    </w:p>
    <w:p>
      <w:pPr>
        <w:autoSpaceDN w:val="0"/>
        <w:autoSpaceDE w:val="0"/>
        <w:widowControl/>
        <w:spacing w:line="245" w:lineRule="auto" w:before="6" w:after="0"/>
        <w:ind w:left="708" w:right="288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Pour toute information vous pouvez consulter le site de la Médiation de l’Assurance </w:t>
      </w:r>
      <w:r>
        <w:rPr>
          <w:rFonts w:ascii="Open Sans" w:hAnsi="Open Sans" w:eastAsia="Open Sans"/>
          <w:b w:val="0"/>
          <w:i w:val="0"/>
          <w:color w:val="000000"/>
          <w:sz w:val="18"/>
        </w:rPr>
        <w:hyperlink r:id="rId20" w:history="1">
          <w:r>
            <w:rPr>
              <w:rStyle w:val="Hyperlink"/>
            </w:rPr>
            <w:t>(</w:t>
          </w:r>
        </w:hyperlink>
      </w:r>
      <w:r>
        <w:rPr>
          <w:u w:val="single" w:color="0562c1"/>
          <w:rFonts w:ascii="Open Sans" w:hAnsi="Open Sans" w:eastAsia="Open Sans"/>
          <w:b w:val="0"/>
          <w:i w:val="0"/>
          <w:color w:val="0563C1"/>
          <w:sz w:val="18"/>
        </w:rPr>
        <w:hyperlink r:id="rId20" w:history="1">
          <w:r>
            <w:rPr>
              <w:rStyle w:val="Hyperlink"/>
            </w:rPr>
            <w:t>https://www.mediation-</w:t>
          </w:r>
        </w:hyperlink>
      </w:r>
      <w:r>
        <w:rPr>
          <w:u w:val="single" w:color="0562c1"/>
          <w:rFonts w:ascii="Open Sans" w:hAnsi="Open Sans" w:eastAsia="Open Sans"/>
          <w:b w:val="0"/>
          <w:i w:val="0"/>
          <w:color w:val="0563C1"/>
          <w:sz w:val="18"/>
        </w:rPr>
        <w:hyperlink r:id="rId20" w:history="1">
          <w:r>
            <w:rPr>
              <w:rStyle w:val="Hyperlink"/>
            </w:rPr>
            <w:t>assurance.org/)</w:t>
          </w:r>
        </w:hyperlink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ainsi que sa charte </w:t>
      </w:r>
      <w:r>
        <w:rPr>
          <w:rFonts w:ascii="Open Sans" w:hAnsi="Open Sans" w:eastAsia="Open Sans"/>
          <w:b w:val="0"/>
          <w:i w:val="0"/>
          <w:color w:val="000000"/>
          <w:sz w:val="18"/>
        </w:rPr>
        <w:hyperlink r:id="rId21" w:history="1">
          <w:r>
            <w:rPr>
              <w:rStyle w:val="Hyperlink"/>
            </w:rPr>
            <w:t>(</w:t>
          </w:r>
        </w:hyperlink>
      </w:r>
      <w:r>
        <w:rPr>
          <w:u w:val="single" w:color="0562c1"/>
          <w:rFonts w:ascii="Open Sans" w:hAnsi="Open Sans" w:eastAsia="Open Sans"/>
          <w:b w:val="0"/>
          <w:i w:val="0"/>
          <w:color w:val="0563C1"/>
          <w:sz w:val="18"/>
        </w:rPr>
        <w:hyperlink r:id="rId21" w:history="1">
          <w:r>
            <w:rPr>
              <w:rStyle w:val="Hyperlink"/>
            </w:rPr>
            <w:t>https://www.mediation-assurance.org/la-charte-du-mediateur/</w:t>
          </w:r>
        </w:hyperlink>
      </w:r>
      <w:r>
        <w:rPr>
          <w:rFonts w:ascii="Open Sans" w:hAnsi="Open Sans" w:eastAsia="Open Sans"/>
          <w:b w:val="0"/>
          <w:i w:val="0"/>
          <w:color w:val="000000"/>
          <w:sz w:val="18"/>
        </w:rPr>
        <w:hyperlink r:id="rId21" w:history="1">
          <w:r>
            <w:rPr>
              <w:rStyle w:val="Hyperlink"/>
            </w:rPr>
            <w:t>)</w:t>
          </w:r>
        </w:hyperlink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. </w:t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En tout état de cause, la Médiation de l’assurance ne peut être saisie qu’après avoir sollicité a minima notre </w:t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service réclamation. </w:t>
      </w:r>
    </w:p>
    <w:p>
      <w:pPr>
        <w:autoSpaceDN w:val="0"/>
        <w:tabs>
          <w:tab w:pos="1068" w:val="left"/>
          <w:tab w:pos="1428" w:val="left"/>
        </w:tabs>
        <w:autoSpaceDE w:val="0"/>
        <w:widowControl/>
        <w:spacing w:line="245" w:lineRule="auto" w:before="252" w:after="0"/>
        <w:ind w:left="708" w:right="288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Vous pouvez également adresser votre réclamation : </w:t>
      </w:r>
      <w:r>
        <w:br/>
      </w:r>
      <w:r>
        <w:tab/>
      </w:r>
      <w:r>
        <w:rPr>
          <w:rFonts w:ascii="SymbolMT" w:hAnsi="SymbolMT" w:eastAsia="SymbolMT"/>
          <w:b w:val="0"/>
          <w:i w:val="0"/>
          <w:color w:val="000000"/>
          <w:sz w:val="18"/>
        </w:rPr>
        <w:t>•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8"/>
        </w:rPr>
        <w:t>À la plateforme SignalConso, accessibles à l’adresse suivante :</w:t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 </w:t>
      </w:r>
      <w:r>
        <w:rPr>
          <w:u w:val="single" w:color="0562c1"/>
          <w:rFonts w:ascii="Open Sans" w:hAnsi="Open Sans" w:eastAsia="Open Sans"/>
          <w:b w:val="0"/>
          <w:i w:val="0"/>
          <w:color w:val="0563C1"/>
          <w:sz w:val="18"/>
        </w:rPr>
        <w:hyperlink r:id="rId22" w:history="1">
          <w:r>
            <w:rPr>
              <w:rStyle w:val="Hyperlink"/>
            </w:rPr>
            <w:t>https://signal.conso.gouv.fr/</w:t>
          </w:r>
        </w:hyperlink>
      </w:r>
      <w:r>
        <w:tab/>
      </w:r>
      <w:r>
        <w:rPr>
          <w:rFonts w:ascii="SymbolMT" w:hAnsi="SymbolMT" w:eastAsia="SymbolMT"/>
          <w:b w:val="0"/>
          <w:i w:val="0"/>
          <w:color w:val="000000"/>
          <w:sz w:val="18"/>
        </w:rPr>
        <w:t>•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À la plateforme de règlement en ligne des litiges, accessibles à l’adresse suivante : </w:t>
      </w:r>
      <w:r>
        <w:tab/>
      </w:r>
      <w:r>
        <w:tab/>
      </w:r>
      <w:r>
        <w:rPr>
          <w:u w:val="single" w:color="0562c1"/>
          <w:rFonts w:ascii="Open Sans" w:hAnsi="Open Sans" w:eastAsia="Open Sans"/>
          <w:b w:val="0"/>
          <w:i w:val="0"/>
          <w:color w:val="0563C1"/>
          <w:sz w:val="18"/>
        </w:rPr>
        <w:hyperlink r:id="rId23" w:history="1">
          <w:r>
            <w:rPr>
              <w:rStyle w:val="Hyperlink"/>
            </w:rPr>
            <w:t>https://ec.europa.eu/consumers/odr</w:t>
          </w:r>
        </w:hyperlink>
      </w:r>
      <w:r>
        <w:br/>
      </w:r>
      <w:r>
        <w:tab/>
      </w:r>
      <w:r>
        <w:rPr>
          <w:rFonts w:ascii="SymbolMT" w:hAnsi="SymbolMT" w:eastAsia="SymbolMT"/>
          <w:b w:val="0"/>
          <w:i w:val="0"/>
          <w:color w:val="000000"/>
          <w:sz w:val="18"/>
        </w:rPr>
        <w:t>•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À l’Autorité de Contrôle Prudentiel et de Résolution - ACPR, 4 place de Budapest, CS 92459, 75436 </w:t>
      </w:r>
      <w:r>
        <w:tab/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PARIS </w:t>
      </w:r>
      <w:r>
        <w:rPr>
          <w:rFonts w:ascii="Open Sans" w:hAnsi="Open Sans" w:eastAsia="Open Sans"/>
          <w:b w:val="0"/>
          <w:i w:val="0"/>
          <w:color w:val="000000"/>
          <w:sz w:val="18"/>
        </w:rPr>
        <w:hyperlink r:id="rId24" w:history="1">
          <w:r>
            <w:rPr>
              <w:rStyle w:val="Hyperlink"/>
            </w:rPr>
            <w:t>(</w:t>
          </w:r>
        </w:hyperlink>
      </w:r>
      <w:r>
        <w:rPr>
          <w:u w:val="single" w:color="0562c1"/>
          <w:rFonts w:ascii="Open Sans" w:hAnsi="Open Sans" w:eastAsia="Open Sans"/>
          <w:b w:val="0"/>
          <w:i w:val="0"/>
          <w:color w:val="0563C1"/>
          <w:sz w:val="18"/>
        </w:rPr>
        <w:hyperlink r:id="rId24" w:history="1">
          <w:r>
            <w:rPr>
              <w:rStyle w:val="Hyperlink"/>
            </w:rPr>
            <w:t>https://acpr.banque-france.fr/</w:t>
          </w:r>
        </w:hyperlink>
      </w:r>
      <w:r>
        <w:rPr>
          <w:rFonts w:ascii="Open Sans" w:hAnsi="Open Sans" w:eastAsia="Open Sans"/>
          <w:b w:val="0"/>
          <w:i w:val="0"/>
          <w:color w:val="000000"/>
          <w:sz w:val="18"/>
        </w:rPr>
        <w:hyperlink r:id="rId24" w:history="1">
          <w:r>
            <w:rPr>
              <w:rStyle w:val="Hyperlink"/>
            </w:rPr>
            <w:t xml:space="preserve">) </w:t>
          </w:r>
        </w:hyperlink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Ces démarches sont sans incident sur les autres voies de recours légales dont vous disposez. </w:t>
      </w:r>
    </w:p>
    <w:p>
      <w:pPr>
        <w:autoSpaceDN w:val="0"/>
        <w:autoSpaceDE w:val="0"/>
        <w:widowControl/>
        <w:spacing w:line="245" w:lineRule="auto" w:before="252" w:after="0"/>
        <w:ind w:left="708" w:right="29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Nous vous précisons que pour toute réclamation liée à la gestion de votre contrat doit être adressée </w:t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directement à votre assureur ou à son délégataire. Toutes les instructions liées au traitement de ces </w:t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réclamations sont précisées dans votre notice d’information. </w:t>
      </w:r>
    </w:p>
    <w:p>
      <w:pPr>
        <w:autoSpaceDN w:val="0"/>
        <w:autoSpaceDE w:val="0"/>
        <w:widowControl/>
        <w:spacing w:line="230" w:lineRule="auto" w:before="1946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ZENIOO – 75 bis rue de Sèze- 69006 Lyon - Société par Actions Simplifiée au capital de 1.267.431 euros, Immatriculée au RCS de Lyon sous le numéro SIRET </w:t>
      </w:r>
    </w:p>
    <w:p>
      <w:pPr>
        <w:autoSpaceDN w:val="0"/>
        <w:tabs>
          <w:tab w:pos="8756" w:val="left"/>
        </w:tabs>
        <w:autoSpaceDE w:val="0"/>
        <w:widowControl/>
        <w:spacing w:line="245" w:lineRule="auto" w:before="58" w:after="0"/>
        <w:ind w:left="0" w:right="288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884 782 582 00016, Courtier en assurances inscrit au registre des intermédiaires d’assurance (ORIAS) sous le numéro 20 005 879. www.orias.fr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Page </w:t>
      </w:r>
      <w:r>
        <w:rPr>
          <w:rFonts w:ascii="Open Sans" w:hAnsi="Open Sans" w:eastAsia="Open Sans"/>
          <w:b/>
          <w:i w:val="0"/>
          <w:color w:val="000000"/>
          <w:sz w:val="18"/>
        </w:rPr>
        <w:t>1</w:t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 sur </w:t>
      </w:r>
      <w:r>
        <w:rPr>
          <w:rFonts w:ascii="Open Sans" w:hAnsi="Open Sans" w:eastAsia="Open Sans"/>
          <w:b/>
          <w:i w:val="0"/>
          <w:color w:val="000000"/>
          <w:sz w:val="18"/>
        </w:rPr>
        <w:t>3</w:t>
      </w:r>
    </w:p>
    <w:p>
      <w:pPr>
        <w:sectPr>
          <w:pgSz w:w="11906" w:h="16838"/>
          <w:pgMar w:top="354" w:right="1078" w:bottom="268" w:left="7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78230" cy="3683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78230" cy="368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116" w:after="0"/>
        <w:ind w:left="708" w:right="0" w:firstLine="0"/>
        <w:jc w:val="left"/>
      </w:pPr>
      <w:r>
        <w:rPr>
          <w:rFonts w:ascii="Open Sans" w:hAnsi="Open Sans" w:eastAsia="Open Sans"/>
          <w:b/>
          <w:i w:val="0"/>
          <w:color w:val="E52E45"/>
          <w:sz w:val="24"/>
        </w:rPr>
        <w:t xml:space="preserve">Traitement de vos données personnelles By Zenioo </w:t>
      </w:r>
    </w:p>
    <w:p>
      <w:pPr>
        <w:autoSpaceDN w:val="0"/>
        <w:autoSpaceDE w:val="0"/>
        <w:widowControl/>
        <w:spacing w:line="233" w:lineRule="auto" w:before="140" w:after="0"/>
        <w:ind w:left="708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0"/>
          <w:u w:val="single"/>
        </w:rPr>
        <w:t>LES FINALITES DE NOS TRAITEMENTS</w:t>
      </w:r>
      <w:r>
        <w:rPr>
          <w:rFonts w:ascii="Open Sans" w:hAnsi="Open Sans" w:eastAsia="Open Sans"/>
          <w:b w:val="0"/>
          <w:i w:val="0"/>
          <w:color w:val="000000"/>
          <w:sz w:val="20"/>
        </w:rPr>
        <w:t xml:space="preserve"> : </w:t>
      </w:r>
    </w:p>
    <w:p>
      <w:pPr>
        <w:autoSpaceDN w:val="0"/>
        <w:autoSpaceDE w:val="0"/>
        <w:widowControl/>
        <w:spacing w:line="245" w:lineRule="auto" w:before="144" w:after="0"/>
        <w:ind w:left="708" w:right="288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Les informations recueillies par ZENIOO, en qualité de responsable du traitement, font l’objet d’un traitement </w:t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informatique destiné à : </w:t>
      </w:r>
    </w:p>
    <w:p>
      <w:pPr>
        <w:autoSpaceDN w:val="0"/>
        <w:tabs>
          <w:tab w:pos="1428" w:val="left"/>
        </w:tabs>
        <w:autoSpaceDE w:val="0"/>
        <w:widowControl/>
        <w:spacing w:line="256" w:lineRule="exact" w:before="130" w:after="0"/>
        <w:ind w:left="1068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-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la préparation et la conclusion de votre contrat d’assurance ;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-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la gestion, le suivi et l'exécution de votre contrat d’assurance ;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-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l'application de la réglementation prévue par le code monétaire et financier en matière de lutte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contre le blanchiment de capitaux et le financement du terrorisme,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- </w:t>
      </w:r>
      <w:r>
        <w:br/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la lutte contre la fraude. Ce traitement est réalisé dans notre intérêt, les tentatives de fraude devant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être détectées afin d’éviter une prise en charge injustifiée et de maintenir un niveau de cotisation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adapté aux risques et d’engager, le cas échéant, des poursuites ;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-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la réalisation d'études statistiques et actuarielles. Ce traitement est réalisé dans notre intérêt, afin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d’améliorer et construire de nouveaux produits. </w:t>
      </w:r>
    </w:p>
    <w:p>
      <w:pPr>
        <w:autoSpaceDN w:val="0"/>
        <w:autoSpaceDE w:val="0"/>
        <w:widowControl/>
        <w:spacing w:line="245" w:lineRule="auto" w:before="138" w:after="0"/>
        <w:ind w:left="708" w:right="288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Ces données sont collectées directement auprès de vous, de votre entreprise ou de votre courtier en </w:t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assurance. </w:t>
      </w:r>
    </w:p>
    <w:p>
      <w:pPr>
        <w:autoSpaceDN w:val="0"/>
        <w:autoSpaceDE w:val="0"/>
        <w:widowControl/>
        <w:spacing w:line="233" w:lineRule="auto" w:before="550" w:after="0"/>
        <w:ind w:left="708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0"/>
          <w:u w:val="single"/>
        </w:rPr>
        <w:t>LA DUREE DE CONSERVATION DE VOS DONNEES :</w:t>
      </w:r>
    </w:p>
    <w:p>
      <w:pPr>
        <w:autoSpaceDN w:val="0"/>
        <w:autoSpaceDE w:val="0"/>
        <w:widowControl/>
        <w:spacing w:line="230" w:lineRule="auto" w:before="142" w:after="0"/>
        <w:ind w:left="708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Vos données sont conservées pendant : </w:t>
      </w:r>
    </w:p>
    <w:p>
      <w:pPr>
        <w:autoSpaceDN w:val="0"/>
        <w:tabs>
          <w:tab w:pos="1428" w:val="left"/>
        </w:tabs>
        <w:autoSpaceDE w:val="0"/>
        <w:widowControl/>
        <w:spacing w:line="248" w:lineRule="exact" w:before="138" w:after="0"/>
        <w:ind w:left="106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-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toute la durée de votre contrat pour sa gestion et pendant la durée de vos sinistres, le cas échéant. </w:t>
      </w:r>
    </w:p>
    <w:p>
      <w:pPr>
        <w:autoSpaceDN w:val="0"/>
        <w:tabs>
          <w:tab w:pos="1428" w:val="left"/>
        </w:tabs>
        <w:autoSpaceDE w:val="0"/>
        <w:widowControl/>
        <w:spacing w:line="256" w:lineRule="exact" w:before="0" w:after="0"/>
        <w:ind w:left="1068" w:right="288" w:firstLine="0"/>
        <w:jc w:val="left"/>
      </w:pPr>
      <w:r>
        <w:tab/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Elles sont ensuite conservées durant les délais légaux de prescription ;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-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3 ans en cas de devis non suivi d’une souscription ;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-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5 ans en cas de fraude à l’assurance ou de lutte contre le blanchiment de capitaux et le financement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du terrorisme. </w:t>
      </w:r>
    </w:p>
    <w:p>
      <w:pPr>
        <w:autoSpaceDN w:val="0"/>
        <w:autoSpaceDE w:val="0"/>
        <w:widowControl/>
        <w:spacing w:line="233" w:lineRule="auto" w:before="548" w:after="0"/>
        <w:ind w:left="708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0"/>
          <w:u w:val="single"/>
        </w:rPr>
        <w:t xml:space="preserve">LES DESTINATAIRES DE VOS DONNEES </w:t>
      </w:r>
      <w:r>
        <w:rPr>
          <w:rFonts w:ascii="Open Sans" w:hAnsi="Open Sans" w:eastAsia="Open Sans"/>
          <w:b w:val="0"/>
          <w:i w:val="0"/>
          <w:color w:val="000000"/>
          <w:sz w:val="20"/>
        </w:rPr>
        <w:t xml:space="preserve">: </w:t>
      </w:r>
    </w:p>
    <w:p>
      <w:pPr>
        <w:autoSpaceDN w:val="0"/>
        <w:autoSpaceDE w:val="0"/>
        <w:widowControl/>
        <w:spacing w:line="245" w:lineRule="auto" w:before="142" w:after="0"/>
        <w:ind w:left="708" w:right="288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Zenioo traite vos données pour les finalités précitées. Seules les personnes ayant besoin d’en connaitre dans </w:t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le cadre de leurs missions y ont accès. </w:t>
      </w:r>
    </w:p>
    <w:p>
      <w:pPr>
        <w:autoSpaceDN w:val="0"/>
        <w:autoSpaceDE w:val="0"/>
        <w:widowControl/>
        <w:spacing w:line="233" w:lineRule="auto" w:before="140" w:after="0"/>
        <w:ind w:left="708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 Vos données peuvent également être transmisses : </w:t>
      </w:r>
    </w:p>
    <w:p>
      <w:pPr>
        <w:autoSpaceDN w:val="0"/>
        <w:tabs>
          <w:tab w:pos="1428" w:val="left"/>
        </w:tabs>
        <w:autoSpaceDE w:val="0"/>
        <w:widowControl/>
        <w:spacing w:line="256" w:lineRule="exact" w:before="132" w:after="0"/>
        <w:ind w:left="1068" w:right="28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-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aux assureurs, aux intermédiaires d’assurance, et éventuellement à leurs sous-traitants, qui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interviennent dans le cadre de l'exécution ou de la gestion de votre contrat, de la lutte contre la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fraude ou de la lutte contre le blanchiment des capitaux et le financement du terrorisme ;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-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aux autorités administratives et judiciaires pour satisfaire aux obligations légales et réglementaires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en vigueur ;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- </w:t>
      </w:r>
      <w:r>
        <w:br/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au médiateur compétent et aux autorités légalement autorisées pour le traitement de vos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réclamations ;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-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à toute personne intervenant au contrat, tels que des professionnels de santé, des médecins-conseils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et des organismes sociaux lorsqu’ils interviennent dans le règlement des prestations. </w:t>
      </w:r>
    </w:p>
    <w:p>
      <w:pPr>
        <w:autoSpaceDN w:val="0"/>
        <w:autoSpaceDE w:val="0"/>
        <w:widowControl/>
        <w:spacing w:line="245" w:lineRule="auto" w:before="142" w:after="0"/>
        <w:ind w:left="708" w:right="288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Enfin, des informations vous concernant peuvent être transmises à toute personne intéressée au contrat </w:t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(souscripteur, assuré(s)). </w:t>
      </w:r>
    </w:p>
    <w:p>
      <w:pPr>
        <w:autoSpaceDN w:val="0"/>
        <w:autoSpaceDE w:val="0"/>
        <w:widowControl/>
        <w:spacing w:line="233" w:lineRule="auto" w:before="546" w:after="0"/>
        <w:ind w:left="708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0"/>
          <w:u w:val="single"/>
        </w:rPr>
        <w:t>LOCALISATION DU TRAITEMENT</w:t>
      </w:r>
      <w:r>
        <w:rPr>
          <w:rFonts w:ascii="Open Sans" w:hAnsi="Open Sans" w:eastAsia="Open Sans"/>
          <w:b w:val="0"/>
          <w:i w:val="0"/>
          <w:color w:val="000000"/>
          <w:sz w:val="20"/>
        </w:rPr>
        <w:t xml:space="preserve"> : </w:t>
      </w:r>
    </w:p>
    <w:p>
      <w:pPr>
        <w:autoSpaceDN w:val="0"/>
        <w:autoSpaceDE w:val="0"/>
        <w:widowControl/>
        <w:spacing w:line="245" w:lineRule="auto" w:before="144" w:after="0"/>
        <w:ind w:left="708" w:right="29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Nous traitons vos données sur le territoire de l’Union Européenne. Elles peuvent toutefois faire l’objet, sous </w:t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contrôle, de transferts hors de ce territoire. Ces règles peuvent vous être transmises, sur demande, par notre </w:t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Délégué à la Protection des Données dont vous trouverez les coordonnées ci-dessous. </w:t>
      </w:r>
    </w:p>
    <w:p>
      <w:pPr>
        <w:autoSpaceDN w:val="0"/>
        <w:autoSpaceDE w:val="0"/>
        <w:widowControl/>
        <w:spacing w:line="230" w:lineRule="auto" w:before="578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ZENIOO – 75 bis rue de Sèze- 69006 Lyon - Société par Actions Simplifiée au capital de 1.267.431 euros, Immatriculée au RCS de Lyon sous le numéro SIRET </w:t>
      </w:r>
    </w:p>
    <w:p>
      <w:pPr>
        <w:autoSpaceDN w:val="0"/>
        <w:tabs>
          <w:tab w:pos="8756" w:val="left"/>
        </w:tabs>
        <w:autoSpaceDE w:val="0"/>
        <w:widowControl/>
        <w:spacing w:line="245" w:lineRule="auto" w:before="58" w:after="0"/>
        <w:ind w:left="0" w:right="288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884 782 582 00016, Courtier en assurances inscrit au registre des intermédiaires d’assurance (ORIAS) sous le numéro 20 005 879. www.orias.fr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Page </w:t>
      </w:r>
      <w:r>
        <w:rPr>
          <w:rFonts w:ascii="Open Sans" w:hAnsi="Open Sans" w:eastAsia="Open Sans"/>
          <w:b/>
          <w:i w:val="0"/>
          <w:color w:val="000000"/>
          <w:sz w:val="18"/>
        </w:rPr>
        <w:t>2</w:t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 sur </w:t>
      </w:r>
      <w:r>
        <w:rPr>
          <w:rFonts w:ascii="Open Sans" w:hAnsi="Open Sans" w:eastAsia="Open Sans"/>
          <w:b/>
          <w:i w:val="0"/>
          <w:color w:val="000000"/>
          <w:sz w:val="18"/>
        </w:rPr>
        <w:t>3</w:t>
      </w:r>
    </w:p>
    <w:p>
      <w:pPr>
        <w:sectPr>
          <w:pgSz w:w="11906" w:h="16838"/>
          <w:pgMar w:top="354" w:right="1078" w:bottom="268" w:left="7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78230" cy="3683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78230" cy="368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3" w:lineRule="auto" w:before="540" w:after="0"/>
        <w:ind w:left="708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0"/>
          <w:u w:val="single"/>
        </w:rPr>
        <w:t>VOS DROITS</w:t>
      </w:r>
      <w:r>
        <w:rPr>
          <w:rFonts w:ascii="Open Sans" w:hAnsi="Open Sans" w:eastAsia="Open Sans"/>
          <w:b w:val="0"/>
          <w:i w:val="0"/>
          <w:color w:val="000000"/>
          <w:sz w:val="20"/>
        </w:rPr>
        <w:t xml:space="preserve"> : </w:t>
      </w:r>
    </w:p>
    <w:p>
      <w:pPr>
        <w:autoSpaceDN w:val="0"/>
        <w:autoSpaceDE w:val="0"/>
        <w:widowControl/>
        <w:spacing w:line="250" w:lineRule="auto" w:before="140" w:after="0"/>
        <w:ind w:left="708" w:right="292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Conformément à la loi « Informatique et Libertés » n° 78-17 du 6 janvier 1978 et au règlement européen (UE) </w:t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n°2016/679 du Parlement européen et du Conseil du 27 avril 2016, vous bénéficiez d’un droit d’accès, de </w:t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portabilité (dans les cas prévus par la loi uniquement), de rectification, de limitation (dans les cas prévus par </w:t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la loi uniquement), d’opposition et de suppression (uniquement des données inexactes, incomplètes, </w:t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équivoques, périmées ou dont le traitement est illicite) concernant les informations qui vous concernent ainsi </w:t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que du droit de définir des directives relatives à la conservation, l’effacement et à la communication de ces </w:t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données après votre décès. </w:t>
      </w:r>
    </w:p>
    <w:p>
      <w:pPr>
        <w:autoSpaceDN w:val="0"/>
        <w:autoSpaceDE w:val="0"/>
        <w:widowControl/>
        <w:spacing w:line="247" w:lineRule="auto" w:before="140" w:after="0"/>
        <w:ind w:left="708" w:right="29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Vous pouvez exercer vos droits en adressant un courrier (avec copie d'une pièce d'identité) à note Délégué à </w:t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la Protection des Données à l’adresse postale suivante 75 bis rue de Sèze - 69006 LYON (DPO de ZENIOO) ou </w:t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par email à l’adresse suivante dpo@zenioo.com. Une copie de votre pièce d’identité (recto-verso) devra être </w:t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transmise lors de votre demande. </w:t>
      </w:r>
    </w:p>
    <w:p>
      <w:pPr>
        <w:autoSpaceDN w:val="0"/>
        <w:autoSpaceDE w:val="0"/>
        <w:widowControl/>
        <w:spacing w:line="247" w:lineRule="auto" w:before="138" w:after="0"/>
        <w:ind w:left="708" w:right="294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Concernant le traitement ayant pour finalité la lutte contre le blanchiment de capitaux, le financement du </w:t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terrorisme et l’application des sanctions financières, vous pouvez exercer votre droit auprès de la Commission </w:t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Nationale Informatique et Libertés (CNIL) dont les coordonnées figurent ci-dessous. </w:t>
      </w:r>
    </w:p>
    <w:p>
      <w:pPr>
        <w:autoSpaceDN w:val="0"/>
        <w:autoSpaceDE w:val="0"/>
        <w:widowControl/>
        <w:spacing w:line="233" w:lineRule="auto" w:before="140" w:after="0"/>
        <w:ind w:left="708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Vous avez la faculté d'introduire une réclamation relative au traitement de vos données personnelles : </w:t>
      </w:r>
    </w:p>
    <w:p>
      <w:pPr>
        <w:autoSpaceDN w:val="0"/>
        <w:tabs>
          <w:tab w:pos="1428" w:val="left"/>
        </w:tabs>
        <w:autoSpaceDE w:val="0"/>
        <w:widowControl/>
        <w:spacing w:line="233" w:lineRule="auto" w:before="138" w:after="0"/>
        <w:ind w:left="106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18"/>
        </w:rPr>
        <w:t>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Sur le site de la CNIL en remplissant un formulaire de plainte en ligne ; </w:t>
      </w:r>
    </w:p>
    <w:p>
      <w:pPr>
        <w:autoSpaceDN w:val="0"/>
        <w:tabs>
          <w:tab w:pos="1428" w:val="left"/>
        </w:tabs>
        <w:autoSpaceDE w:val="0"/>
        <w:widowControl/>
        <w:spacing w:line="233" w:lineRule="auto" w:before="142" w:after="0"/>
        <w:ind w:left="1068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18"/>
        </w:rPr>
        <w:t>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Par courrier postal en écrivant à : CNIL - 3 Place de Fontenoy - TSA 80715 - 75334 PARIS CEDEX 07. </w:t>
      </w:r>
    </w:p>
    <w:p>
      <w:pPr>
        <w:autoSpaceDN w:val="0"/>
        <w:autoSpaceDE w:val="0"/>
        <w:widowControl/>
        <w:spacing w:line="245" w:lineRule="auto" w:before="138" w:after="0"/>
        <w:ind w:left="708" w:right="288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Le traitement de vos données de santé aux fins de l’exécution de votre contrat sont traitées dans le respect </w:t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des règles de confidentialité médicale. </w:t>
      </w:r>
    </w:p>
    <w:p>
      <w:pPr>
        <w:autoSpaceDN w:val="0"/>
        <w:autoSpaceDE w:val="0"/>
        <w:widowControl/>
        <w:spacing w:line="230" w:lineRule="auto" w:before="7808" w:after="0"/>
        <w:ind w:left="0" w:right="0" w:firstLine="0"/>
        <w:jc w:val="center"/>
      </w:pP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ZENIOO – 75 bis rue de Sèze- 69006 Lyon - Société par Actions Simplifiée au capital de 1.267.431 euros, Immatriculée au RCS de Lyon sous le numéro SIRET </w:t>
      </w:r>
    </w:p>
    <w:p>
      <w:pPr>
        <w:autoSpaceDN w:val="0"/>
        <w:tabs>
          <w:tab w:pos="8756" w:val="left"/>
        </w:tabs>
        <w:autoSpaceDE w:val="0"/>
        <w:widowControl/>
        <w:spacing w:line="245" w:lineRule="auto" w:before="58" w:after="0"/>
        <w:ind w:left="0" w:right="288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14"/>
        </w:rPr>
        <w:t xml:space="preserve">884 782 582 00016, Courtier en assurances inscrit au registre des intermédiaires d’assurance (ORIAS) sous le numéro 20 005 879. www.orias.fr </w:t>
      </w:r>
      <w:r>
        <w:tab/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Page </w:t>
      </w:r>
      <w:r>
        <w:rPr>
          <w:rFonts w:ascii="Open Sans" w:hAnsi="Open Sans" w:eastAsia="Open Sans"/>
          <w:b/>
          <w:i w:val="0"/>
          <w:color w:val="000000"/>
          <w:sz w:val="18"/>
        </w:rPr>
        <w:t>3</w:t>
      </w:r>
      <w:r>
        <w:rPr>
          <w:rFonts w:ascii="Open Sans" w:hAnsi="Open Sans" w:eastAsia="Open Sans"/>
          <w:b w:val="0"/>
          <w:i w:val="0"/>
          <w:color w:val="000000"/>
          <w:sz w:val="18"/>
        </w:rPr>
        <w:t xml:space="preserve"> sur </w:t>
      </w:r>
      <w:r>
        <w:rPr>
          <w:rFonts w:ascii="Open Sans" w:hAnsi="Open Sans" w:eastAsia="Open Sans"/>
          <w:b/>
          <w:i w:val="0"/>
          <w:color w:val="000000"/>
          <w:sz w:val="18"/>
        </w:rPr>
        <w:t>3</w:t>
      </w:r>
    </w:p>
    <w:sectPr w:rsidR="00FC693F" w:rsidRPr="0006063C" w:rsidSect="00034616">
      <w:pgSz w:w="11906" w:h="16838"/>
      <w:pgMar w:top="354" w:right="1078" w:bottom="268" w:left="70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www.aeras-infos.fr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mailto:dpo@mncap.fr" TargetMode="External"/><Relationship Id="rId15" Type="http://schemas.openxmlformats.org/officeDocument/2006/relationships/hyperlink" Target="https://conso.bloctel.fr/" TargetMode="External"/><Relationship Id="rId16" Type="http://schemas.openxmlformats.org/officeDocument/2006/relationships/hyperlink" Target="mailto:souscription@mncap.fr" TargetMode="External"/><Relationship Id="rId17" Type="http://schemas.openxmlformats.org/officeDocument/2006/relationships/image" Target="media/image5.png"/><Relationship Id="rId18" Type="http://schemas.openxmlformats.org/officeDocument/2006/relationships/hyperlink" Target="http://www.orias.fr/" TargetMode="External"/><Relationship Id="rId19" Type="http://schemas.openxmlformats.org/officeDocument/2006/relationships/hyperlink" Target="mailto:reclamation@zenioo.com" TargetMode="External"/><Relationship Id="rId20" Type="http://schemas.openxmlformats.org/officeDocument/2006/relationships/hyperlink" Target="https://www.mediation-assurance.org/" TargetMode="External"/><Relationship Id="rId21" Type="http://schemas.openxmlformats.org/officeDocument/2006/relationships/hyperlink" Target="https://www.mediation-assurance.org/la-charte-du-mediateur/" TargetMode="External"/><Relationship Id="rId22" Type="http://schemas.openxmlformats.org/officeDocument/2006/relationships/hyperlink" Target="https://signal.conso.gouv.fr/" TargetMode="External"/><Relationship Id="rId23" Type="http://schemas.openxmlformats.org/officeDocument/2006/relationships/hyperlink" Target="https://ec.europa.eu/consumers/odr/main/index.cfm?event=main.home.chooseLanguage" TargetMode="External"/><Relationship Id="rId24" Type="http://schemas.openxmlformats.org/officeDocument/2006/relationships/hyperlink" Target="https://acpr.banque-france.f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