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.0" w:type="dxa"/>
      </w:tblPr>
      <w:tblGrid>
        <w:gridCol w:w="3782"/>
        <w:gridCol w:w="3782"/>
        <w:gridCol w:w="3782"/>
      </w:tblGrid>
      <w:tr>
        <w:trPr>
          <w:trHeight w:hRule="exact" w:val="98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87120" cy="4203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420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7460"/>
            </w:tblGrid>
            <w:tr>
              <w:trPr>
                <w:trHeight w:hRule="exact" w:val="880"/>
              </w:trPr>
              <w:tc>
                <w:tcPr>
                  <w:tcW w:type="dxa" w:w="714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00223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32" w:after="0"/>
                    <w:ind w:left="1584" w:right="1584" w:firstLine="0"/>
                    <w:jc w:val="center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FFFFFF"/>
                      <w:sz w:val="24"/>
                    </w:rPr>
                    <w:t xml:space="preserve">NOTICE D’INFORMATION </w:t>
                  </w:r>
                  <w:r>
                    <w:br/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FFFFFF"/>
                      <w:sz w:val="24"/>
                    </w:rPr>
                    <w:t xml:space="preserve">DU CONTRAT MNCAP ADE 1021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20750" cy="3695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50" cy="3695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5" w:lineRule="auto" w:before="116" w:after="226"/>
        <w:ind w:left="96" w:right="74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 présent document constitue la Notice d'Information prévue par la législation. Il décrit les dispositions essentielles du contrat groupe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d’assurance à adhésion facultative souscrit par l’Association des Assurés de ZENIOO (Association régie par la loi du 1er juillet 1901 – 33 rue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République 69002 LYON) ci-après dénommée « la Contractante », auprès de la Mutuelle Nationale des Constructeurs et Accédants à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Propriété (MNCAP), Mutuelle régie par les dispositions du Livre II du Code de la mutualité et inscrite au Répertoire SIRENE sous le n° SIREN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391 398 351, ci-après dénommée, « la Mutuelle » dont le siège social est situé à Paris (75116), 5 rue Dosne. Le présent document est établi 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application de l’article L.221-4 du Code de la mutualité et de l’article 4 des statuts de la de MNCAP. Il définit le contenu des engagements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contractuels réciproques entre la Mutuelle et chaque Assuré en ce qui concerne les prestations et les cotisations. </w:t>
      </w:r>
    </w:p>
    <w:p>
      <w:pPr>
        <w:sectPr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4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 – DEFINITIONS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99" w:type="dxa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>
        <w:trPr>
          <w:trHeight w:hRule="exact" w:val="2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Pour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une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meilleure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compréhension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présente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Notice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d’information, nous vous proposons de vous référer au Lexique ci-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86" w:space="0"/>
            <w:col w:w="56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Individuel d’Adhésion remis à l’Assuré ou sur le dernier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avenant. </w:t>
      </w:r>
    </w:p>
    <w:p>
      <w:pPr>
        <w:autoSpaceDN w:val="0"/>
        <w:autoSpaceDE w:val="0"/>
        <w:widowControl/>
        <w:spacing w:line="230" w:lineRule="auto" w:before="6" w:after="8"/>
        <w:ind w:left="5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Contrat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 Contrat est formé par l’acceptation de l’Assuré des statuts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86" w:space="0"/>
            <w:col w:w="5660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30" w:lineRule="auto" w:before="0" w:after="0"/>
        <w:ind w:left="10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dessous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Mutuelle, des conditions générales reprises dans la notice </w:t>
      </w:r>
    </w:p>
    <w:p>
      <w:pPr>
        <w:autoSpaceDN w:val="0"/>
        <w:tabs>
          <w:tab w:pos="5738" w:val="left"/>
        </w:tabs>
        <w:autoSpaceDE w:val="0"/>
        <w:widowControl/>
        <w:spacing w:line="233" w:lineRule="auto" w:before="8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Accident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atteinte corporelle provenant de l’action soudaine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 et éventuellement des conditions particulières présentées </w:t>
      </w:r>
    </w:p>
    <w:p>
      <w:pPr>
        <w:autoSpaceDN w:val="0"/>
        <w:tabs>
          <w:tab w:pos="5738" w:val="left"/>
        </w:tabs>
        <w:autoSpaceDE w:val="0"/>
        <w:widowControl/>
        <w:spacing w:line="230" w:lineRule="auto" w:before="8" w:after="8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violente d’une cause extérieure et indépendante de la volonté de l’Assuré.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dans le Bon pour accord.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Adhérent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qui souscrit au contrat et en paie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cotisations. L’Adhérent a aussi la qualité d’Assuré. L’Adhérent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membre d’une personne morale qui s’engage irrévocablement à payer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pour le compte de l’Assuré.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38" w:space="0"/>
            <w:col w:w="57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Demande Individuelle d’Adhésion (DIA)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fourni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complété et signé par le Candidat à l’Assurance afin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formaliser sa demande d’adhésion au Contrat.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Emprunteur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morale qui a signé la demande de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38" w:space="0"/>
            <w:col w:w="5708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30" w:lineRule="auto" w:before="0" w:after="8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Assuré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admise à l’assurance et sur la tête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prêt.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repose l’assurance. Il peut être représentant d’une personne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morale, Emprunteur, Co-Emprunteur, Caution du prêt. </w:t>
      </w:r>
    </w:p>
    <w:p>
      <w:pPr>
        <w:autoSpaceDN w:val="0"/>
        <w:autoSpaceDE w:val="0"/>
        <w:widowControl/>
        <w:spacing w:line="245" w:lineRule="auto" w:before="8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Assuré sans activité professionnelle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considérés sans activité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 les Chômeurs et Inactifs. </w:t>
      </w:r>
    </w:p>
    <w:p>
      <w:pPr>
        <w:autoSpaceDN w:val="0"/>
        <w:autoSpaceDE w:val="0"/>
        <w:widowControl/>
        <w:spacing w:line="245" w:lineRule="auto" w:before="8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Bénéficiaire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morale qui percevra les prestations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prévues dans la notice d’information en cas de réalisation du risque.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Bon pour accord (BPA)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Proposition d’assurance émise par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précisant le montant du prêt garanti, la Quotité assurée, les garanties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accordées, les conditions tarifaires, les évènements faisant l’objet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et les conditions particulières. Son retour daté et signé de la main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 matérialise l’acceptation des conditions d’assurance par ce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38" w:space="0"/>
            <w:col w:w="57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Franchise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Nombre minimum de jours consécutifs d’arrêt de travail,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choisi par le Candidat à l’Assurance (30, 60, 90, 120 ou 180 jours 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ou 90, </w:t>
      </w:r>
    </w:p>
    <w:p>
      <w:pPr>
        <w:autoSpaceDN w:val="0"/>
        <w:autoSpaceDE w:val="0"/>
        <w:widowControl/>
        <w:spacing w:line="245" w:lineRule="auto" w:before="40" w:after="0"/>
        <w:ind w:left="100" w:right="17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120, 180 jours pour les contrats entrant dans le champ d’application de </w:t>
      </w:r>
      <w:r>
        <w:rPr>
          <w:rFonts w:ascii="Calibri" w:hAnsi="Calibri" w:eastAsia="Calibri"/>
          <w:b w:val="0"/>
          <w:i w:val="0"/>
          <w:color w:val="000000"/>
          <w:sz w:val="18"/>
        </w:rPr>
        <w:t>l’article L.113-2-1 du code des assurances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) et figurant sur le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ou sur le dernier Certificat Individuel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avenant, au-delà duquel une indemnisation est possible au titre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Incapacité Temporaire Totale. </w:t>
      </w:r>
    </w:p>
    <w:p>
      <w:pPr>
        <w:autoSpaceDN w:val="0"/>
        <w:autoSpaceDE w:val="0"/>
        <w:widowControl/>
        <w:spacing w:line="245" w:lineRule="auto" w:before="4" w:after="0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Inactif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n’exerçant pas d’activité professionnelle rémunérée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fiscalement déclarée au moment du Sinistre. </w:t>
      </w:r>
    </w:p>
    <w:p>
      <w:pPr>
        <w:autoSpaceDN w:val="0"/>
        <w:autoSpaceDE w:val="0"/>
        <w:widowControl/>
        <w:spacing w:line="245" w:lineRule="auto" w:before="8" w:after="2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Incapacité Temporaire Totale (ITT)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considéré en incapacité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temporaire totale de travail l’Assuré se trouvant, à la suite d'une maladie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38" w:space="0"/>
            <w:col w:w="5708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35" w:lineRule="auto" w:before="0" w:after="4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d’un accident garantis, dans l'impossibilité totale et temporaire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Candidat à l’Assurance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représentant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morale qui complète et signe une Demande Individuelle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destinée à la Mutuelle. En cas d’accord d’assurance, 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obtiendra la qualité d’Assuré. </w:t>
      </w:r>
    </w:p>
    <w:p>
      <w:pPr>
        <w:autoSpaceDN w:val="0"/>
        <w:autoSpaceDE w:val="0"/>
        <w:widowControl/>
        <w:spacing w:line="245" w:lineRule="auto" w:before="8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Caution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ersonne qui s’engage à garantir l’exécution de l’obligation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 des mensualités du prêt par le (Co) Emprunteur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défaut de paiement par celui-ci.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L’Assuré caution ne peut souscrire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qu’aux seules garanties Décès et Perte Totale et Irréversible d’Autonomie.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Certificat Individuel d’Adhésion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remis à l’Assuré constatant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adhésion au Contrat. Il matérialise l’acceptation du risque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et précise : la Date d’effet de l’assurance, les prêts assurés, leurs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durées, la Quotité assurée, les cotisations annuelles, le montant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prélèvements effectués selon la périodicité choisie par l’Adhérent.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Chômeur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bénéficiant de droits aux prestations de Pôle Emploi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d’organismes similaires au moment du Sinistre. </w:t>
      </w:r>
    </w:p>
    <w:p>
      <w:pPr>
        <w:autoSpaceDN w:val="0"/>
        <w:autoSpaceDE w:val="0"/>
        <w:widowControl/>
        <w:spacing w:line="245" w:lineRule="auto" w:before="10" w:after="0"/>
        <w:ind w:left="108" w:right="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Co-Emprunteur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(les) personne(s) qui signe(nt) le(s) contrat(s) de prêt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avec l’Emprunteur. Elle(s) bénéficie(nt) du crédit au même titre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l’Emprunteur et elles sont soumises aux mêmes obligations. </w:t>
      </w:r>
    </w:p>
    <w:p>
      <w:pPr>
        <w:autoSpaceDN w:val="0"/>
        <w:autoSpaceDE w:val="0"/>
        <w:widowControl/>
        <w:spacing w:line="245" w:lineRule="auto" w:before="8" w:after="0"/>
        <w:ind w:left="108" w:right="8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Conjoint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Conjoint de l’Assuré au jour du décès, non séparé de corps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jugement ayant force de chose jugée et, à défaut, le concubin notoire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 comme tel par l’Assuré à la Mutuelle ou de la personne désignée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60" w:space="0"/>
            <w:col w:w="56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8" w:right="18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reconnue d'exercer sa profession sous réserve qu'à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d'arrêt de travail il exerce effectivement une activité professionnelle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rémunérée. </w:t>
      </w:r>
    </w:p>
    <w:p>
      <w:pPr>
        <w:autoSpaceDN w:val="0"/>
        <w:autoSpaceDE w:val="0"/>
        <w:widowControl/>
        <w:spacing w:line="245" w:lineRule="auto" w:before="8" w:after="0"/>
        <w:ind w:left="7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n’exerçant pas d’activité professionnelle au jour du sinistre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 en état d’incapacité de travail s’il est temporairement contraint,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suite à un accident ou à une maladie garantie, d’observer un repos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complet l’obligeant à interrompre toutes ses occupations habituelles.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premier jour d’arrêt de travail doit nécessairement être postérieur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date d’effet de la garantie et au plus tard le jour de son 70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plus, l’Assuré doit suivre le traitement médical qui lui est prescrit et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soumettre au repos nécessaire à sa guérison. </w:t>
      </w:r>
    </w:p>
    <w:p>
      <w:pPr>
        <w:autoSpaceDN w:val="0"/>
        <w:autoSpaceDE w:val="0"/>
        <w:widowControl/>
        <w:spacing w:line="245" w:lineRule="auto" w:before="8" w:after="0"/>
        <w:ind w:left="78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Invalidité Permanente Partielle (IPP)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considéré en 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Permanente Partielle au sens du présent Contrat d’Assurance, l’Assuré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trouvant, à la suite d’une Maladie ou d’un Accident garantis, dans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l’impossibilité  permanente, d’exercer tout ou partie de son activité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professionnelle, qui justifie d’un taux contractuel d’Invalidité Permanente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supérieur à 33 % et inférieur à 66%, après Consolidation de son état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santé, et avant la date de liquidation de la pension de retraite ou de pré-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retraite et au plus tard le jour de son 70ème anniversaire. </w:t>
      </w:r>
    </w:p>
    <w:p>
      <w:pPr>
        <w:autoSpaceDN w:val="0"/>
        <w:autoSpaceDE w:val="0"/>
        <w:widowControl/>
        <w:spacing w:line="245" w:lineRule="auto" w:before="8" w:after="4"/>
        <w:ind w:left="7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établi par le Médecin Conseil de l’Assureur, le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échéant suite à expertise médicale, sur la base du tableau croisé de la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60" w:space="0"/>
            <w:col w:w="5686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35" w:lineRule="auto" w:before="0" w:after="2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comme telle dans le cadre d’un PACS.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notice d’information.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Consolidation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moment où les lésions se sont fixées et ont pris 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caractère permanent tel qu’un traitement n’est plus nécessaire si ce n’est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éviter une aggravation, et qu’il devient possible d’apprécier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l’existence éventuelle d’une atteinte permanente à l’intégrité physique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psychique de l’Assuré.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Convention AERAS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(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S’Assurer et Emprunter avec un Risque Aggravé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Santé) – Dispositif destiné à faciliter l’accès à l’assurance et à l’emprunt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"/>
        <w:ind w:left="102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Invalidité Permanente Totale (IPT)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considéré en 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Permanente Totale au sens du présent Contrat d’Assurance se trouvant,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la suite d’une Maladie ou d’un Accident garantis, dans l’impossibilité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totale et de façon permanente, d’exercer sa profession, et qui justifie d’un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taux contractuel d’Invalidité Permanente supérieur à 66 % après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Consolidation de son état de santé, et avant la date de liquidation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pension de retraite ou de pré-retraite et au plus tard le jour de son 70ème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45" w:lineRule="auto" w:before="0" w:after="0"/>
        <w:ind w:left="108" w:right="446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personnes présentant un risque aggravé de santé.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anniversaire.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Date d’effet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La Date d’effet d’adhésion correspond à la date à partir de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les garanties peuvent être mises en jeu. Elle est précisée sur le </w:t>
      </w:r>
    </w:p>
    <w:p>
      <w:pPr>
        <w:autoSpaceDN w:val="0"/>
        <w:autoSpaceDE w:val="0"/>
        <w:widowControl/>
        <w:spacing w:line="188" w:lineRule="exact" w:before="56" w:after="0"/>
        <w:ind w:left="0" w:right="0" w:firstLine="1124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Mutualité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- Enregistrée au Répertoire SIRENE sous le n° 391 398 351 - Contrôlée par l’Autorité de Contrôle Prudentiel et de Résolution – Siège social : 5 rue Dosne 75116 Paris – Service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gestion des réclamations : 5 rue Dosne 75116 PARIS.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884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13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établi par le Médecin Conseil de l’Assureur, le cas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échéant suite à expertise médicale, sur la base du tableau croisé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combinaisons de garanties proposées au Candidat à l’Assurance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notice d’information.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sont les suivantes : </w:t>
      </w:r>
    </w:p>
    <w:p>
      <w:pPr>
        <w:autoSpaceDN w:val="0"/>
        <w:tabs>
          <w:tab w:pos="5990" w:val="left"/>
          <w:tab w:pos="6350" w:val="left"/>
        </w:tabs>
        <w:autoSpaceDE w:val="0"/>
        <w:widowControl/>
        <w:spacing w:line="245" w:lineRule="auto" w:before="226" w:after="0"/>
        <w:ind w:left="0" w:right="1728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Maladie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altération de l’état de santé d’origine non accidentelle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Formule 1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– PTIA ;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constatée par une autorité médicale autre que l’Assuré ou l’Adhérent lui-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Formule 2: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Décès -  PTIA – IPT – ITT ;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Formule 3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Décès -  PTIA – IPT - ITT - IPP ;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ou un membre de sa famille et qui nécessite un traitement médical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une intervention chirurgicale.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Perte Totale et Irréversible d’Autonomie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est reconnu en état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Des exclusions de garanties sont prévues à l’article 10 de la Notice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Perte Totale et Irréversible d’Autonomie, à la suite d’une Maladie ou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d’information. </w:t>
      </w:r>
    </w:p>
    <w:p>
      <w:pPr>
        <w:autoSpaceDN w:val="0"/>
        <w:tabs>
          <w:tab w:pos="142" w:val="left"/>
          <w:tab w:pos="563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Accident garanti(e) survenu(e) postérieurement à la prise d’effet des </w:t>
      </w:r>
      <w:r>
        <w:br/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l’adhésion, sur étude de la Mutuelle, le Candidat à l’assurance peut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S’il se trouve dans l’impossibilité physique ou mentale définitive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demander le rachat des exclusions liées aux pratiques sportives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permanente, médicalement constatée au plus tard le jour de son 70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 xml:space="preserve">ème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loisirs. </w:t>
      </w:r>
    </w:p>
    <w:p>
      <w:pPr>
        <w:autoSpaceDN w:val="0"/>
        <w:autoSpaceDE w:val="0"/>
        <w:widowControl/>
        <w:spacing w:line="230" w:lineRule="auto" w:before="8" w:after="8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anniversaire, de se livrer à la moindre occupation, ni au moindre travail </w:t>
      </w:r>
    </w:p>
    <w:p>
      <w:pPr>
        <w:sectPr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lui procurant gain ou profit, et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S’il se trouve dans l’obligation définitive d’avoir recours à l’assistance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viagère d’une tierce personne pour accomplir les actes ordinaires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vie (se laver, se vêtir, se nourrir, se déplacer).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A l’adhésion il est également proposé l’option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« DOS et PSY  »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permettant le rachat des exclusions liées aux atteintes discales et /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vertébrales et / ou radiculaires et des exclusions liées aux affections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psychiatriques.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Cette option est éligible aux formules 2, 3 et 4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Professions de Santé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médecins enregistrés au Conseil National de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uniquement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l’Ordre des Médecins, chirurgiens, chirurgiens-dentistes enregistrés au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Conseil de l’Ordre des chirurgiens-dentistes, pharmaciens, sage-femme,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infirmier, kinésithérapeute ou vétérinaire. </w:t>
      </w:r>
    </w:p>
    <w:p>
      <w:pPr>
        <w:autoSpaceDN w:val="0"/>
        <w:autoSpaceDE w:val="0"/>
        <w:widowControl/>
        <w:spacing w:line="245" w:lineRule="auto" w:before="8" w:after="0"/>
        <w:ind w:left="0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Quotité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Niveau de la garantie couverte pour l’Assuré, exprimé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pourcentage du capital restant dû, précisé au Certificat Individuel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ou sur le dernier Certificat Individuel d’Adhésion avenant,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garanties Décès / Perte Totale et Irréversible d’Autonomie /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Invalidité Permanente Totale, et de la mensualité pour les garanties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Incapacité Temporaire Totale / Invalidité Permanente Partielle. </w:t>
      </w:r>
    </w:p>
    <w:p>
      <w:pPr>
        <w:autoSpaceDN w:val="0"/>
        <w:autoSpaceDE w:val="0"/>
        <w:widowControl/>
        <w:spacing w:line="245" w:lineRule="auto" w:before="8" w:after="0"/>
        <w:ind w:left="0" w:right="10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Rechute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Reprise d’un état pathologique intervenant après une guérison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une Consolidation apparente et donnant lieu à un nouvel 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travail. L’imputation à la pathologie initiale doit être médicalement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2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Lorsque l’assurance est consentie à des conditions particulières,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seules sont accordées à l’Assuré les garanties mentionnées sur le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Bon pour Accord qui lui est adressé par la Mutuelle. </w:t>
      </w:r>
    </w:p>
    <w:p>
      <w:pPr>
        <w:autoSpaceDN w:val="0"/>
        <w:autoSpaceDE w:val="0"/>
        <w:widowControl/>
        <w:spacing w:line="245" w:lineRule="auto" w:before="8" w:after="0"/>
        <w:ind w:left="100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Quotités assurées au titre des garanties optionnelles IPT, ITT et IPP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doivent être identiques. Elles peuvent être inférieures et au plus égales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Quotité assurée au titre de la garantie Décès - PTIA. </w:t>
      </w:r>
    </w:p>
    <w:p>
      <w:pPr>
        <w:autoSpaceDN w:val="0"/>
        <w:autoSpaceDE w:val="0"/>
        <w:widowControl/>
        <w:spacing w:line="245" w:lineRule="auto" w:before="226" w:after="8"/>
        <w:ind w:left="100" w:right="2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 total des capitaux assurés au titre de la notice d’information, pour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un même Assuré, ne pourra en aucun cas excéder 15 000 000 €, quels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que soient le nombre et la nature des prêts assurés. Les affaires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portant sur des montants plus importants pourront être soumises à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constatée.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Mutuelle pour accord dérogatoire.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Sinistre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Evènement susceptible de mettre en œuvre l’une ou l’autre des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prévues par le Contrat.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prestations ITT, IPT et IPP sont globalement limitées à 15 000€ par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Vente à distance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Système organisé de commercialisation utilisant une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mois par Assuré.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plusieurs techniques de communication à distance jusqu’à, et y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53" w:lineRule="auto" w:before="0" w:after="0"/>
        <w:ind w:left="0" w:right="129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compris, la conclusion de l’adhésion.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2 - BASE JURIDIQUE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4196" w:space="0"/>
            <w:col w:w="698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434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4 – PRÊTS ASSURABLES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notice d’information couvre les prêts énumérés ci-après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amortissables avec ou sans différé à taux fixe ou à taux variable,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4196" w:space="0"/>
            <w:col w:w="6980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notice d’information est régie par le Code de la Mutualité et la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relais,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législation en vigueur.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in fine, </w:t>
      </w:r>
    </w:p>
    <w:p>
      <w:pPr>
        <w:autoSpaceDN w:val="0"/>
        <w:autoSpaceDE w:val="0"/>
        <w:widowControl/>
        <w:spacing w:line="233" w:lineRule="auto" w:before="8" w:after="6"/>
        <w:ind w:left="0" w:right="283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à taux zéro (total ou partiel),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3 - OBJET DE L’ASSURANCE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d’acceptation par la Mutuelle, la notice d’information a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objet de garantir les personnes physiques, les représentants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personnes morales, adhérant à la Mutuelle, Emprunteur, Co-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Emprunteur, Caution d’un ou plusieurs prêt(s) avant remboursement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intégral contre les risques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Garanties obligatoires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242" w:val="left"/>
        </w:tabs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étude préalable de la Mutuelle, les prêts de regroupement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crédits (hors rachat de crédits). </w:t>
      </w:r>
    </w:p>
    <w:p>
      <w:pPr>
        <w:autoSpaceDN w:val="0"/>
        <w:autoSpaceDE w:val="0"/>
        <w:widowControl/>
        <w:spacing w:line="245" w:lineRule="auto" w:before="226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variation acceptée pour les prêts à taux variable assurables est limitée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200 points de base (2%). </w:t>
      </w:r>
    </w:p>
    <w:p>
      <w:pPr>
        <w:autoSpaceDN w:val="0"/>
        <w:autoSpaceDE w:val="0"/>
        <w:widowControl/>
        <w:spacing w:line="230" w:lineRule="auto" w:before="224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des prêts assurée est limitée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Décès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immobiliers à 33 ans (396 mois) y compris différé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Perte Totale et Irréversible d’Autonomie (PTIA).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éventuel,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Garanties optionnelles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Totale (IPT)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Incapacité Temporaire Totale (ITT)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4202" w:space="0"/>
            <w:col w:w="697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4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relais à 3 ans (36 mois),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in fine à 33 ans (396 mois),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à taux zéro à 20 ans (240 mois) y compris différé éventuel,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4202" w:space="0"/>
            <w:col w:w="697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Partielle (IPP)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de regroupement de crédits à 30 ans (360 mois).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0"/>
        <w:ind w:left="0" w:right="172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optionnelles ne peuvent être souscrites que si le Candidat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l’Assurance a souscrit les garanties Décès et PTIA.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différé d’amortissement est plafonné à 36 mois. </w:t>
      </w:r>
    </w:p>
    <w:p>
      <w:pPr>
        <w:autoSpaceDN w:val="0"/>
        <w:autoSpaceDE w:val="0"/>
        <w:widowControl/>
        <w:spacing w:line="233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IPT, ITT et IPP peuvent être souscrites par le Candidat à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l’Assurance qui exerce une activité professionnelle rémunérée non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exclue lors de l’adhésion ou qui est sans activité professionnelle.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garanties sont définies à l’article 9 de la présente notice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00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précisé que le bien objet du financement assuré est situé en France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que le prêt est libellé en euros et rédigé en français, et souscrit auprès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organisme bancaire situé en France ou dans les DROM, COM ce qui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inclut les succursales françaises d’organismes bancaires étrangers. </w:t>
      </w:r>
    </w:p>
    <w:p>
      <w:pPr>
        <w:autoSpaceDN w:val="0"/>
        <w:autoSpaceDE w:val="0"/>
        <w:widowControl/>
        <w:spacing w:line="188" w:lineRule="exact" w:before="154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2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38" w:after="10"/>
        <w:ind w:left="0" w:right="98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la signature du Certificat Individuel d’Adhésion, sauf si cette </w:t>
      </w:r>
    </w:p>
    <w:p>
      <w:pPr>
        <w:sectPr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exception, lorsque les prêts dont la couverture fait l’objet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d’adhésion entrent dans le champ d’application de l’article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L.113-2-1 du code des assurances, ils sont assurables dans les conditions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renonciation fait suite à un refus de la banque. </w:t>
      </w:r>
    </w:p>
    <w:p>
      <w:pPr>
        <w:autoSpaceDN w:val="0"/>
        <w:autoSpaceDE w:val="0"/>
        <w:widowControl/>
        <w:spacing w:line="230" w:lineRule="auto" w:before="224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Médecin-Conseil de la Mutuelle se réserve le droit : 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De demander toutes justifications, visites ou examens complémentaires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des prêts est au minimum de 120 mois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Franchise est au minimum de 90 jours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la demande d’adhésion est faite en substitution d’une autre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26" w:space="0"/>
            <w:col w:w="56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4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(rapport médical, analyses biologiques ou tout autre élément)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nécessaires à l’appréciation du risque. S’il s’agit d’informations médicales,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elles seront adressées sous pli confidentiel au Médecin-Conseil de la 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26" w:space="0"/>
            <w:col w:w="5630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assurance en cours, il s’agit d’une assurance contractée au sein d’un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Mutuelle,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groupe bancaire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prêt finance l’acquisition de la résidence principale.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La notice d’information ne couvre pas les prêts énumérés ci-après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prêts consommation,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prêts professionnels non immobiliers,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06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majorer la cotisation, de restreindre ou d’exclure des garanties.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 dernier cas, les conditions d’acceptation à l’assurance sont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notifiées au Candidat à l’Assurance par lettre sous pli confidentiel, appelé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Bon pour accord », valable pour une Date d’effet intervenant dans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120 jours à compter de sa date d’émission ou dans le cas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substitutions d’assurance dans les 14 mois suivant la réalisation des 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06" w:space="0"/>
            <w:col w:w="5650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prêts travaux non immobiliers.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formalités médicales.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5 – CONDITIONS D’ADHÉSION EN VUE DE L’ADMISSION A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L’acceptation expresse de l’Assuré est matérialisée par le retour signé du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L’ASSURANCE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Bon pour Accord à la Mutuelle. Elle conditionne l’émission du Certificat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Candidat à l’Assurance doit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âgé au jour de l’adhésion :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4075" w:space="0"/>
            <w:col w:w="708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5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par la Mutuelle. </w:t>
      </w:r>
    </w:p>
    <w:p>
      <w:pPr>
        <w:autoSpaceDN w:val="0"/>
        <w:autoSpaceDE w:val="0"/>
        <w:widowControl/>
        <w:spacing w:line="230" w:lineRule="auto" w:before="8" w:after="6"/>
        <w:ind w:left="15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défaut, sauf accord de la Mutuelle, des formalités d’Adhésion devront 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4075" w:space="0"/>
            <w:col w:w="7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99" w:type="dxa"/>
      </w:tblPr>
      <w:tblGrid>
        <w:gridCol w:w="3719"/>
        <w:gridCol w:w="3719"/>
        <w:gridCol w:w="3719"/>
      </w:tblGrid>
      <w:tr>
        <w:trPr>
          <w:trHeight w:hRule="exact" w:val="21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D’au moins 18 ans et de moins de 80 ans pour l’adhésion de la 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être renouvelées. 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Décès, </w:t>
      </w:r>
    </w:p>
    <w:p>
      <w:pPr>
        <w:autoSpaceDN w:val="0"/>
        <w:tabs>
          <w:tab w:pos="708" w:val="left"/>
          <w:tab w:pos="5630" w:val="left"/>
        </w:tabs>
        <w:autoSpaceDE w:val="0"/>
        <w:widowControl/>
        <w:spacing w:line="233" w:lineRule="auto" w:before="8" w:after="0"/>
        <w:ind w:left="2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 moins 18 ans et de moins de 65 ans pour l’adhésion de la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6 – INCONTESTABILITE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PTIA,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Les déclarations de l’Assuré servent de base à l’adhésion qui est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708" w:val="left"/>
          <w:tab w:pos="5630" w:val="left"/>
        </w:tabs>
        <w:autoSpaceDE w:val="0"/>
        <w:widowControl/>
        <w:spacing w:line="233" w:lineRule="auto" w:before="6" w:after="0"/>
        <w:ind w:left="2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 moins 18 ans et de moins de 65 ans pour l’adhésion 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incontestable dès qu’elle a pris effet, sauf en cas de réticence ou de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6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IPT, ITT et IPP,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fausse déclaration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. </w:t>
      </w:r>
    </w:p>
    <w:p>
      <w:pPr>
        <w:autoSpaceDN w:val="0"/>
        <w:tabs>
          <w:tab w:pos="708" w:val="left"/>
          <w:tab w:pos="5630" w:val="left"/>
        </w:tabs>
        <w:autoSpaceDE w:val="0"/>
        <w:widowControl/>
        <w:spacing w:line="233" w:lineRule="auto" w:before="8" w:after="6"/>
        <w:ind w:left="2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Justifier de l’existence du prêt, de sa durée, de son taux et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Ainsi, les déclarations portées à la demande d’adhésion doivent être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amortissement, résider en France. Pour tout candidat résidant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DROM-COM, une étude préalable de la Mutuelle est requise.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étrangers et les expatriés seules les garanties Décès et PTIA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rectifiées avant la Date d’effet si elles ne sont plus exactes.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A défaut, la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Mutuelle peut appliquer les sanctions prévues par le code de la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Mutualité en cas de réticence ou de fausse déclaration.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ouvertes.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L’attention des Candidats à l’Assurance est attirée sur les sanctions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prévues par le Code de la mutualité.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adhésions sont reçues à l’aide d’une Demande Individuelle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mise à la disposition des Candidats à l’Assurance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La signature de cet imprimé matérialise la demande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la Mutuelle. </w:t>
      </w:r>
    </w:p>
    <w:p>
      <w:pPr>
        <w:autoSpaceDN w:val="0"/>
        <w:autoSpaceDE w:val="0"/>
        <w:widowControl/>
        <w:spacing w:line="245" w:lineRule="auto" w:before="8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L’admission est subordonnée, en fonction des capitaux à garantir et/ou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l’âge du Candidat à l’Assurance, à la réalisation des formalités de sélection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risques en vigueur à l’adhésion. 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L’admission à l’assurance pour les prêts entrant dans le champ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d’application de l’article  L.113-2-1 du code des assurances n’est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subordonnée à la sélection médicale, sauf si le cumul déclaré par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Candidat à l’assurance des prêts immobiliers (hors prêt relais)  assurés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 ou par tout autre organisme d’assurance emprunteur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 ou supérieur à 200 000 euros à l’adhésion. </w:t>
      </w:r>
    </w:p>
    <w:p>
      <w:pPr>
        <w:autoSpaceDN w:val="0"/>
        <w:autoSpaceDE w:val="0"/>
        <w:widowControl/>
        <w:spacing w:line="245" w:lineRule="auto" w:before="228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autres demandes d’adhésion font l’objet d’une sélection médicale.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Elles sont valables 6 mois pour les questionnaires et 12 mois pour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examens médicaux.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d’adhésion effective, de refus ou d’acceptation avec restriction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et/ou majoration de cotisations de la part de la Mutuelle,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frais d’examens médicaux engagés par le Candidat à l’Assurance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seront pris en charge directement par la Mutuelle si les examens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réalisés dans un centre de santé agréé par la Mutuelle et, dans tous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autres cas, seront remboursés sur présentation des factures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originales des examens médicaux dans les limites des remboursements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indiqués sur le document des formalités médicales pour l’adhésion.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revanche, le Candidat à l’Assurance ou l’Assuré supportera les honoraires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d’examens lorsque ces derniers n’auront pas été sollicités par la Mutuelle,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lorsqu’il ne donne pas suite à un accord d’assurance émis par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sans restriction et/ou majoration et en cas de renonciation de sa part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55" w:type="dxa"/>
      </w:tblPr>
      <w:tblGrid>
        <w:gridCol w:w="11156"/>
      </w:tblGrid>
      <w:tr>
        <w:trPr>
          <w:trHeight w:hRule="exact" w:val="2014"/>
        </w:trPr>
        <w:tc>
          <w:tcPr>
            <w:tcW w:type="dxa" w:w="54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Article L.221-14 :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«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Indépendamment des causes ordinaires de nullité, la garantie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accordée au membre participant par la mutuelle ou par l’union est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nulle en cas de réticence ou de fausse déclaration intentionnelle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la part de celui-ci, quand cette réticence ou cette fausse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déclaration change l’objet du risque ou en diminue l’opinion pour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la mutuelle ou l’union, alors même que le risque omis ou dénaturé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 le membre participant a été sans influence sur la réalisation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du risque. » </w:t>
            </w:r>
          </w:p>
        </w:tc>
      </w:tr>
    </w:tbl>
    <w:p>
      <w:pPr>
        <w:autoSpaceDN w:val="0"/>
        <w:autoSpaceDE w:val="0"/>
        <w:widowControl/>
        <w:spacing w:line="245" w:lineRule="auto" w:before="214" w:after="22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d’omission ou de fausse déclaration non intentionnelle, il sera fait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application des dispositions de l’article L.221-15 du Code de la mutualité.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55" w:type="dxa"/>
      </w:tblPr>
      <w:tblGrid>
        <w:gridCol w:w="11156"/>
      </w:tblGrid>
      <w:tr>
        <w:trPr>
          <w:trHeight w:hRule="exact" w:val="3710"/>
        </w:trPr>
        <w:tc>
          <w:tcPr>
            <w:tcW w:type="dxa" w:w="5474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Article L.221-15 :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« Pour les opérations individuelles et collectives facultatives,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l’omission ou la déclaration inexacte de la part du membre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participant dont la mauvaise foi n'est pas établie n'entraîne pas la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nullité de la garantie prévue au bulletin d'adhésion ou au contrat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collectif.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10" w:right="66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Si elle est constatée avant toute réalisation du risque, la mutuelle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l'union a le droit de maintenir l'adhésion dans le cadre des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règlements ou le contrat collectif moyennant une augmentation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cotisation acceptée par le membre participant ; à défaut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d'accord de celui-ci, le bulletin d'adhésion ou le contrat prend fin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dix jours après notification adressée au membre participant par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lettre recommandée. La mutuelle ou l'union restitue à celui-ci la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portion de cotisation payée pour le temps où la garantie ne court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plus.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Dans le cas où la constatation n'a lieu qu'après la réalisation du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risque, la prestation est réduite en proportion du taux des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2"/>
        <w:ind w:left="0" w:right="0"/>
      </w:pP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3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1154"/>
      </w:tblGrid>
      <w:tr>
        <w:trPr>
          <w:trHeight w:hRule="exact" w:val="678"/>
        </w:trPr>
        <w:tc>
          <w:tcPr>
            <w:tcW w:type="dxa" w:w="547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0" w:right="68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cotisations payées par le membre participant par rapport au taux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des cotisations qui auraient été dues, si les risques avaient été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complètement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 et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ex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act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ment déclarés ». </w:t>
            </w:r>
          </w:p>
        </w:tc>
      </w:tr>
    </w:tbl>
    <w:p>
      <w:pPr>
        <w:autoSpaceDN w:val="0"/>
        <w:autoSpaceDE w:val="0"/>
        <w:widowControl/>
        <w:spacing w:line="245" w:lineRule="auto" w:before="220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dispositions sont applicables tant à l’adhésion qu’en cours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Contrat. Les cotisations versées restent alors acquises à la Mutuelle, qui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 réserve le droit d’engager tout recours pour la restitution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prestations indûment payées auprès de l’Assuré ou en cas de décès,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ses ayants-droits. </w:t>
      </w:r>
    </w:p>
    <w:p>
      <w:pPr>
        <w:autoSpaceDN w:val="0"/>
        <w:autoSpaceDE w:val="0"/>
        <w:widowControl/>
        <w:spacing w:line="245" w:lineRule="auto" w:before="8" w:after="0"/>
        <w:ind w:left="0" w:right="14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Candidat à l’Assurance 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qui a rempli des formalités médicales à </w:t>
      </w:r>
      <w:r>
        <w:rPr>
          <w:rFonts w:ascii="Calibri" w:hAnsi="Calibri" w:eastAsia="Calibri"/>
          <w:b w:val="0"/>
          <w:i w:val="0"/>
          <w:color w:val="000000"/>
          <w:sz w:val="18"/>
        </w:rPr>
        <w:t>l’adhésion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est tenu d’informer la Mutuelle de toute modification de 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état de santé qui surviendrait avant la prise d’effet des garanties. </w:t>
      </w:r>
    </w:p>
    <w:p>
      <w:pPr>
        <w:autoSpaceDN w:val="0"/>
        <w:autoSpaceDE w:val="0"/>
        <w:widowControl/>
        <w:spacing w:line="245" w:lineRule="auto" w:before="226" w:after="0"/>
        <w:ind w:left="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7 –PROCEDURE D’ADMISSION EN CAS DE RISQUE AGGRAVE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DE SANTE – CONVENTION AERAS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0" w:lineRule="auto" w:before="224" w:after="4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7.1 Objet de la Convention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94"/>
        <w:gridCol w:w="1394"/>
        <w:gridCol w:w="1394"/>
        <w:gridCol w:w="1394"/>
        <w:gridCol w:w="1394"/>
        <w:gridCol w:w="1394"/>
        <w:gridCol w:w="1394"/>
        <w:gridCol w:w="1394"/>
      </w:tblGrid>
      <w:tr>
        <w:trPr>
          <w:trHeight w:hRule="exact" w:val="218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Conformément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à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Convention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AERAS,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renseignement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Questionnaire de santé n’est pas obligatoire pour l’assurance des prêts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consommation affectés ou dédiés, sous réserve des conditions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montant ne dépasse pas 17 000 euros,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durée de remboursement est inférieure ou égale à 4 ans,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 candidat à l’assurance a 50 ans au plus,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 candidat à l’assurance dépose une déclaration sur l’honneur de non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cumul de prêts au-delà du plafond susmentionné. </w:t>
      </w:r>
    </w:p>
    <w:p>
      <w:pPr>
        <w:autoSpaceDN w:val="0"/>
        <w:autoSpaceDE w:val="0"/>
        <w:widowControl/>
        <w:spacing w:line="245" w:lineRule="auto" w:before="22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dispositions mentionnées ci-dessous ne concernent que les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immobiliers et les prêts professionnels. </w:t>
      </w:r>
    </w:p>
    <w:p>
      <w:pPr>
        <w:autoSpaceDN w:val="0"/>
        <w:autoSpaceDE w:val="0"/>
        <w:widowControl/>
        <w:spacing w:line="245" w:lineRule="auto" w:before="8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dossier du Candidat à l’Assurance présentant un risque aggravé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santé relevant du cadre fixé par la Convention AERAS (s’</w:t>
      </w:r>
      <w:r>
        <w:rPr>
          <w:rFonts w:ascii="Open Sans" w:hAnsi="Open Sans" w:eastAsia="Open Sans"/>
          <w:b/>
          <w:i w:val="0"/>
          <w:color w:val="000000"/>
          <w:sz w:val="16"/>
        </w:rPr>
        <w:t>A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ssurer et </w:t>
      </w:r>
      <w:r>
        <w:rPr>
          <w:rFonts w:ascii="Open Sans" w:hAnsi="Open Sans" w:eastAsia="Open Sans"/>
          <w:b/>
          <w:i w:val="0"/>
          <w:color w:val="000000"/>
          <w:sz w:val="16"/>
        </w:rPr>
        <w:t>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mprunter avec un </w:t>
      </w:r>
      <w:r>
        <w:rPr>
          <w:rFonts w:ascii="Open Sans" w:hAnsi="Open Sans" w:eastAsia="Open Sans"/>
          <w:b/>
          <w:i w:val="0"/>
          <w:color w:val="000000"/>
          <w:sz w:val="16"/>
        </w:rPr>
        <w:t>R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isque </w:t>
      </w:r>
      <w:r>
        <w:rPr>
          <w:rFonts w:ascii="Open Sans" w:hAnsi="Open Sans" w:eastAsia="Open Sans"/>
          <w:b/>
          <w:i w:val="0"/>
          <w:color w:val="000000"/>
          <w:sz w:val="16"/>
        </w:rPr>
        <w:t>A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ggravé de </w:t>
      </w:r>
      <w:r>
        <w:rPr>
          <w:rFonts w:ascii="Open Sans" w:hAnsi="Open Sans" w:eastAsia="Open Sans"/>
          <w:b/>
          <w:i w:val="0"/>
          <w:color w:val="000000"/>
          <w:sz w:val="16"/>
        </w:rPr>
        <w:t>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anté) et ne pouvant être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cadre de la tarification standard du contrat d’assurance, (niveau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 de ladite Convention) sera automatiquement transféré vers 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dispositif d’assurance de «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 » qui permet un réexamen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individualisé de la demande.</w:t>
      </w:r>
    </w:p>
    <w:p>
      <w:pPr>
        <w:autoSpaceDN w:val="0"/>
        <w:autoSpaceDE w:val="0"/>
        <w:widowControl/>
        <w:spacing w:line="245" w:lineRule="auto" w:before="228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proposition tarifaire personnalisée est adressée sous réserve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l’envoi des documents médicaux adaptés à l’étude de ces dossiers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(Questionnaire de santé complet et/ou tous documents médicaux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permettant l’étude du dossier). </w:t>
      </w:r>
    </w:p>
    <w:p>
      <w:pPr>
        <w:autoSpaceDN w:val="0"/>
        <w:tabs>
          <w:tab w:pos="142" w:val="left"/>
        </w:tabs>
        <w:autoSpaceDE w:val="0"/>
        <w:widowControl/>
        <w:spacing w:line="245" w:lineRule="auto" w:before="22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maintien du refus de garanties dans le cadre du dispositif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d’assurance de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niveau, le dossier est présenté au pool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réassurance dit de 3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niveau, conformément à la Convention AERAS,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respect des dispositions de confidentialité prévues, sous réserve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 les conditions d’éligibilité suivantes soient remplies 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immobiliers et professionnels (autres que la résidence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principale) : encours cumulé des prêts d’au plus de 320 000 € et durée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telle que l’âge de l’Emprunteur n’excède pas 70 ans au terme des prêts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liés à l’acquisition de la résidence principale : prêts d’au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plus de 320 000 € (sans tenir compte des prêts relais) et durée telle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l’âge de l’Emprunteur n’excède pas 70 ans au terme des prêts.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76" w:space="0"/>
            <w:col w:w="55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couverture uniquement en Décès/PTIA, et faisant l’objet à ce titre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exclusion et/ou surprime, n’ouvre pas droit à cette garantie. </w:t>
      </w:r>
    </w:p>
    <w:p>
      <w:pPr>
        <w:autoSpaceDN w:val="0"/>
        <w:autoSpaceDE w:val="0"/>
        <w:widowControl/>
        <w:spacing w:line="245" w:lineRule="auto" w:before="6" w:after="0"/>
        <w:ind w:left="54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Invalidité Spécifique s’exerce avant la fin de l’année au cours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laquelle l’Assuré atteint l’âge minimum requis pour faire valoir 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droits à une pension de vieillesse, et au plus tard avant ses 65 ans,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réserve d’un classement en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ou 3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catégorie par la Sécurité Sociale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salariés, d’une mise en congé de longue Maladie pour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fonctionnaires ou d’une notification d’inaptitude totale à l’exercice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 pour les non-salariés et d’un taux d’incapacité fonctionnelle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 ou supérieur à 70 % apprécié par le Médecin-Conseil de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 le barème annexé au Code des pensions civiles et militaires,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cotation étant additive en cas de poly-pathologies. </w:t>
      </w:r>
    </w:p>
    <w:p>
      <w:pPr>
        <w:autoSpaceDN w:val="0"/>
        <w:autoSpaceDE w:val="0"/>
        <w:widowControl/>
        <w:spacing w:line="245" w:lineRule="auto" w:before="8" w:after="0"/>
        <w:ind w:left="54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Tant que dure l’état d’invalidité tel que défini ci-dessus et que l’Assuré n’a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pas fait valoir ses droits à pension de vieillesse, et au plus tard le jour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65ème anniversaire, La Mutuelle verse à l’organisme prêteur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termes périodiques de remboursement du prêt, après application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quote-part assurée, à raison de 1/30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du versement mensuel par jour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d’arrêt de travail justifié de la personne Assurée, chaque mois entier étant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compté pour 30 jours. </w:t>
      </w:r>
    </w:p>
    <w:p>
      <w:pPr>
        <w:autoSpaceDN w:val="0"/>
        <w:autoSpaceDE w:val="0"/>
        <w:widowControl/>
        <w:spacing w:line="245" w:lineRule="auto" w:before="8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Tous les risques de Maladie et d’Accident sont garantis, à l’exception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risques exclus en Décès, PTIA et ITT figurant à l’article 10 « Exclusions ». </w:t>
      </w:r>
    </w:p>
    <w:p>
      <w:pPr>
        <w:autoSpaceDN w:val="0"/>
        <w:autoSpaceDE w:val="0"/>
        <w:widowControl/>
        <w:spacing w:line="230" w:lineRule="auto" w:before="224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montant des prestations est limité à 7 500€ par mois par Assuré. </w:t>
      </w:r>
    </w:p>
    <w:p>
      <w:pPr>
        <w:autoSpaceDN w:val="0"/>
        <w:autoSpaceDE w:val="0"/>
        <w:widowControl/>
        <w:spacing w:line="230" w:lineRule="auto" w:before="228" w:after="2"/>
        <w:ind w:left="5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7.3 - Dispositif d’écrêtement des majorations de cotisation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545" w:type="dxa"/>
      </w:tblPr>
      <w:tblGrid>
        <w:gridCol w:w="1394"/>
        <w:gridCol w:w="1394"/>
        <w:gridCol w:w="1394"/>
        <w:gridCol w:w="1394"/>
        <w:gridCol w:w="1394"/>
        <w:gridCol w:w="1394"/>
        <w:gridCol w:w="1394"/>
        <w:gridCol w:w="1394"/>
      </w:tblGrid>
      <w:tr>
        <w:trPr>
          <w:trHeight w:hRule="exact" w:val="21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dispositif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d’écrêtement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concerne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prêts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immobiliers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et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54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professionnels d’un montant maximum de 320 000 €. Il intervient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2ème et 3ème niveaux d’examen des demandes d’adhésion dès lors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majoration de cotisation a pour effet que la cotisation globale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représente plus de 1,4 points dans le taux effectif global (TEG) du prêt.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informe les Candidats à l’assurance de la possibilité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demander l’application du dispositif. </w:t>
      </w:r>
    </w:p>
    <w:p>
      <w:pPr>
        <w:autoSpaceDN w:val="0"/>
        <w:autoSpaceDE w:val="0"/>
        <w:widowControl/>
        <w:spacing w:line="245" w:lineRule="auto" w:before="226" w:after="0"/>
        <w:ind w:left="5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8 – FORMATION DU CONTRAT : PRISE D’EFFET DE L’ADHÉSION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– PRISE D’EFFET DES GARANTIES.</w:t>
      </w:r>
    </w:p>
    <w:p>
      <w:pPr>
        <w:autoSpaceDN w:val="0"/>
        <w:autoSpaceDE w:val="0"/>
        <w:widowControl/>
        <w:spacing w:line="245" w:lineRule="auto" w:before="224" w:after="0"/>
        <w:ind w:left="5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8.1 Prise d’effet et durée de l’adhésion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au contrat groupe prend effet à la date d’envoi du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d’Adhésion. </w:t>
      </w:r>
    </w:p>
    <w:p>
      <w:pPr>
        <w:autoSpaceDN w:val="0"/>
        <w:autoSpaceDE w:val="0"/>
        <w:widowControl/>
        <w:spacing w:line="245" w:lineRule="auto" w:before="6" w:after="0"/>
        <w:ind w:left="54" w:right="94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L’adhésion est conclue pour une période se terminant à la date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anniversaire de la signature de l’offre de prêt. Elle se renouvelle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ensuite par tacite reconduction à cette date anniversaire pour des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périodes successives d’un an. </w:t>
      </w:r>
    </w:p>
    <w:p>
      <w:pPr>
        <w:autoSpaceDN w:val="0"/>
        <w:tabs>
          <w:tab w:pos="414" w:val="left"/>
          <w:tab w:pos="774" w:val="left"/>
        </w:tabs>
        <w:autoSpaceDE w:val="0"/>
        <w:widowControl/>
        <w:spacing w:line="245" w:lineRule="auto" w:before="224" w:after="6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prend fin 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fin du terme contractuel des garanties et des prestations et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au plus tard au 35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du contrat de prêt 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terme normal de chaque prêt sauf prorogation acceptée par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de remboursement anticipé total de chaque prêt ;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de déchéance du prêt 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résiliation suite à non-paiement des cotisations,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aux dispositions de l’article L 221-7 du Code de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 ;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76" w:space="0"/>
            <w:col w:w="55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8"/>
        <w:gridCol w:w="3718"/>
        <w:gridCol w:w="3718"/>
      </w:tblGrid>
      <w:tr>
        <w:trPr>
          <w:trHeight w:hRule="exact" w:val="226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Toutes les informations sur la Convention AERAS sont consultables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résiliation par l’Adhérent, par lettre ou tout autre </w:t>
            </w:r>
          </w:p>
        </w:tc>
      </w:tr>
      <w:tr>
        <w:trPr>
          <w:trHeight w:hRule="exact" w:val="206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sur le site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  <w:u w:val="single"/>
              </w:rPr>
              <w:hyperlink r:id="rId11" w:history="1">
                <w:r>
                  <w:rPr>
                    <w:rStyle w:val="Hyperlink"/>
                  </w:rPr>
                  <w:t>www.aeras-infos.fr</w:t>
                </w:r>
              </w:hyperlink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hyperlink r:id="rId11" w:history="1">
                <w:r>
                  <w:rPr>
                    <w:rStyle w:val="Hyperlink"/>
                  </w:rPr>
                  <w:t>.</w:t>
                </w:r>
              </w:hyperlink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8" w:after="0"/>
              <w:ind w:left="0" w:right="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support durable ou moyen prévu à l’article L.221-10-3 du code </w:t>
            </w:r>
          </w:p>
        </w:tc>
      </w:tr>
      <w:tr>
        <w:trPr>
          <w:trHeight w:hRule="exact" w:val="144"/>
        </w:trPr>
        <w:tc>
          <w:tcPr>
            <w:tcW w:type="dxa" w:w="3718"/>
            <w:vMerge/>
            <w:tcBorders/>
          </w:tcPr>
          <w:p/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la mutualité avec accord exprès de l’organisme prêteur ; </w:t>
            </w:r>
          </w:p>
        </w:tc>
      </w:tr>
      <w:tr>
        <w:trPr>
          <w:trHeight w:hRule="exact" w:val="74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7.2 Garantie Invalidité Spécifique (GIS)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3718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718"/>
            <w:vMerge/>
            <w:tcBorders/>
          </w:tcPr>
          <w:p/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Lors du versement du capital restant dû en cas de décès, PTIA </w:t>
            </w:r>
          </w:p>
        </w:tc>
      </w:tr>
      <w:tr>
        <w:trPr>
          <w:trHeight w:hRule="exact" w:val="217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Conformément aux dispositions de la Convention AERAS, une garantie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ou IPT ;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Invalidité Spécifique est proposée sous réserve d’acceptation médicale,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 la date à laquelle le contrat de cautionnement est résilié dans </w:t>
            </w:r>
          </w:p>
        </w:tc>
      </w:tr>
      <w:tr>
        <w:trPr>
          <w:trHeight w:hRule="exact" w:val="21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dans le cas où les garanties ITT et IPT ou IPP, ont été refusées pour des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l’hypothèse où l’Assuré est Caution ; </w:t>
            </w:r>
          </w:p>
        </w:tc>
      </w:tr>
      <w:tr>
        <w:trPr>
          <w:trHeight w:hRule="exact" w:val="221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raisons médicales. Il ne s’agit pas d’une option. Un Candidat à l’Assurance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fausse déclaration, conformément à l’article L.221-14 </w:t>
            </w:r>
          </w:p>
        </w:tc>
      </w:tr>
      <w:tr>
        <w:trPr>
          <w:trHeight w:hRule="exact" w:val="28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ne peut solliciter directement cette garantie, de même une demande de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Code de la mutualité. </w:t>
            </w:r>
          </w:p>
        </w:tc>
      </w:tr>
    </w:tbl>
    <w:p>
      <w:pPr>
        <w:autoSpaceDN w:val="0"/>
        <w:autoSpaceDE w:val="0"/>
        <w:widowControl/>
        <w:spacing w:line="188" w:lineRule="exact" w:before="276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4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Cas de l’Adhésion électronique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dérogation à l’article 1359 du Code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civil, il est convenu qu’en cas d’adhésion électronique, les données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forme électronique conservées par la Mutuelle ou tout mandataire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choix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valent signature par l’Adhérent et l’Assuré ;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prise d’effet du Contrat. </w:t>
      </w:r>
    </w:p>
    <w:p>
      <w:pPr>
        <w:autoSpaceDN w:val="0"/>
        <w:autoSpaceDE w:val="0"/>
        <w:widowControl/>
        <w:spacing w:line="355" w:lineRule="auto" w:before="226" w:after="8"/>
        <w:ind w:left="100" w:right="1152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9 – ETENDUE DES GARANTIES ET DES OPTIONS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9.1 Garantie de base : Décès – PTIA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sont opposables ;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Garantie Décès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peuvent être admises comme preuves de leur identité et de leur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consentement relatif à l’adhésion au contrat groupe, au contenu de celui-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 et aux moyens de paiement de la cotisation d’assurance.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8.2 Prise d’effet et durée des garanties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effet, après acceptation des risques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à la Date mentionnée sur le Certificat Individuel d’Adhésion sous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décès de l’Assuré survenu pendant la période de validité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garantie, le contrat MNCAP ADE 1021 prévoit le remboursement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capital restant dû sur le prêt assuré, calculé sur la base du dernier tableau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d’amortissement contractuel du prêt connu et accepté par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la limite des sommes réellement dues à l’organisme prêteur (y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compris le montant des intérêt courus et non échus à la date du décès),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fonction de la Quotité assurée, à l’exclusion des mensualités échues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non réglées à cette date ainsi que des intérêts, frais ou toutes autres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1/ du paiement de la première cotisation,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2/ de la signature de l’offre de prêt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3/ le cas échéant de l’accord de l’Adhérent sut les conditions particulières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pénalités à courir en exécution des clauses du contrat de prêt. </w:t>
      </w:r>
    </w:p>
    <w:p>
      <w:pPr>
        <w:autoSpaceDN w:val="0"/>
        <w:autoSpaceDE w:val="0"/>
        <w:widowControl/>
        <w:spacing w:line="230" w:lineRule="auto" w:before="224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pourcentage assuré sur chaque tête ne peut être supérieur à 100 %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22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d’acceptation indiqués dans le Bon pour Accord.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même prêt.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3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- en cas de Vente à distance,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 au plus tôt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l’expiration du délai de renonciation de trente (30) jours calendaires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 à l’article 24 « Droit de renonciation » qui court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d’effet de l’Adhésion. </w:t>
      </w:r>
    </w:p>
    <w:p>
      <w:pPr>
        <w:autoSpaceDN w:val="0"/>
        <w:autoSpaceDE w:val="0"/>
        <w:widowControl/>
        <w:spacing w:line="245" w:lineRule="auto" w:before="8" w:after="0"/>
        <w:ind w:left="0" w:right="3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peuvent prendre effet à la date de signature de l’offre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 ou à la date de déblocage des fonds ou à la date choisie et indiquée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le Candidat à l’Assurance sur la Demande Individuelle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(DIA), lorsque celle-ci intervient avant l’expiration du délai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renonciation à condition que l’Adhérent le demande dans l’espace prévu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460" w:space="0"/>
            <w:col w:w="5694" w:space="0"/>
          </w:cols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cumul d’assurance sur plusieurs têtes pour un même prêt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Si la garantie Décès porte sur plusieurs têtes assurées chacune à 100 %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prêt, la Mutuelle règle le capital restant dû au jour du décès du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Assuré, et radie les co-contractants à la même date. </w:t>
      </w:r>
    </w:p>
    <w:p>
      <w:pPr>
        <w:autoSpaceDN w:val="0"/>
        <w:autoSpaceDE w:val="0"/>
        <w:widowControl/>
        <w:spacing w:line="245" w:lineRule="auto" w:before="8" w:after="8"/>
        <w:ind w:left="144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Si la garantie Décès porte sur plusieurs têtes avec un cumul de Quotité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supérieur à 100 %, la Mutuelle règle le capital restant dû au jour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décès, affecté du pourcentage garanti sur la tête de l’Assuré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décédé et réduit systématiquement la Quotité assurée sur la tête des co-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contractants survivants au solde du prêt après indemnisation du premier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460" w:space="0"/>
            <w:col w:w="569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la Demande Individuelle d’Adhésion pour la mise en œuvre 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Sinistre.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décès simultanés des coassurés, la Mutuelle règle le capital </w:t>
      </w:r>
    </w:p>
    <w:p>
      <w:pPr>
        <w:autoSpaceDN w:val="0"/>
        <w:autoSpaceDE w:val="0"/>
        <w:widowControl/>
        <w:spacing w:line="233" w:lineRule="auto" w:before="4" w:after="8"/>
        <w:ind w:left="0" w:right="94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restant dû au jour du Sinistre suivant le cumul des Quotités assurées sans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 immédiatement sans délai de carence. 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s’appliquent à chacun des prêts pendant toute leur durée contractuelle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limites précisées ci-dessous : </w:t>
      </w:r>
    </w:p>
    <w:p>
      <w:pPr>
        <w:autoSpaceDN w:val="0"/>
        <w:autoSpaceDE w:val="0"/>
        <w:widowControl/>
        <w:spacing w:line="245" w:lineRule="auto" w:before="22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cessation de l’adhésion définie à l’article 8.1 « Prise d’effet et durée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» met fin à l’ensemble des garanties.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outre, la cessation des garanties s’applique également dans les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jamais excéder 100% du capital restant dû. </w:t>
      </w:r>
    </w:p>
    <w:p>
      <w:pPr>
        <w:autoSpaceDN w:val="0"/>
        <w:autoSpaceDE w:val="0"/>
        <w:widowControl/>
        <w:spacing w:line="245" w:lineRule="auto" w:before="8" w:after="0"/>
        <w:ind w:left="100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entraine la fin de toutes les garanties pour l’Assuré concerné et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donner lieu au versement de prestations au titre d’une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autoSpaceDN w:val="0"/>
        <w:autoSpaceDE w:val="0"/>
        <w:widowControl/>
        <w:spacing w:line="245" w:lineRule="auto" w:before="226" w:after="6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B. Garantie Perte Totale et Irréversible d’Autonomie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PTIA de l’Assuré médicalement constatée pendant la période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suivantes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validité de la garantie, le contrat MNCAP ADE 1021 prévoit le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Décès cesse le jour du 85ème anniversaire de l’Assuré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PTIA cesse le jour du 70 ème anniversaire de l’Assuré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ITT cesse à la date de Consolidation de l'état de santé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l'Assuré ou à la date de liquidation de la pension de retraite, de pré-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retraite, et au plus tard le jour de son 70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IPT cesse à la date de liquidation de la pension de retraite,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de pré-retraite, et au plus tard, le jour du 70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de l’Assuré;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IPP cesse à la reconnaissance de l’IPT ou à la date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liquidation de la pension de retraite, de pré-retraite et au plus tard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 du 70ème anniversaire de l’Assuré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L’option « DOS et PSY » suit les règles de cessation des garanties ITT,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IPT et IPP auxquelles elle est attachée. </w:t>
      </w:r>
    </w:p>
    <w:p>
      <w:pPr>
        <w:autoSpaceDN w:val="0"/>
        <w:autoSpaceDE w:val="0"/>
        <w:widowControl/>
        <w:spacing w:line="245" w:lineRule="auto" w:before="228" w:after="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ailleurs, la garantie Décès accidentel cesse, sans autre avis 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15 jours calendaires après l’envoi, par la Mutuelle au Candidat à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.999999999999986" w:type="dxa"/>
      </w:tblPr>
      <w:tblGrid>
        <w:gridCol w:w="1859"/>
        <w:gridCol w:w="1859"/>
        <w:gridCol w:w="1859"/>
        <w:gridCol w:w="1859"/>
        <w:gridCol w:w="1859"/>
        <w:gridCol w:w="1859"/>
      </w:tblGrid>
      <w:tr>
        <w:trPr>
          <w:trHeight w:hRule="exact" w:val="2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l’Assurance,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d’un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courrier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demande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d’informations </w:t>
            </w:r>
          </w:p>
        </w:tc>
      </w:tr>
    </w:tbl>
    <w:p>
      <w:pPr>
        <w:autoSpaceDN w:val="0"/>
        <w:tabs>
          <w:tab w:pos="142" w:val="left"/>
        </w:tabs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complémentaires resté sans réponse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 jours calendaires après l’envoi, par la Mutuelle au Candidat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l’Assurance, de la notification de refus ou d’ajournement ou de la lettre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d’acceptation « Bon pour accord » indiquant les éventuelles surprimes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exclusions, restée sans réponse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 jours calendaires après l’envoi, par la Mutuelle à l’Adhérent ou 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mandataire du Certificat Individuel d’Adhésion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90 jours après sa prise d’effet ;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remboursement, par anticipation, du capital restant dû à l’organisme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prêteur (y compris le montant des intérêt courus et non échus à la date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PTIA), au prorata de la Quotité assurée, calculé sur la base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 tableau d’amortissement contractuel du prêt connu et accepté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 à l’exclusion des mensualités échues et non réglées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date ainsi que des intérêts, frais ou autres pénalités à courir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exécution des clauses du contrat de prêt, à la date de reconnaissance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Médecin-Conseil de la Mutuelle de la PTIA. </w:t>
      </w:r>
    </w:p>
    <w:p>
      <w:pPr>
        <w:autoSpaceDN w:val="0"/>
        <w:autoSpaceDE w:val="0"/>
        <w:widowControl/>
        <w:spacing w:line="245" w:lineRule="auto" w:before="8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qui se situerait le jour de la reconnaissance de la PTIA sera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en charge par la Mutuelle. </w:t>
      </w:r>
    </w:p>
    <w:p>
      <w:pPr>
        <w:autoSpaceDN w:val="0"/>
        <w:autoSpaceDE w:val="0"/>
        <w:widowControl/>
        <w:spacing w:line="245" w:lineRule="auto" w:before="8" w:after="0"/>
        <w:ind w:left="100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capital restant dû au jour de la reconnaissance de PTIA ne saurait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excéder au maximum le capital assuré lors de l’adhésion (y compris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montant des intérêt courus et non échus à la date de la reconnaissance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PTIA) et ne peut excéder le capital restant dû à l’organisme prêteur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jour du décès de l’Assuré. </w:t>
      </w:r>
    </w:p>
    <w:p>
      <w:pPr>
        <w:autoSpaceDN w:val="0"/>
        <w:autoSpaceDE w:val="0"/>
        <w:widowControl/>
        <w:spacing w:line="245" w:lineRule="auto" w:before="226" w:after="0"/>
        <w:ind w:left="10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pourcentage assuré sur chaque tête ne peut être supérieur à 100%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même prêt. L’engagement de la Mutuelle ne saurait excéder 100%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capital restant dû à l’organisme prêteur. </w:t>
      </w:r>
    </w:p>
    <w:p>
      <w:pPr>
        <w:autoSpaceDN w:val="0"/>
        <w:autoSpaceDE w:val="0"/>
        <w:widowControl/>
        <w:spacing w:line="245" w:lineRule="auto" w:before="8" w:after="598"/>
        <w:ind w:left="100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règles relatives au paiement de la prestation et au cumul d’assurance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plusieurs têtes telles que mentionnées ci-dessus pour la garantie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sont applicables à la garantie PTIA.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5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PTIA entraine la fin de toutes les garanties pour l’Assuré concerné et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donner lieu au versement de prestations au titre d’une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 Garantie Décès accidentel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46" w:after="0"/>
        <w:ind w:left="0" w:right="1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Pour les demandes d’adhésion faisant l’objet d’une sélection médicale,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pendant la période d’accomplissement des formalités d’acceptation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risque et sous réserve que l’Adhérent ait accepté l’offre préalable de prêt,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objet de la demande d’assurance, l’Assuré, âgé de moins de 80 ans,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 contre le risque de décès suite à un Accident à hauteur du capital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à assurer figurant sur la Demande Individuelle d’Adhésion dans la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garanti. Pour les prêts in fine et les prêts relais,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 du capital au terme n’est pas pris en charge. </w:t>
      </w:r>
    </w:p>
    <w:p>
      <w:pPr>
        <w:autoSpaceDN w:val="0"/>
        <w:autoSpaceDE w:val="0"/>
        <w:widowControl/>
        <w:spacing w:line="245" w:lineRule="auto" w:before="6" w:after="0"/>
        <w:ind w:left="10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d’arrêt de travail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concomitant des coassurés sur la même période, il pourra être versé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 dans la double limite des Quotités assurées et de 100%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réellement due à l’organisme prêteur. </w:t>
      </w:r>
    </w:p>
    <w:p>
      <w:pPr>
        <w:autoSpaceDN w:val="0"/>
        <w:autoSpaceDE w:val="0"/>
        <w:widowControl/>
        <w:spacing w:line="245" w:lineRule="auto" w:before="224" w:after="224"/>
        <w:ind w:left="10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augmentation de la mensualité qui interviendrait durant la phase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versement des prestations ou dans les 6 mois précédents l’arrêt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 n’est pas prise en considération sauf si cette augmentation a été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prévue dans le prêt et n’es pas laissée à l’initiative de l’Assuré.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limite d’un montant maximum de 500 000 € et de la quotité demandée à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A.2 Rechute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tabs>
          <w:tab w:pos="5630" w:val="left"/>
        </w:tabs>
        <w:autoSpaceDE w:val="0"/>
        <w:widowControl/>
        <w:spacing w:line="235" w:lineRule="auto" w:before="4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assurer.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l’Assuré reprend son activité et qu’un nouvel arrêt de travail résultant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provisoire Décès Accidentel prend effet à la date de réception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 de la Demande Individuelle d’Adhésion dûment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même pathologie ou du même accident intervient dans les 2 mois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qui suivent la reprise du travail, le service des prestations sera repris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5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complétée et signée.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(sous réserve de l’accord du Médecin-conseil de l’Assureur et sous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garantie est accordée sous réserve des exclusions applicables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Décès énoncées à l’article 10. </w:t>
      </w:r>
    </w:p>
    <w:p>
      <w:pPr>
        <w:autoSpaceDN w:val="0"/>
        <w:autoSpaceDE w:val="0"/>
        <w:widowControl/>
        <w:spacing w:line="245" w:lineRule="auto" w:before="6" w:after="0"/>
        <w:ind w:left="0" w:right="10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maximale de la garantie est de 90 jours à compter de sa prise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d’effet, à l’issue desquels elle expire de plein droit. Elle peut également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cesser sans autre avis dans les conditions prévues à l’article 8.2. </w:t>
      </w:r>
    </w:p>
    <w:p>
      <w:pPr>
        <w:autoSpaceDN w:val="0"/>
        <w:autoSpaceDE w:val="0"/>
        <w:widowControl/>
        <w:spacing w:line="245" w:lineRule="auto" w:before="8" w:after="0"/>
        <w:ind w:left="0" w:right="10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prise d’effet du Contrat entraine l’annulation de la garantie provisoire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Accidentel, dans toutes ses clauses et conditions, les deux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décès ne pouvant se cumuler.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garantie n’est pas acquise dans le cas des substitutions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que l’adhésion au contrat soit toujours en cours) sans qu’il ne soit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fait application à nouveau de la franchise. </w:t>
      </w:r>
    </w:p>
    <w:p>
      <w:pPr>
        <w:autoSpaceDN w:val="0"/>
        <w:autoSpaceDE w:val="0"/>
        <w:widowControl/>
        <w:spacing w:line="245" w:lineRule="auto" w:before="226" w:after="0"/>
        <w:ind w:left="10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rechute dans un délai égal ou supérieur à 2 mois après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reprise de l’activité professionnelle, ou en cas d’arrêt de travail motivé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nouvel accident ou une nouvelle maladie, il sera de nouveau fait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application de la franchise. </w:t>
      </w:r>
    </w:p>
    <w:p>
      <w:pPr>
        <w:autoSpaceDN w:val="0"/>
        <w:autoSpaceDE w:val="0"/>
        <w:widowControl/>
        <w:spacing w:line="245" w:lineRule="auto" w:before="224" w:after="8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A.3 Maternité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cours de Contrat, les Assurées en état de grossesse, peuvent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d’assurance.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bénéficier des prestations si elles se trouvent en ITT pour des causes </w:t>
      </w:r>
    </w:p>
    <w:p>
      <w:pPr>
        <w:autoSpaceDN w:val="0"/>
        <w:autoSpaceDE w:val="0"/>
        <w:widowControl/>
        <w:spacing w:line="230" w:lineRule="auto" w:before="6" w:after="8"/>
        <w:ind w:left="0" w:right="10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pathologiques. Les prestations sont réglées après application de la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9.2 Garanties optionnelles :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Incapacité Temporaire Totale (ITT) - Invalidité Permanente Totale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(IPT) –  Invalidité Permanente Partielle (IPP) .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Garantie Incapacité Temporaire Totale (ITT)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2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Franchise. Elles cessent pendant la période de congé légal de maternité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régime de la Sécurité Sociale même pour les Assurées ayant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activité professionnelle non salariée. </w:t>
      </w:r>
    </w:p>
    <w:p>
      <w:pPr>
        <w:autoSpaceDN w:val="0"/>
        <w:autoSpaceDE w:val="0"/>
        <w:widowControl/>
        <w:spacing w:line="245" w:lineRule="auto" w:before="8" w:after="4"/>
        <w:ind w:left="102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arrêts de travail résultant de grossesse, de fausse couche,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l’accouchement normal ou prématuré ou de ses suites, ne sont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qu’en cas de complications pathologiques et dans les conditions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A.1 Versement d’indemnités en cas d’Incapacité Temporaire Totale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de travail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Pendant la grossesse, avant le début du congé légal de maternité, la </w:t>
      </w:r>
    </w:p>
    <w:p>
      <w:pPr>
        <w:autoSpaceDN w:val="0"/>
        <w:tabs>
          <w:tab w:pos="5772" w:val="left"/>
        </w:tabs>
        <w:autoSpaceDE w:val="0"/>
        <w:widowControl/>
        <w:spacing w:line="233" w:lineRule="auto" w:before="6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d’ITT de l’Assuré pendant la période de validité de la garantie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Franchise s’applique,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verse une indemnité égale à 100% des échéances des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garantis multipliés par la quotité assurée, dans la limite des échéances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244" w:val="left"/>
        </w:tabs>
        <w:autoSpaceDE w:val="0"/>
        <w:widowControl/>
        <w:spacing w:line="245" w:lineRule="auto" w:before="0" w:after="10"/>
        <w:ind w:left="10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l’accouchement, normal ou prématuré, la Franchise s’applique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de la fin du congé légal de maternité.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dues par l’Adhérent à l’organisme prêteur, y compris les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intérêts, sur la base du dernier tableau d’amortissement connu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accepté par la Mutuelle, pendant la période d’ITT médicalement justifiée.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s’effectue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dès la fin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de Franchise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indiquée au Certificat Individuel d’Adhésion ou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dernier avenant venant le modifier.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A.4. Mi-temps thérapeutique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6" w:after="10"/>
        <w:ind w:left="100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Lorsque l’Assuré en ITT reprend une activité professionnelle à temps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partiel thérapeutique, pendant la période de validité de la garantie,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n’applique pas de nouvelle période de Franchise et verse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indemnités d’un montant égal à 50% de l’indemnité prévue en cas d’ITT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22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ne sont pas limitées à la diminution de la rémunération.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(point A.1 ci-dessus).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se poursuit jusqu’à la fin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l’ITT médicalement justifiée et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au maximum pendant 1 095 jours pour </w:t>
      </w:r>
      <w:r>
        <w:rPr>
          <w:rFonts w:ascii="Open Sans" w:hAnsi="Open Sans" w:eastAsia="Open Sans"/>
          <w:b/>
          <w:i w:val="0"/>
          <w:color w:val="000000"/>
          <w:sz w:val="16"/>
        </w:rPr>
        <w:t>un même Sinistre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et tant que le terme des garanties tel que déterminé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l’article 8.2 n’est pas atteint. Sont exclus de la garantie les échéances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échues et non réglées ainsi que les intérêts, frais ou toutes autres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pénalités à courir en exécution des clauses du contrat de prêt au jour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survenance du Sinistre.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en cas d’Incapacité Temporaire Partielle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poursuit jusqu’à la fin de l’Incapacité Temporaire Partielle médicalement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justifiée et au maximum pendant 6 mois. </w:t>
      </w:r>
    </w:p>
    <w:p>
      <w:pPr>
        <w:autoSpaceDN w:val="0"/>
        <w:autoSpaceDE w:val="0"/>
        <w:widowControl/>
        <w:spacing w:line="230" w:lineRule="auto" w:before="228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A.5. Fin du versement des prestations</w:t>
      </w:r>
    </w:p>
    <w:p>
      <w:pPr>
        <w:autoSpaceDN w:val="0"/>
        <w:autoSpaceDE w:val="0"/>
        <w:widowControl/>
        <w:spacing w:line="245" w:lineRule="auto" w:before="224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prestation cesse d’être versée lorsque l’un des évènements suivants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survient :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8"/>
        <w:gridCol w:w="3718"/>
        <w:gridCol w:w="3718"/>
      </w:tblGrid>
      <w:tr>
        <w:trPr>
          <w:trHeight w:hRule="exact" w:val="192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Chaque Sinistre bénéficiera de la même période de Franchise et de la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n’est plus médicalement reconnu en incapacité de </w:t>
            </w:r>
          </w:p>
        </w:tc>
      </w:tr>
      <w:tr>
        <w:trPr>
          <w:trHeight w:hRule="exact" w:val="238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même durée maximum d’indemnisation.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7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travail, </w:t>
            </w:r>
          </w:p>
        </w:tc>
      </w:tr>
      <w:tr>
        <w:trPr>
          <w:trHeight w:hRule="exact" w:val="202"/>
        </w:trPr>
        <w:tc>
          <w:tcPr>
            <w:tcW w:type="dxa" w:w="3718"/>
            <w:vMerge/>
            <w:tcBorders/>
          </w:tcPr>
          <w:p/>
        </w:tc>
        <w:tc>
          <w:tcPr>
            <w:tcW w:type="dxa" w:w="3718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décède ou est reconnu en Invalidité Permanente,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S’agissant de prêts avec une période de différé d’amortissement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est mis en préretraite, fait valoir ses droits à la retraite, </w:t>
            </w:r>
          </w:p>
        </w:tc>
      </w:tr>
      <w:tr>
        <w:trPr>
          <w:trHeight w:hRule="exact" w:val="235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(pendant la période de différé) ou de prêts in fine, il sera versé, au prorata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ou atteint l’âge requis pour faire valoir ses droits à la retraite, </w:t>
            </w:r>
          </w:p>
        </w:tc>
      </w:tr>
      <w:tr>
        <w:trPr>
          <w:trHeight w:hRule="exact" w:val="217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temporis et à terme échu les seuls intérêts annuels dus par l’Adhérent au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durée maximum d’indemnisation de 1 095 jours par sinistre 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0" w:right="388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atteinte. </w:t>
      </w:r>
    </w:p>
    <w:p>
      <w:pPr>
        <w:autoSpaceDN w:val="0"/>
        <w:autoSpaceDE w:val="0"/>
        <w:widowControl/>
        <w:spacing w:line="188" w:lineRule="exact" w:before="154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38" w:after="10"/>
        <w:ind w:left="0" w:right="12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 fine la garantie n’inclut pas la prise en charge de la dernière échéance </w:t>
      </w:r>
    </w:p>
    <w:p>
      <w:pPr>
        <w:sectPr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Garantie Invalidité Permanente Totale (IPT)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4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périodiques peuvent être versées au Bénéficiaire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d’IPT de l’Assuré, pendant la période de validité de la garantie,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verse indemnité égale à 100% des échéances des prêts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multipliés par la quotité assurée, dans la limite des échéances réellement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(remboursement du capital). </w:t>
      </w:r>
    </w:p>
    <w:p>
      <w:pPr>
        <w:autoSpaceDN w:val="0"/>
        <w:autoSpaceDE w:val="0"/>
        <w:widowControl/>
        <w:spacing w:line="245" w:lineRule="auto" w:before="224" w:after="8"/>
        <w:ind w:left="100" w:right="1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augmentation de la mensualité qui interviendrait durant la phase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versement des prestations ou dans les 6 mois précédents l’arrêt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travail, ne sera pas prise en considération sauf si cette augmentation 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été prévue à l’origine dans l’accord de Prêt et n’est pas laissé à l’initiative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dues par l’Adhérent à l’organisme prêteur, y compris les intérêts, sur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base du dernier tableau d’amortissement connu et accepté par la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Mutuelle, pendant la période d’IPT médicalement justifiée.</w:t>
      </w:r>
    </w:p>
    <w:p>
      <w:pPr>
        <w:autoSpaceDN w:val="0"/>
        <w:autoSpaceDE w:val="0"/>
        <w:widowControl/>
        <w:spacing w:line="230" w:lineRule="auto" w:before="442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ne sont pas limitées à la diminution de la rémunération.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2" w:right="1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prise en charge des remboursements s’applique pendant la durée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l’invalidité et tant que le terme des prestations tel que déterminé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8.2 n’est pas atteint. </w:t>
      </w:r>
    </w:p>
    <w:p>
      <w:pPr>
        <w:autoSpaceDN w:val="0"/>
        <w:autoSpaceDE w:val="0"/>
        <w:widowControl/>
        <w:spacing w:line="245" w:lineRule="auto" w:before="8" w:after="8"/>
        <w:ind w:left="12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cesse d’être due si l’Assuré est reconnu en état d’IPT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PTIA et pris en charge au titre de l’une de ces garanties.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exclus de la garantie les échéances échues et non réglées ainsi que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intérêts, frais ou toutes autres pénalités à courir en exécution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clauses du contrat de prêt au jour de la survenance du Sinistre.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6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4" w:right="12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Toute reprise d’une activité professionnelle équivalente à temps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plein entraine la cessation des prestations au titre de la garantie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IPP, le taux Global d’Invalidité « N » étant dans ce cas réévalué.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6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s’effectue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dès la fin de la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de Franchise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indiquée au Certificat Individuel d’Adhésion ou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dernier avenant venant le modifier. Il se poursuit jusqu’à la fin de l’IPT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justifiée et tant que le terme des garanties tel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déterminé à l’article 8.2 n’est pas atteint.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Sinistre bénéficiera de la même période de Franchise et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durée maximum d’indemnisation.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de différé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(pendant la période de différé) ou de prêts In Fine, il sera versé, prorata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d’IPP concomitant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coassurés sur la même période, il pourra être versé une prestation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la double limite des Quotités assurées et de 100% de l’échéance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 à l’organisme prêteur. </w:t>
      </w:r>
    </w:p>
    <w:p>
      <w:pPr>
        <w:autoSpaceDN w:val="0"/>
        <w:autoSpaceDE w:val="0"/>
        <w:widowControl/>
        <w:spacing w:line="245" w:lineRule="auto" w:before="228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D. Détermination du taux Global d’invalidité « N »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ouvrir droit aux prestations au titre de la garantie IPT, le taux global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« N » doit être au moins égal à 66%. </w:t>
      </w:r>
    </w:p>
    <w:p>
      <w:pPr>
        <w:autoSpaceDN w:val="0"/>
        <w:autoSpaceDE w:val="0"/>
        <w:widowControl/>
        <w:spacing w:line="245" w:lineRule="auto" w:before="8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ouvrir droit aux prestations au titre de la garantie IPP, le taux global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« N » doit être au moins égal à 33%.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temporis et à terme échu les seuls intérêts annuels dus par l’Adhérent au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garanti. Pour les prêts In Fine et les prêts relais, la garantie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n’inclut pas la prise en charge de la dernière échéance (remboursement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apprécié en fonction du taux d’invalidité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fonctionnelle et du taux d’invalidité professionnelle. Ces derniers sont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capital).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appréciés grâce à une expertise médicale effectuée par un médecin expert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d’arrêt de travail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concomitant des coassurés sur la même période, il pourra être versé une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"/>
        <w:ind w:left="10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missionné par la Mutuelle, dès lors que l'état de l'Assuré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 comme consolidé (stabilisé).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 dans la double limite des Quotités Assurées et de 100% de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réellement due à l’organisme prêteur.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montant des prestations est limité à 15 000€ par mois par Assuré. </w:t>
      </w:r>
    </w:p>
    <w:p>
      <w:pPr>
        <w:autoSpaceDN w:val="0"/>
        <w:autoSpaceDE w:val="0"/>
        <w:widowControl/>
        <w:spacing w:line="245" w:lineRule="auto" w:before="224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 Garantie Invalidité Permanente Partielle (IPP)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garantie ne peut être souscrite qu’en complément des garanties ITT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2" w:right="2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fonctionnelle est établi sur la base du barème de droit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 du Concours Médical en vigueur au jour de la constatation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l’état d’Invalidité Permanente, en dehors de toute considération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professionnelle. </w:t>
      </w:r>
    </w:p>
    <w:p>
      <w:pPr>
        <w:autoSpaceDN w:val="0"/>
        <w:autoSpaceDE w:val="0"/>
        <w:widowControl/>
        <w:spacing w:line="233" w:lineRule="auto" w:before="226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professionnelle est apprécié par rapport à l’activité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IPT.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 exercée par l’Assuré en tenant compte de la façon dont </w:t>
      </w:r>
    </w:p>
    <w:p>
      <w:pPr>
        <w:autoSpaceDN w:val="0"/>
        <w:autoSpaceDE w:val="0"/>
        <w:widowControl/>
        <w:spacing w:line="230" w:lineRule="auto" w:before="8" w:after="0"/>
        <w:ind w:left="0" w:right="26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elle était exercée antérieurement à la maladie ou à l’accident, des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d’IPP de l’Assuré constatée pendant la période de validité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normales d’exercice de cette activité, des possibilités d’exercice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la Mutuelle verse, en fonction du taux global d’invalidité « N »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restantes de l’Assuré. </w:t>
      </w:r>
    </w:p>
    <w:p>
      <w:pPr>
        <w:autoSpaceDN w:val="0"/>
        <w:autoSpaceDE w:val="0"/>
        <w:widowControl/>
        <w:spacing w:line="230" w:lineRule="auto" w:before="8" w:after="1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au prorata temporis et à terme échu une fraction des échéances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dues par l’Adhérent à l’organisme prêteur, y compris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intérêts, en fonction de la Quotité Assurée, pendant la période d’IPP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base du dernier tableau d’amortissement connu et accepté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60"/>
        <w:ind w:left="10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global d’invalidité « N » est déterminé en fonction des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d'invalidité fonctionnelle et professionnelle selon le tableau suivant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61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Cette fraction de l’indemnité est égale à (N-33)/33 des échéances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multipliée par la Quotité Assurée. </w:t>
      </w:r>
    </w:p>
    <w:p>
      <w:pPr>
        <w:autoSpaceDN w:val="0"/>
        <w:autoSpaceDE w:val="0"/>
        <w:widowControl/>
        <w:spacing w:line="230" w:lineRule="auto" w:before="22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ne sont pas limitées à la diminution de la rémunération. </w:t>
      </w:r>
    </w:p>
    <w:p>
      <w:pPr>
        <w:autoSpaceDN w:val="0"/>
        <w:autoSpaceDE w:val="0"/>
        <w:widowControl/>
        <w:spacing w:line="245" w:lineRule="auto" w:before="226" w:after="0"/>
        <w:ind w:left="0" w:right="574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exclues de la garantie les échéances échues et non réglées ainsi que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intérêts, frais ou toutes autres pénalités à courir en exécution des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clauses du contrat de prêt au jour de la survenance du Sinistre. </w:t>
      </w:r>
    </w:p>
    <w:p>
      <w:pPr>
        <w:autoSpaceDN w:val="0"/>
        <w:autoSpaceDE w:val="0"/>
        <w:widowControl/>
        <w:spacing w:line="245" w:lineRule="auto" w:before="226" w:after="0"/>
        <w:ind w:left="0" w:right="57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différée d’amortissement ou de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in fine, il sera versé, au prorata temporis et à terme échu les seuls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 annuels dus par l’Adhérent au titre du prêt garanti. Pour les prêts </w:t>
      </w:r>
    </w:p>
    <w:p>
      <w:pPr>
        <w:autoSpaceDN w:val="0"/>
        <w:autoSpaceDE w:val="0"/>
        <w:widowControl/>
        <w:spacing w:line="188" w:lineRule="exact" w:before="154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7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714" w:val="left"/>
        </w:tabs>
        <w:autoSpaceDE w:val="0"/>
        <w:widowControl/>
        <w:spacing w:line="240" w:lineRule="auto" w:before="0" w:after="0"/>
        <w:ind w:left="2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40"/>
        <w:sectPr>
          <w:pgSz w:w="11906" w:h="16838"/>
          <w:pgMar w:top="222" w:right="356" w:bottom="184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482340" cy="22174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217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18" w:after="0"/>
        <w:ind w:left="28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Assurés sans activité professionnelle au jour du sinistre, le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global d’invalidité « N » est déterminé en fonction du seul taux d'invalidité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fonctionnelle. </w:t>
      </w:r>
    </w:p>
    <w:p>
      <w:pPr>
        <w:autoSpaceDN w:val="0"/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statue sur le droit à prestation. Les pièces émanant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Sécurité sociale ou d’organismes similaires n’engagent pas la Mutuelle. </w:t>
      </w:r>
    </w:p>
    <w:p>
      <w:pPr>
        <w:autoSpaceDN w:val="0"/>
        <w:autoSpaceDE w:val="0"/>
        <w:widowControl/>
        <w:spacing w:line="230" w:lineRule="auto" w:before="444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F. Fin du versement des prestations IPT et IPP: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3" w:lineRule="auto" w:before="224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prestation cesse d’être versée lorsque :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8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en IPT reprend une activité professionnelle,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décède,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le taux d’Invalidité Permanente est réduit à moins de 66 %,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n’est plus considéré en IPT,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le taux d’Invalidité Permanente est réduit à moins de 33 %,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n’est plus considéré en IPP.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8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part à la retraite, est mis en préretraite, ou atteint l’âge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requis pour faire valoir ses droits à la retraite.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9.3 Extension facultative des Garanties Incapacité Temporaire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Totale (ITT) - Invalidité Permanente Totale (IPT) - Invalidité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Permanente Partielle (IPP) : Option « DOS et PSY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d’acceptation par la Mutuelle et moyennant une tarification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spéciale, l’Adhérent a la possibilité, à l’adhésion, si les formules 2, 3 ou 4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ont été souscrites, de racheter les exclusions liées aux atteintes discales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/ ou vertébrales et / ou radiculaires et les exclusions liées aux affections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psychiatriques définies à l’article 10 de la notice d’information. 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exclusions doivent obligatoirement être rachetées ensemble.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Option « DOS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Pour les garanties ITT, IPT ou  IPP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’Assuré sera couvert en cas d’ITT, d’IPT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d’IPP  résultant de toutes atteintes discales et / ou vertébrales et /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radiculaires, sans condition d’hospitalisation.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Option « PSY »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Pour les garanties ITT, IPT ou IPP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sera couvert en cas d’ITT, d’IPT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d’IPP faisant suite à une Maladie ou un Accident résultant de toutes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affections psychiatriques et syndromes de fatigue (telles que définie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10), sans condition d’hospitalisation. </w:t>
      </w:r>
    </w:p>
    <w:p>
      <w:pPr>
        <w:autoSpaceDN w:val="0"/>
        <w:autoSpaceDE w:val="0"/>
        <w:widowControl/>
        <w:spacing w:line="230" w:lineRule="auto" w:before="226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10 – EXCLUSIONS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Ne sont pas pris en charge au titre de la garantie Décès les suites et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conséquences :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du suicide de l’Assuré survenant pendant la première année qui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suit la date d’effet de l’adhésion, sauf si le  prêt a été contracté </w:t>
      </w:r>
    </w:p>
    <w:p>
      <w:pPr>
        <w:sectPr>
          <w:type w:val="continuous"/>
          <w:pgSz w:w="11906" w:h="16838"/>
          <w:pgMar w:top="222" w:right="356" w:bottom="184" w:left="368" w:header="720" w:footer="720" w:gutter="0"/>
          <w:cols w:num="2" w:equalWidth="0">
            <w:col w:w="5572" w:space="0"/>
            <w:col w:w="5610" w:space="0"/>
          </w:cols>
          <w:docGrid w:linePitch="360"/>
        </w:sectPr>
      </w:pPr>
    </w:p>
    <w:p>
      <w:pPr>
        <w:autoSpaceDN w:val="0"/>
        <w:tabs>
          <w:tab w:pos="228" w:val="left"/>
        </w:tabs>
        <w:autoSpaceDE w:val="0"/>
        <w:widowControl/>
        <w:spacing w:line="245" w:lineRule="auto" w:before="0" w:after="0"/>
        <w:ind w:left="86" w:right="0" w:firstLine="0"/>
        <w:jc w:val="left"/>
      </w:pP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pour financer l’acquisition du logement principal de l’Assuré. Dans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ce cas toutefois, seul le montant du prêt dans la limite du plafond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défini à l’article D.223-1 du code de la mutualité est garanti. En cas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modification apportée aux garanties (augmentation des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capitaux assurés ou remise en vigueur de l’adhésion), le suicide est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également exclu au cours de la première année qui suit la prise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d’effet de la modification apportée aux garanties, mais ne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concerne le cas échéant que l’augmentation de garantie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guerres civiles ou étrangères, émeutes, mouvements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populaires, ou rixes. Toutefois, cette exclusion ne s’applique pas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en cas de légitime défense, d'assistance à personne en danger ou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si l’Assuré n’a pas de participation active à l’un de ces évènements,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ou si cette participation résulte de l’exercice de sa profession,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préalablement garantie par l’assureur lors de l’adhésion au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contrat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des suites et conséquences directes ou indirectes d’accidents liés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à la modification de la structure du noyau atomique ainsi que les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conséquences directes ou indirectes d’accidents liés aux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rayonnements nucléaires et ionisants ou de la transmutation de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l’atome qui ne sont pas en rapport avec un traitement médical ; </w:t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risques aériens se rapportant à des compétitions aériennes,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raids aériens, vols acrobatiques, voltige, tentatives de records ou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vols d'essais, ainsi que les vols effectués sur des appareils non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munis d'un certificat valable de navigabilité, ou pilotes par un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pilote non muni d'un brevet valable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accidents de la circulation résultant d’un état d’ivresse de l’Assuré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caractérisé par un taux d’alcoolémie supérieur au taux prévu par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la législation du Code de la Route en vigueur à la date de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survenance de l’accident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Les Maladies, Accidents ou Infirmités dont les premières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constatations sont antérieures à la date d’effet de l’adhésion.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Toutefois, si l’assurance a fait l’objet d’un questionnaire de santé,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les suites et conséquences des affections déclarées à cette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occasion, ainsi que celles non visées par celui – ci, sont garanties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sauf notification de l’exclusion à l’assuré ou mention particulière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faite au Certificat Individuel d’Adhésion.  Il en est de même des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affections frappées du droit à l’oubli ou pour les assurés pour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lesquels aucune formalité médicales n’a été demandée à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l’adhésion en application de l’article L113-2-1 du code des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assurances</w:t>
      </w:r>
      <w:r>
        <w:rPr>
          <w:shd w:val="clear" w:color="auto" w:fill="d8d9d8"/>
          <w:rFonts w:ascii="Calibri" w:hAnsi="Calibri" w:eastAsia="Calibri"/>
          <w:b/>
          <w:i w:val="0"/>
          <w:color w:val="000000"/>
          <w:sz w:val="18"/>
        </w:rPr>
        <w:t>.</w:t>
      </w:r>
      <w:r>
        <w:rPr>
          <w:shd w:val="clear" w:color="auto" w:fill="d8d9d8"/>
          <w:rFonts w:ascii="Calibri" w:hAnsi="Calibri" w:eastAsia="Calibri"/>
          <w:b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86" w:right="96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En outre, sont également exclues les suites et conséquences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d’accidents résultant de la pratique par l’assuré des sports ou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activités indiqués ci-après : </w:t>
      </w:r>
    </w:p>
    <w:p>
      <w:pPr>
        <w:autoSpaceDN w:val="0"/>
        <w:tabs>
          <w:tab w:pos="228" w:val="left"/>
          <w:tab w:pos="1600" w:val="left"/>
          <w:tab w:pos="2694" w:val="left"/>
          <w:tab w:pos="3638" w:val="left"/>
          <w:tab w:pos="4670" w:val="left"/>
        </w:tabs>
        <w:autoSpaceDE w:val="0"/>
        <w:widowControl/>
        <w:spacing w:line="245" w:lineRule="auto" w:before="224" w:after="37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sports pratiqués à titre professionnel ou rémunéré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paris, défis, raids et tentatives de record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boxe et autres sports de combat (sauf pratique amateur et hors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compétition)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compétitions et entraînements préparatoires de sports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équestres ou de sport avec usage d’engins à moteur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spéléologie, l’escalade (au-delà du niveau 5B) et la varappe (sauf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si pratiquée en salle)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motonautisme, planche à voile à plus de 1 mille des côtes,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yachting, plongée sous-marine (sauf plongée dans le cadre du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niveau 2 FFESSM et pratiquée moins de 20 fois par an et toujours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accompagnée, hors exploration de grotte ou épave)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l’alpinisme et tous les sports pratiqués en montagne au-delà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3 000 mètres d’altitude. Cette exclusion ne s’applique toutefois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pas à la pratique de ski alpin, de fond ou de snowboard sur pistes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réglementées, ouvertes et accessibles en remontées mécaniques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 kitesurf, windboard, funboard, snowboard, saut à l’élastique,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parachutisme,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parapente,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wingsuit,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bobsleigh,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toboggan,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skeleton, saut à ski ou au tremplin, vol d’essai et vol sur engin non </w:t>
      </w:r>
    </w:p>
    <w:p>
      <w:pPr>
        <w:sectPr>
          <w:type w:val="nextColumn"/>
          <w:pgSz w:w="11906" w:h="16838"/>
          <w:pgMar w:top="222" w:right="356" w:bottom="184" w:left="368" w:header="720" w:footer="720" w:gutter="0"/>
          <w:cols w:num="2" w:equalWidth="0">
            <w:col w:w="5572" w:space="0"/>
            <w:col w:w="5610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8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8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714" w:val="left"/>
        </w:tabs>
        <w:autoSpaceDE w:val="0"/>
        <w:widowControl/>
        <w:spacing w:line="240" w:lineRule="auto" w:before="0" w:after="0"/>
        <w:ind w:left="2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34" w:bottom="184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0" w:right="0" w:firstLine="0"/>
        <w:jc w:val="left"/>
      </w:pP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muni de certificat de navigabilité, acrobatie aérienne, ULM,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deltaplane.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Dans le cadre d’une pratique ponctuelle, d’une initiation ou d’un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baptême encadrés par un personnel qualifié titulaire des brevets ou </w:t>
      </w:r>
      <w:r>
        <w:rPr>
          <w:rFonts w:ascii="Open Sans" w:hAnsi="Open Sans" w:eastAsia="Open Sans"/>
          <w:b/>
          <w:i w:val="0"/>
          <w:color w:val="000000"/>
          <w:sz w:val="16"/>
        </w:rPr>
        <w:t>autorisations réglementaires exigées, les exclusions sportives ci-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dessus ne s’appliquent pas. </w:t>
      </w:r>
    </w:p>
    <w:p>
      <w:pPr>
        <w:autoSpaceDN w:val="0"/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 ou partie de ces exclusions sportives peut faire l’objet d’un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rachat d’exclusion lors de l’adhésion au contrat. </w:t>
      </w:r>
    </w:p>
    <w:p>
      <w:pPr>
        <w:autoSpaceDN w:val="0"/>
        <w:autoSpaceDE w:val="0"/>
        <w:widowControl/>
        <w:spacing w:line="245" w:lineRule="auto" w:before="224" w:after="0"/>
        <w:ind w:left="28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Ne sont pas pris en charge au titre de la garantie PTIA les suites et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conséquences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Exclusions au titre de la garantie Décès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Accidents ou maladies résultant du fait volontaire de l'Assuré y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compris les tentatives de suicide ou de mutilation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conséquences de l’usage de drogues, stupéfiants ou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médicaments non prescrits médicalement. </w:t>
      </w:r>
    </w:p>
    <w:p>
      <w:pPr>
        <w:autoSpaceDN w:val="0"/>
        <w:autoSpaceDE w:val="0"/>
        <w:widowControl/>
        <w:spacing w:line="230" w:lineRule="auto" w:before="8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L’imprégnation alcoolique reconnue médicalement. </w:t>
      </w:r>
    </w:p>
    <w:p>
      <w:pPr>
        <w:autoSpaceDN w:val="0"/>
        <w:autoSpaceDE w:val="0"/>
        <w:widowControl/>
        <w:spacing w:line="245" w:lineRule="auto" w:before="224" w:after="0"/>
        <w:ind w:left="28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Ne sont pas pris en charge au titre des garanties ITT, IPT et IPP  les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suites et conséquences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autoSpaceDN w:val="0"/>
        <w:tabs>
          <w:tab w:pos="170" w:val="left"/>
          <w:tab w:pos="1488" w:val="left"/>
          <w:tab w:pos="2372" w:val="left"/>
          <w:tab w:pos="2780" w:val="left"/>
          <w:tab w:pos="3764" w:val="left"/>
          <w:tab w:pos="4650" w:val="left"/>
        </w:tabs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Exclusions au titre des garanties Décès et PTIA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tout arrêt de travail en cours à la date d’effet de l’ adhésion,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qu’il résulte d’une incapacité temporaire totale ou d’une invalidité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permanente, ainsi que toutes suites et conséquences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maladie ou de l’ accident à l’ origine de cet arrêt de travail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Troubles anxieux, troubles névrotiques, schizophrénie, troubles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psychotiques,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troubles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l’humeur,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troubles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délirants,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dépressions de toute nature, troubles de la personnalité et du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comportement, troubles de l’alimentation, syndrome de burn-out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ou d’épuisement, du syndrome de fatigue chronique,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fibromyalgie, sauf dans le cas où elles conduisent à une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hospitalisation en établissement psychiatrique, ou service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psychiatrie d’un établissement hospitalier, supérieure ou égale à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10 jours continus. La matérialisation de cette hospitalisation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n’entrainera pas une indemnisation rétroactive portant sur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d’incapacité antérieure au 1er jour d’hospitalisation. </w:t>
      </w:r>
    </w:p>
    <w:p>
      <w:pPr>
        <w:autoSpaceDN w:val="0"/>
        <w:tabs>
          <w:tab w:pos="170" w:val="left"/>
          <w:tab w:pos="762" w:val="left"/>
          <w:tab w:pos="1124" w:val="left"/>
          <w:tab w:pos="2136" w:val="left"/>
          <w:tab w:pos="2246" w:val="left"/>
          <w:tab w:pos="3306" w:val="left"/>
          <w:tab w:pos="3312" w:val="left"/>
          <w:tab w:pos="3770" w:val="left"/>
          <w:tab w:pos="4254" w:val="left"/>
          <w:tab w:pos="4352" w:val="left"/>
        </w:tabs>
        <w:autoSpaceDE w:val="0"/>
        <w:widowControl/>
        <w:spacing w:line="245" w:lineRule="auto" w:before="8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>Pathologies relatives à l’axe rachidien, para-vertébrales, disco-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vertébrales ou dorsolombaires et leurs suites et conséquences,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lumbago,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lombalgies,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sciatiques,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cruralgies,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radiculalgies,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cervicalgies, dorsalgies, névralgies cervico-brachiales, hernies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discales, sauf dans le cas où elles conduisent à une hospitalisation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supérieure ou égale à 10 jours continus ; La matérialisation de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hospitalisation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n’entrainera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indemnisation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cette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rétroactive portant sur la période d’incapacité antérieure au 1er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jour d’hospitalisation.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6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période de grossesse couverte par le congé légal de maternité,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ou assimilé pour les non-salariés tel que prévu par le Code du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Travail, n’est pas considéré comme une période d’Incapacité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Temporaire Totale de Travail; cette disposition s’applique par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assimilation aux personnes qui ne sont pas salariées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cures de toute nature, notamment thermales, marines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rajeunissement, d’amaigrissement, de désintoxication ainsi que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séjours en établissement de repos. </w:t>
      </w:r>
    </w:p>
    <w:p>
      <w:pPr>
        <w:autoSpaceDN w:val="0"/>
        <w:autoSpaceDE w:val="0"/>
        <w:widowControl/>
        <w:spacing w:line="245" w:lineRule="auto" w:before="8" w:after="0"/>
        <w:ind w:left="170" w:right="88" w:hanging="142"/>
        <w:jc w:val="both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Interventions chirurgicales esthétiques et / ou traitements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esthétiques autres que la chirurgie réparatrice consécutive à une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maladie ou un accident garanti au contrat.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Pour toutes les garanties, l’adhésion au contrat ou la poursuite de la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couverture des garanties en cas de changement d’emploi en cours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34" w:bottom="184" w:left="368" w:header="720" w:footer="720" w:gutter="0"/>
          <w:cols w:num="2" w:equalWidth="0">
            <w:col w:w="5544" w:space="0"/>
            <w:col w:w="5660" w:space="0"/>
          </w:cols>
          <w:docGrid w:linePitch="360"/>
        </w:sectPr>
      </w:pPr>
    </w:p>
    <w:p>
      <w:pPr>
        <w:autoSpaceDN w:val="0"/>
        <w:tabs>
          <w:tab w:pos="256" w:val="left"/>
        </w:tabs>
        <w:autoSpaceDE w:val="0"/>
        <w:widowControl/>
        <w:spacing w:line="245" w:lineRule="auto" w:before="0" w:after="0"/>
        <w:ind w:left="114" w:right="0" w:firstLine="0"/>
        <w:jc w:val="left"/>
      </w:pP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de validité du contrat fait l’objet d’une étude préalable de la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Mutuelle pour les activités et les professions suivantes :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Militaire, policier ou gendarme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Professionnel de la sécurité, agent de sécurité, convoyeur de fonds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Pompier, secouriste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Professionnel de l’industrie minière, du pétrole, du gaz ou de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l’énergie nucléaire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Les professions consistant en la manipulation et le transport de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matières dangereuses, chimiques, toxiques ou explosives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Les professionnels de la montagne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Les personnels des avions ne navigant pas sur des lignes régulières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Les professions maritimes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Les métiers artistiques, du spectacle ou cascadeur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Les sportifs professionnels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Les professions comportant des risques liés à des missions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humanitaires, politiques ou de séjour à l’étranger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Les professions de la voyance et de la divination</w:t>
      </w:r>
    </w:p>
    <w:p>
      <w:pPr>
        <w:autoSpaceDN w:val="0"/>
        <w:autoSpaceDE w:val="0"/>
        <w:widowControl/>
        <w:spacing w:line="245" w:lineRule="auto" w:before="228" w:after="0"/>
        <w:ind w:left="11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11 – LOI APPLICABLE ET JURIDICTION COMPETENTE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expressément précisé que le Contrat en vigueur au moment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fait la loi entre les parties. Ainsi, les éventuels règlements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mutualistes adoptées ultérieurement par la Mutuelle s'appliqueront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exclusivement aux nouvelles affaires conclues après leur adoption.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conséquent, le bénéfice des nouveaux Règlements mutualistes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être revendiqué par l’Adhérent pour régir les Sinistres à venir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rapportant à son Adhésion antérieure. </w:t>
      </w:r>
    </w:p>
    <w:p>
      <w:pPr>
        <w:autoSpaceDN w:val="0"/>
        <w:autoSpaceDE w:val="0"/>
        <w:widowControl/>
        <w:spacing w:line="245" w:lineRule="auto" w:before="226" w:after="0"/>
        <w:ind w:left="11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est régi par la loi française, à laquelle les parties déclarent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soumettre. </w:t>
      </w:r>
    </w:p>
    <w:p>
      <w:pPr>
        <w:autoSpaceDN w:val="0"/>
        <w:autoSpaceDE w:val="0"/>
        <w:widowControl/>
        <w:spacing w:line="233" w:lineRule="auto" w:before="224" w:after="0"/>
        <w:ind w:left="11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fait élection de domicile à son siège à Paris. </w:t>
      </w:r>
    </w:p>
    <w:p>
      <w:pPr>
        <w:autoSpaceDN w:val="0"/>
        <w:autoSpaceDE w:val="0"/>
        <w:widowControl/>
        <w:spacing w:line="245" w:lineRule="auto" w:before="226" w:after="0"/>
        <w:ind w:left="114" w:right="1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litige né de l’exécution, de l’inexécution ou de l’interprétation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sera de la compétence du Tribunal du domicile de l’Assuré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l’ayant droit, si ce dernier est domicilié en France. </w:t>
      </w:r>
    </w:p>
    <w:p>
      <w:pPr>
        <w:autoSpaceDN w:val="0"/>
        <w:autoSpaceDE w:val="0"/>
        <w:widowControl/>
        <w:spacing w:line="245" w:lineRule="auto" w:before="4" w:after="0"/>
        <w:ind w:left="11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l’Assuré ou l’ayant droit est domicilié hors de France, la seule juridiction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compétente est celle des Tribunaux de Paris. </w:t>
      </w:r>
    </w:p>
    <w:p>
      <w:pPr>
        <w:autoSpaceDN w:val="0"/>
        <w:autoSpaceDE w:val="0"/>
        <w:widowControl/>
        <w:spacing w:line="245" w:lineRule="auto" w:before="226" w:after="0"/>
        <w:ind w:left="11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12 – MODIFICATIONS EN COURS DE CONTRAT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12.1 Irrévocabilité des garanties- Modification de la situation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personnelle de l’Assuré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modifications de situation personnelle de l'Assuré en cours de Contrat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n'ont aucune incidence sur les garanties accordées qui sont maintenues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aux mêmes conditions. </w:t>
      </w:r>
    </w:p>
    <w:p>
      <w:pPr>
        <w:autoSpaceDN w:val="0"/>
        <w:autoSpaceDE w:val="0"/>
        <w:widowControl/>
        <w:spacing w:line="245" w:lineRule="auto" w:before="224" w:after="0"/>
        <w:ind w:left="11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12.2 Modification du tableau d’amortissement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modification du tableau d’amortissement et/ou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caractéristiques du ou des prêts couverts par le Contrat, l’Assuré doit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informer la Mutuelle dès qu’il en a connaissance et lui transmettre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de l’organisme prêteur (Tableau d’amortissement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attestation) par lettre recommandée avec accusé de réception et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maximum dans un délai de 3 mois. En cas de déclaration hors délai,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rétroactivité sera limitée à 3 mois. La Mutuelle procèdera à l’émission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avenant au Certificat Individuel d’Adhésion prenant effet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rétroactivement à la date de modification et pourra être amenée, le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échéant, à rembourser à l’Assuré une fraction de la cotisation payée. </w:t>
      </w:r>
    </w:p>
    <w:p>
      <w:pPr>
        <w:autoSpaceDN w:val="0"/>
        <w:tabs>
          <w:tab w:pos="396" w:val="left"/>
          <w:tab w:pos="540" w:val="left"/>
        </w:tabs>
        <w:autoSpaceDE w:val="0"/>
        <w:widowControl/>
        <w:spacing w:line="245" w:lineRule="auto" w:before="68" w:after="104"/>
        <w:ind w:left="11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d’augmentation de la durée initiale du prêt en cours d’assurance : 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possible, sans avoir à effectuer de nouvelles formalités d’adhésion,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d’augmenter la durée initiale du prêt en cours d’assurance suite à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variation du taux d’intérêt et/ou à une variation du montant de l’échéance,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de respecter les conditions cumulatives suivantes 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supplémentaire n’excède pas 60 mois,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nouvelle durée totale du prêt n’excède pas les durées prévues à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4, </w:t>
      </w:r>
    </w:p>
    <w:p>
      <w:pPr>
        <w:sectPr>
          <w:type w:val="nextColumn"/>
          <w:pgSz w:w="11906" w:h="16838"/>
          <w:pgMar w:top="222" w:right="334" w:bottom="184" w:left="368" w:header="720" w:footer="720" w:gutter="0"/>
          <w:cols w:num="2" w:equalWidth="0">
            <w:col w:w="5544" w:space="0"/>
            <w:col w:w="5660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8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9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prêt est amortissable.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3947" w:space="0"/>
            <w:col w:w="7206" w:space="0"/>
          </w:cols>
          <w:docGrid w:linePitch="360"/>
        </w:sectPr>
      </w:pPr>
    </w:p>
    <w:p>
      <w:pPr>
        <w:autoSpaceDN w:val="0"/>
        <w:tabs>
          <w:tab w:pos="2042" w:val="left"/>
          <w:tab w:pos="2402" w:val="left"/>
        </w:tabs>
        <w:autoSpaceDE w:val="0"/>
        <w:widowControl/>
        <w:spacing w:line="245" w:lineRule="auto" w:before="0" w:after="6"/>
        <w:ind w:left="1682" w:right="2592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PTIA 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3947" w:space="0"/>
            <w:col w:w="72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8"/>
        <w:gridCol w:w="3718"/>
        <w:gridCol w:w="3718"/>
      </w:tblGrid>
      <w:tr>
        <w:trPr>
          <w:trHeight w:hRule="exact" w:val="19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remboursement anticipé total : la Mutuelle procèdera à la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au jour de la reconnaissance de </w:t>
            </w:r>
          </w:p>
        </w:tc>
      </w:tr>
      <w:tr>
        <w:trPr>
          <w:trHeight w:hRule="exact" w:val="234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résiliation du Contrat et remboursera la fraction des cotisations payées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l’état de PTIA </w:t>
            </w:r>
          </w:p>
        </w:tc>
      </w:tr>
      <w:tr>
        <w:trPr>
          <w:trHeight w:hRule="exact" w:val="206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couvrant la période postérieure à la date de remboursement anticipé.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la banque indiquant le capital restant dû au jour </w:t>
            </w:r>
          </w:p>
        </w:tc>
      </w:tr>
      <w:tr>
        <w:trPr>
          <w:trHeight w:hRule="exact" w:val="22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remboursement anticipé partiel : la Mutuelle procèdera à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la reconnaissance de l’état de PTIA </w:t>
            </w:r>
          </w:p>
        </w:tc>
      </w:tr>
      <w:tr>
        <w:trPr>
          <w:trHeight w:hRule="exact" w:val="212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l’émission d’un avenant prenant effet rétroactivement à la date de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</w:tr>
      <w:tr>
        <w:trPr>
          <w:trHeight w:hRule="exact" w:val="219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remboursement partiel du prêt et pourra être amenée à rembourser une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de la PTIA </w:t>
            </w:r>
          </w:p>
        </w:tc>
      </w:tr>
      <w:tr>
        <w:trPr>
          <w:trHeight w:hRule="exact" w:val="20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fraction des cotisations payées.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</w:t>
            </w:r>
          </w:p>
        </w:tc>
      </w:tr>
      <w:tr>
        <w:trPr>
          <w:trHeight w:hRule="exact" w:val="247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augmentations d’échéance intervenant après la date de l’arrêt de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tierce personne </w:t>
            </w:r>
          </w:p>
        </w:tc>
      </w:tr>
      <w:tr>
        <w:trPr>
          <w:trHeight w:hRule="exact" w:val="211"/>
        </w:trPr>
        <w:tc>
          <w:tcPr>
            <w:tcW w:type="dxa" w:w="3718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PV de gendarmerie en cas d’accident </w:t>
            </w:r>
          </w:p>
        </w:tc>
      </w:tr>
    </w:tbl>
    <w:p>
      <w:pPr>
        <w:autoSpaceDN w:val="0"/>
        <w:autoSpaceDE w:val="0"/>
        <w:widowControl/>
        <w:spacing w:line="230" w:lineRule="auto" w:before="4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 ou dans les 6 mois précédant la date d’arrêt de travail sont sans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effet sur le montant des prestations versées en ITT, d’IPT et d’IPP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238" w:space="0"/>
            <w:col w:w="5916" w:space="0"/>
          </w:cols>
          <w:docGrid w:linePitch="360"/>
        </w:sectPr>
      </w:pPr>
    </w:p>
    <w:p>
      <w:pPr>
        <w:autoSpaceDN w:val="0"/>
        <w:tabs>
          <w:tab w:pos="752" w:val="left"/>
          <w:tab w:pos="1112" w:val="left"/>
        </w:tabs>
        <w:autoSpaceDE w:val="0"/>
        <w:widowControl/>
        <w:spacing w:line="245" w:lineRule="auto" w:before="0" w:after="8"/>
        <w:ind w:left="392" w:right="2592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ITT 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238" w:space="0"/>
            <w:col w:w="59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8"/>
        <w:gridCol w:w="3718"/>
        <w:gridCol w:w="3718"/>
      </w:tblGrid>
      <w:tr>
        <w:trPr>
          <w:trHeight w:hRule="exact" w:val="202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12.3 Modification des garanties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à la date de l’arrêt de travail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demandes de modifications des garanties ou d’augmentation ou de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diminution de la Quotité assurée par l’Assuré ne pourront être effectuées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de l’arrêt de travail </w:t>
            </w:r>
          </w:p>
        </w:tc>
      </w:tr>
      <w:tr>
        <w:trPr>
          <w:trHeight w:hRule="exact" w:val="219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sans le consentement exprès de l’organisme prêteur. Elles donnent lieu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</w:t>
            </w:r>
          </w:p>
        </w:tc>
      </w:tr>
      <w:tr>
        <w:trPr>
          <w:trHeight w:hRule="exact" w:val="20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à de nouvelles formalités d’adhésion et sont soumises à l’accord de la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Copie des examens radiologiques, sanguins …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Mutuelle.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Certificats d’arrêts de travail </w:t>
            </w:r>
          </w:p>
        </w:tc>
      </w:tr>
      <w:tr>
        <w:trPr>
          <w:trHeight w:hRule="exact" w:val="24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même, dans le cas de la désolidarisation de l’un des Emprunteurs, par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Circonstances détaillées en cas d’accident </w:t>
            </w:r>
          </w:p>
        </w:tc>
      </w:tr>
    </w:tbl>
    <w:p>
      <w:pPr>
        <w:autoSpaceDN w:val="0"/>
        <w:tabs>
          <w:tab w:pos="5630" w:val="left"/>
          <w:tab w:pos="5990" w:val="left"/>
          <w:tab w:pos="6350" w:val="left"/>
        </w:tabs>
        <w:autoSpaceDE w:val="0"/>
        <w:widowControl/>
        <w:spacing w:line="245" w:lineRule="auto" w:before="2" w:after="0"/>
        <w:ind w:left="0" w:right="43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exemple suite à une procédure de divorce, l’augmentation de la Quotité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 conservant la qualité d’Emprunteur est acceptée d’office par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 xml:space="preserve">Documents à fournir en cas d’IPP ou d’IPT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Mutuelle, sous réserve de l’ajustement du montant des cotisations par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rapport à cette nouvelle Quotité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émis à la date de consolidation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tenu d’informer la Mutuelle de tout changement de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d’identité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domicile à défaut les courriers transmis par la Mutuelle à son dernier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médical indiquant la cause de l’invalidité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domicile seront réputés avoir été reçus.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Comptes rendus hospitalier et opératoire </w:t>
      </w:r>
    </w:p>
    <w:p>
      <w:pPr>
        <w:autoSpaceDN w:val="0"/>
        <w:tabs>
          <w:tab w:pos="5990" w:val="left"/>
          <w:tab w:pos="6350" w:val="left"/>
        </w:tabs>
        <w:autoSpaceDE w:val="0"/>
        <w:widowControl/>
        <w:spacing w:line="245" w:lineRule="auto" w:before="8" w:after="226"/>
        <w:ind w:left="0" w:right="1008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Copie des examens radiologiques, sanguins …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13 – FORMALITES A RESPECTER EN CAS DE SINISTRE ET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Certificats d’Arrêt de travail précédents l’invalidité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REGLEMENT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Circonstances détaillées en cas d’accident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13.1 Règlement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sont payées en euros et sont versées en fonction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 tableau d’amortissement connu et accepté par la Mutuelle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la limite des sommes réellement dues à l’organisme prêteur. </w:t>
      </w:r>
    </w:p>
    <w:p>
      <w:pPr>
        <w:autoSpaceDN w:val="0"/>
        <w:autoSpaceDE w:val="0"/>
        <w:widowControl/>
        <w:spacing w:line="245" w:lineRule="auto" w:before="226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en Francs Suisses convertis en euros, le montant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prestations est déterminé à partir du montant assuré déterminé à partir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tableau d’amortissement remis par l’organisme prêteur converti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euros en application du taux de change retenu à l’adhésion et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coefficient multiplicateur de 100%, 110% ou 120%.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13.2 Formalités en cas de Sinistre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faire valoir ses droits aux prestations, tout Assuré doit être à jour de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3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cas, si une pièce est manquante ou que les circonstances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justifient, la Mutuelle peut demander des documents supplémentaires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nécessaires à l’étude du sinistre. </w:t>
      </w:r>
    </w:p>
    <w:p>
      <w:pPr>
        <w:autoSpaceDN w:val="0"/>
        <w:autoSpaceDE w:val="0"/>
        <w:widowControl/>
        <w:spacing w:line="245" w:lineRule="auto" w:before="224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13.3 Continuation du service des prestations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poursuite du paiement des prestations suppose, qu’à l’occasion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contrôles médicaux que la Mutuelle peut à tout moment diligenter, 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été vérifié le bien-fondé de la poursuite du service des prestations.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poursuite du service des prestations suppose également la production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attestation mensuelle certifiant de l’état d’ITT ou d’une attestation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trimestrielle en cas d’IPP. </w:t>
      </w:r>
    </w:p>
    <w:p>
      <w:pPr>
        <w:autoSpaceDN w:val="0"/>
        <w:autoSpaceDE w:val="0"/>
        <w:widowControl/>
        <w:spacing w:line="230" w:lineRule="auto" w:before="224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pièces émanant de la Sécurité Sociale ou d’organismes similaires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ses cotisations.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n’engagent pas la Mutuelle. Les pièces émanant de la CDAPH ne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Caution doit notamment justifier de la mise en œuvre d’une procédure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permettent pas, à elles seules, de justifier d’une ITT, d’une IPP, d’une IPT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contentieuse de recouvrement engagée à son encontre, antérieure à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d’une PTIA. </w:t>
      </w:r>
    </w:p>
    <w:p>
      <w:pPr>
        <w:autoSpaceDN w:val="0"/>
        <w:autoSpaceDE w:val="0"/>
        <w:widowControl/>
        <w:spacing w:line="230" w:lineRule="auto" w:before="8" w:after="2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survenance de l’ITT, de l’IPT ou de l’IPP.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4.0" w:type="dxa"/>
      </w:tblPr>
      <w:tblGrid>
        <w:gridCol w:w="1394"/>
        <w:gridCol w:w="1394"/>
        <w:gridCol w:w="1394"/>
        <w:gridCol w:w="1394"/>
        <w:gridCol w:w="1394"/>
        <w:gridCol w:w="1394"/>
        <w:gridCol w:w="1394"/>
        <w:gridCol w:w="1394"/>
      </w:tblGrid>
      <w:tr>
        <w:trPr>
          <w:trHeight w:hRule="exact" w:val="19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92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est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rappelé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que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toute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réticence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déclaration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vue de l’ouverture du dossier Sinistre, les pièces à fournir à l’attention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Médecin-Conseil de la Mutuelle sont les suivantes : </w:t>
      </w:r>
    </w:p>
    <w:p>
      <w:pPr>
        <w:autoSpaceDN w:val="0"/>
        <w:autoSpaceDE w:val="0"/>
        <w:widowControl/>
        <w:spacing w:line="230" w:lineRule="auto" w:before="228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décès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</w:rPr>
        <w:t>intentionnellement fausse de la part de l’Assuré ou de ses ayants-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droits, de même que la production de documents inexacts ou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mensongers quant à la date, aux circonstances du Sinistre,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entrainent la déchéance de tout droit aux garanties de la notice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.0" w:type="dxa"/>
      </w:tblPr>
      <w:tblGrid>
        <w:gridCol w:w="3718"/>
        <w:gridCol w:w="3718"/>
        <w:gridCol w:w="3718"/>
      </w:tblGrid>
      <w:tr>
        <w:trPr>
          <w:trHeight w:hRule="exact" w:val="20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Offre de prêt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d’information pour le Sinistre en cause. </w:t>
            </w:r>
          </w:p>
        </w:tc>
      </w:tr>
      <w:tr>
        <w:trPr>
          <w:trHeight w:hRule="exact" w:val="231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à la date du décès </w:t>
            </w:r>
          </w:p>
        </w:tc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126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ARTICLE 14 – BENEFICIAIRES DES PRESTATIONS</w:t>
            </w:r>
          </w:p>
        </w:tc>
      </w:tr>
      <w:tr>
        <w:trPr>
          <w:trHeight w:hRule="exact" w:val="189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la banque indiquant le capital restant dû au jour </w:t>
            </w:r>
          </w:p>
        </w:tc>
        <w:tc>
          <w:tcPr>
            <w:tcW w:type="dxa" w:w="37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décès </w:t>
            </w:r>
          </w:p>
        </w:tc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Bénéficiaire des prestations est l’organisme prêteur. </w:t>
            </w:r>
          </w:p>
        </w:tc>
      </w:tr>
      <w:tr>
        <w:trPr>
          <w:trHeight w:hRule="exact" w:val="200"/>
        </w:trPr>
        <w:tc>
          <w:tcPr>
            <w:tcW w:type="dxa" w:w="3718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  <w:tc>
          <w:tcPr>
            <w:tcW w:type="dxa" w:w="371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Acte de décès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26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ARTICLE 15 – TERRITORIALITE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</w:tr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du décès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est couvert dans le Monde entier, pour tout déplacement (à titre </w:t>
            </w:r>
          </w:p>
        </w:tc>
      </w:tr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s’il y lieu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personnel, professionnel ou humanitaire) à l’étranger, sans limitation en </w:t>
            </w:r>
          </w:p>
        </w:tc>
      </w:tr>
      <w:tr>
        <w:trPr>
          <w:trHeight w:hRule="exact" w:val="28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PV de gendarmerie en cas d’accident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termes de durée de séjour. </w:t>
            </w:r>
          </w:p>
        </w:tc>
      </w:tr>
    </w:tbl>
    <w:p>
      <w:pPr>
        <w:autoSpaceDN w:val="0"/>
        <w:autoSpaceDE w:val="0"/>
        <w:widowControl/>
        <w:spacing w:line="188" w:lineRule="exact" w:before="31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10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risque de décès est couvert, sous réserve que la preuve du décès soit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fournie au moyen d’un certificat établi par la représentation française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(consulat ou ambassade) dans le pays concerné.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demande écrite et signée devra autoriser le médiateur à prendre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connaissance de l’ensemble du dossier et en particulier du volet médical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détenu par le service médical de la Mutuelle.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constatation médicale en cas de sinistre PTIA, ITT, IPT, IPP ou GIS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6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doivent être effectuée en France continentale.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7"/>
        <w:gridCol w:w="5577"/>
      </w:tblGrid>
      <w:tr>
        <w:trPr>
          <w:trHeight w:hRule="exact" w:val="250"/>
        </w:trPr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ARTICLE 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16 – DECISION DE LA MUTUELLE, CONTRÔLE ET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recours au médiateur est gratuit. Le médiateur formulera un avis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motivé dans le délai qu’il aura indiqué dans la confirmation de sa saisine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l’Assuré et de la Mutuelle.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CONTESTATION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saisine du médiateur interrompt le cours de la prescription.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peut, à tout moment, faire procéder aux visites médicales ou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expertises par les soins d’un médecin désigné par elle, contrôles,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18 – DELAIS DE DECLARATION DES SINISTRES ET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enquêtes et vérifications qu’elle juge nécessaires, soit pour son compte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PRESCRIPTION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soit celui de tout organisme avec lequel elle est liée. </w:t>
      </w:r>
    </w:p>
    <w:p>
      <w:pPr>
        <w:autoSpaceDN w:val="0"/>
        <w:autoSpaceDE w:val="0"/>
        <w:widowControl/>
        <w:spacing w:line="230" w:lineRule="auto" w:before="8" w:after="8"/>
        <w:ind w:left="0" w:right="3520" w:firstLine="0"/>
        <w:jc w:val="righ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18.1 Délai de déclaration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 de la déclaration de Sinistre initiale, l’Assuré, ou ses ayants-droits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de décès, est tenu de fournir, sous peine de déchéance, sur simple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demande, les certificats ou tout autre renseignement d’état civil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médicaux dont la Mutuelle aurait besoin pour juger de son état de santé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d’ITT, d’IPP ou d’IPT est considéré comme forclos tout 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n’ayant pas formulé sa demande de prestation à la Mutuelle dans les six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mois suivant la survenance du Sinistre sauf impossibilité médicale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démontrée. Passé ce délai la Mutuelle ne règlera que les mensualités à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avant, au moment et après son adhésion.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échoir.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226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cours de la période d’indemnisation, le contrôle suspend les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18.2 Prescription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paiements jusqu’à prise de décision par la Mutuelle.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4766" w:space="0"/>
            <w:col w:w="63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86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action dérivant du Contrat est prescrite par deux (2) ans à compter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jour de l’évènement qui lui a donné naissance, selon les délais et les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4766" w:space="0"/>
            <w:col w:w="638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précisé que la modification de l’état de santé de l’Assuré peut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dispositions :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entrainer la révision de son taux d’invalidité et de son droit à prestation. </w:t>
      </w:r>
    </w:p>
    <w:p>
      <w:pPr>
        <w:autoSpaceDN w:val="0"/>
        <w:autoSpaceDE w:val="0"/>
        <w:widowControl/>
        <w:spacing w:line="245" w:lineRule="auto" w:before="224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refus de prise en charge initial ou de poursuite de la prise en charge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 suite à un contrôle médical peut faire l’objet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procédure de tierce expertise. 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invite alors le médecin de l’Assuré, et celui choisi par elle,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désigner un médecin tiers expert chargé de procéder à un nouvel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examen. A défaut d’entente à ce sujet, la désignation est faite,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de la Mutuelle par le Président du Tribunal de Grande Instance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ressort duquel se trouve la résidence de l’Assuré. Les conclusions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tiers expert s’imposent aux parties sous réserve du recours par voie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de l’article L221–11 du Code de la Mutualité (prescription) qui prévoit :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« Toutes actions dérivant des opérations régies par le présent titre sont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prescrites par deux ans à compter de l’évènement qui y donne naissance. </w:t>
      </w:r>
    </w:p>
    <w:p>
      <w:pPr>
        <w:autoSpaceDN w:val="0"/>
        <w:tabs>
          <w:tab w:pos="382" w:val="left"/>
        </w:tabs>
        <w:autoSpaceDE w:val="0"/>
        <w:widowControl/>
        <w:spacing w:line="245" w:lineRule="auto" w:before="8" w:after="0"/>
        <w:ind w:left="10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Toutefois ce délai ne court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>1)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cas de réticence, omission, déclaration fausse ou inexacte sur le risque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couru, du fait du membre participant, que du jour où la Mutuelle ou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l’Union en a eu connaissance. </w:t>
      </w:r>
    </w:p>
    <w:p>
      <w:pPr>
        <w:autoSpaceDN w:val="0"/>
        <w:tabs>
          <w:tab w:pos="382" w:val="left"/>
        </w:tabs>
        <w:autoSpaceDE w:val="0"/>
        <w:widowControl/>
        <w:spacing w:line="245" w:lineRule="auto" w:before="4" w:after="0"/>
        <w:ind w:left="100" w:right="144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>2)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cas de réalisation du risque, que du jour où les intéressés en ont eu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connaissance, s’ils prouvent qu’ils l’ont ignoré jusque-là. </w:t>
      </w:r>
    </w:p>
    <w:p>
      <w:pPr>
        <w:autoSpaceDN w:val="0"/>
        <w:autoSpaceDE w:val="0"/>
        <w:widowControl/>
        <w:spacing w:line="245" w:lineRule="auto" w:before="8" w:after="4"/>
        <w:ind w:left="100" w:right="140" w:firstLine="0"/>
        <w:jc w:val="both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Quand l’action du participant, du Bénéficiaire ou de l’ayant droit contre la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Mutuelle ou l’Union a pour cause le recours d’un tiers, le délai de prescription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ne court que du jour où ce tiers a exercé une action en justice contre le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droit. </w:t>
      </w:r>
      <w:r>
        <w:tab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membre participant ou l’ayant droit, ou a été indemnisé par celui-ci ». </w:t>
      </w:r>
    </w:p>
    <w:p>
      <w:pPr>
        <w:autoSpaceDN w:val="0"/>
        <w:autoSpaceDE w:val="0"/>
        <w:widowControl/>
        <w:spacing w:line="230" w:lineRule="auto" w:before="8" w:after="8"/>
        <w:ind w:left="0" w:right="14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prescription est portée à 10 ans dans les contrats d’assurance sur la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honoraires du médecin désigné par la Mutuelle et ceux du tiers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 sont à la charge de la Mutuelle. Toutefois dans le cas, où le tiers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 confirmerait la décision de rejet prise à l’égard de l’Assuré, les frais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3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vie lorsque le Bénéficiaire est une personne distincte de l’Adhérent et,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contrats d’assurance contre les Accidents atteignant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personnes lorsque les Bénéficiaires sont les ayants-droits de l’Assuré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trois médecins seraient à la charge de ce dernier qui en fait l’avance.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décédé. </w:t>
      </w:r>
    </w:p>
    <w:p>
      <w:pPr>
        <w:autoSpaceDN w:val="0"/>
        <w:autoSpaceDE w:val="0"/>
        <w:widowControl/>
        <w:spacing w:line="233" w:lineRule="auto" w:before="8" w:after="8"/>
        <w:ind w:left="0" w:right="14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contrats d’assurance sur la vie, nonobstant les dispositions du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17 – RECLAMATION - MEDIATION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difficultés liées à l’interprétation et/ou à l’exécution de la notice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d’information, l’Assuré pourra s’adresser par écrit à :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2), les actions du Bénéficiaire sont prescrites au plus tard trente ans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du décès du membre participant. </w:t>
      </w:r>
    </w:p>
    <w:p>
      <w:pPr>
        <w:autoSpaceDN w:val="0"/>
        <w:autoSpaceDE w:val="0"/>
        <w:widowControl/>
        <w:spacing w:line="230" w:lineRule="auto" w:before="6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de l’article L221-12 (interruption de la prescription) du Code de la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MNCAP, Service Gestion des réclamations, 5 rue Dosne 75116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Mutualité qui prévoit :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1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>PARIS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La prescription est interrompue par une des causes ordinaires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s’engage à accuser réception de sa demande dans les 10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jours ouvrables suivant sa réception et à lui apporter une réponse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maximum dans les deux mois.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désaccord avec la position définitive de la Mutuelle c'est-à-dire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épuisement des voies de recours internes à la Mutuelle, l’Assuré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ses ayants droits peut(vent) demander l’avis du Médiateur de la FNMF via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le formulaire disponible sur le site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3" w:history="1">
          <w:r>
            <w:rPr>
              <w:rStyle w:val="Hyperlink"/>
            </w:rPr>
            <w:t xml:space="preserve"> www.mediateur-mutualite.fr 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courrier à :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Service Médiation, 255 rue de Vaugirard, 75719 Paris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36" w:firstLine="0"/>
        <w:jc w:val="both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d'interruption de la prescription et par la désignation d'experts à la suite de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la réalisation d'un risque. L'interruption de la prescription de l'action peut,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outre, résulter de l'envoi d'une lettre recommandée avec accusé de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réception adressée par la mutuelle ou l'union au membre participant, en ce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qui concerne l'action en paiement de la cotisation, et par le membre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participant, le Bénéficiaire ou l'ayant droit à la mutuelle ou à l'union, en ce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qui concerne le règlement de l'indemnité ». </w:t>
      </w:r>
    </w:p>
    <w:p>
      <w:pPr>
        <w:autoSpaceDN w:val="0"/>
        <w:autoSpaceDE w:val="0"/>
        <w:widowControl/>
        <w:spacing w:line="230" w:lineRule="auto" w:before="224" w:after="8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19 – COTISATIONS D’ASSURANCE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9"/>
        <w:gridCol w:w="1239"/>
        <w:gridCol w:w="1239"/>
        <w:gridCol w:w="1239"/>
        <w:gridCol w:w="1239"/>
        <w:gridCol w:w="1239"/>
        <w:gridCol w:w="1239"/>
        <w:gridCol w:w="1239"/>
        <w:gridCol w:w="1239"/>
      </w:tblGrid>
      <w:tr>
        <w:trPr>
          <w:trHeight w:hRule="exact" w:val="310"/>
        </w:trPr>
        <w:tc>
          <w:tcPr>
            <w:tcW w:type="dxa" w:w="1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cedex 15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procédure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amiable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médiation seront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Irrévocabilité des cotisations :</w:t>
            </w:r>
          </w:p>
        </w:tc>
      </w:tr>
      <w:tr>
        <w:trPr>
          <w:trHeight w:hRule="exact" w:val="314"/>
        </w:trPr>
        <w:tc>
          <w:tcPr>
            <w:tcW w:type="dxa" w:w="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modalités </w:t>
            </w:r>
          </w:p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garanties sont accordées moyennant le paiement d’une cotisation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communiquées sur demande adressée à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 – Service Gestion des réclamations – 5 rue Dosne -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annuelle. L’Adhérent s’engage à payer les cotisations, calculées selon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choix qu’il a effectué au moment de l’adhésion :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75116 PARIS.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Cotisations variables : le montant des cotisations varie chaque année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fonction de votre âge et du capital restant dû moyen sur l’année ; </w:t>
      </w:r>
    </w:p>
    <w:p>
      <w:pPr>
        <w:autoSpaceDN w:val="0"/>
        <w:autoSpaceDE w:val="0"/>
        <w:widowControl/>
        <w:spacing w:line="188" w:lineRule="exact" w:before="37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11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Cotisations constantes : le montant des cotisations reste fixe pendant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la durée de l’adhésion. </w:t>
      </w:r>
    </w:p>
    <w:p>
      <w:pPr>
        <w:autoSpaceDN w:val="0"/>
        <w:autoSpaceDE w:val="0"/>
        <w:widowControl/>
        <w:spacing w:line="245" w:lineRule="auto" w:before="6" w:after="0"/>
        <w:ind w:left="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cotisation est calculée suivant l’âge de l’Assuré à la Date d’effet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d’Adhésion, déterminée par l’âge atteint à l’adhésion pour les cotisations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variables et en âge à l’adhésion pour les cotisations constantes, selon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l’activité professionnelle de l’Assuré, les risques sportifs et médicaux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déclarés, les garanties souscrites, la Quotité choisie, la Franchise,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 du prêt, le montant du prêt, l’assurance concomitante du conjoint,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de commissionnement du courtier et le mode de règlement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Des tarifs différents sont appliqués pour les Assurés fumeurs et les non-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fumeurs. Lors de l’établissement de la Demande Individuelle d’Adhésion,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qui remplit les conditions pour bénéficier du tarif préférentiel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non-fumeur doit certifier, dans la déclaration « non-fumeur », ne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avoir fumé de cigarettes (y compris de cigarettes électroniques), cigares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2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- 9€ par rejet pour provision insuffisante sur le compte bancaire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prélevé ou d’opposition de prélèvement. </w:t>
      </w:r>
    </w:p>
    <w:p>
      <w:pPr>
        <w:autoSpaceDN w:val="0"/>
        <w:autoSpaceDE w:val="0"/>
        <w:widowControl/>
        <w:spacing w:line="245" w:lineRule="auto" w:before="224" w:after="0"/>
        <w:ind w:left="122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défaut de paiement d’une cotisation dans les trois mois suivant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peut entrainer la radiation de l’Adhérent de la Mutuelle et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de l’ensemble des garanties souscrites par l’Assuré au terme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délai de 40 jours à compter de l’envoi de la mise en demeure. </w:t>
      </w:r>
    </w:p>
    <w:p>
      <w:pPr>
        <w:autoSpaceDN w:val="0"/>
        <w:autoSpaceDE w:val="0"/>
        <w:widowControl/>
        <w:spacing w:line="230" w:lineRule="auto" w:before="228" w:after="0"/>
        <w:ind w:left="12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échues non payées restent dues. </w:t>
      </w:r>
    </w:p>
    <w:p>
      <w:pPr>
        <w:autoSpaceDN w:val="0"/>
        <w:autoSpaceDE w:val="0"/>
        <w:widowControl/>
        <w:spacing w:line="245" w:lineRule="auto" w:before="226" w:after="8"/>
        <w:ind w:left="122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perception de cotisations, qui ne serait pas conforme à l’acceptation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risque ou qui serait effectuée hors acceptation du risque, ne pourrait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aucun cas être considérée comme valant couverture de risque,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n’aurait aucune conséquence de droit autre que le remboursement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sommes indûment perçues, même si celles-ci avaient été reversées à la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pipes au cours des 24 mois précédant la date de signature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Individuelle d’Adhésion et ne pas avoir dû arrêter de fumer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suite à la demande expresse du corps médical.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20 – ADHESION A LA MUTUELLE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de l’exactitude des informations fournies, la cotisation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Frais d’Adhésion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communiquée lors de l’adhésion est irrévocable pendant toute la durée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ladite adhésion (sauf en cas de mise en place de nouvelles taxes et/ou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changement du taux de taxe, applicables au présent Contrat).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cotisations, y compris les taxes en vigueur, sont à échoir. La cotisation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comprend la taxe spéciale sur les conventions d’assurance. En cas de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application des statuts de la Mutuelle, afin de bénéficier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l’assurance, il y a lieu d’adhérer à la Mutuelle en qualité de membre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participant. Les Adhésions sont nominatives et donnent lieu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paiement d’un droit d’entrée fixé à 2€. L’Adhérent participe à l’élection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délégués de sections à l’Assemblée Générale de la Mutuelle. 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perd sa qualité de membre participant de la Mutuelle dans les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modifications de cette dernière au cours de la période de validité 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hypothèses suivantes :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garanties, la Mutuelle informera l’Adhérent de cette modification et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 sera révisée.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Selon la périodicité demandée par l’Adhérent et acceptée par la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6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6" w:right="115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Par démission, en cas de renonciation au prêt,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Par radiation, en cas d’expiration des contrats de prêts </w:t>
      </w:r>
    </w:p>
    <w:p>
      <w:pPr>
        <w:autoSpaceDN w:val="0"/>
        <w:autoSpaceDE w:val="0"/>
        <w:widowControl/>
        <w:spacing w:line="233" w:lineRule="auto" w:before="226" w:after="4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tout état de cause, les garanties cessent dès la perte de la qualité de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6" w:space="0"/>
            <w:col w:w="56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</w:tblGrid>
      <w:tr>
        <w:trPr>
          <w:trHeight w:hRule="exact" w:val="198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Mutuelle,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cotisations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peuvent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être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payées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annuellement, 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membre participant de la Mutuelle. </w:t>
            </w:r>
          </w:p>
        </w:tc>
      </w:tr>
      <w:tr>
        <w:trPr>
          <w:trHeight w:hRule="exact" w:val="212"/>
        </w:trPr>
        <w:tc>
          <w:tcPr>
            <w:tcW w:type="dxa" w:w="14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semestriellement,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trimestriellement,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50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ou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mensuellement.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11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prélèvement automatique est obligatoire. </w:t>
      </w:r>
    </w:p>
    <w:p>
      <w:pPr>
        <w:autoSpaceDN w:val="0"/>
        <w:autoSpaceDE w:val="0"/>
        <w:widowControl/>
        <w:spacing w:line="298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Quelle que soit la périodicité choisie, la première quittance représentant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dues de la Date d’effet au terme suivant, est prélevée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plus tôt 14 jours calendaires avant la date d’échéance du mandat SEPA.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remboursement anticipé du prêt, de décès ou de PTIA, les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1" w:space="0"/>
            <w:col w:w="564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9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21- LUTTE CONTRE LE BLANCHIMENT D’ARGENT –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FINCANCEMENT DU TERRORISME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participe activement à la lutte contre le blanchiment d’argent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 financement du terrorisme par la mise en place de procédures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appropriées pour identifier et évaluer les risques auxquels elle est exposée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peut être amenée à interroger les parties au Contrat (Adhérent, Assurés,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Bénéficiaires, tiers payeurs le cas échéant) pour obtenir des précisions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1" w:space="0"/>
            <w:col w:w="564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 perçues indûment seront restituées dans la limite de deux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supplémentaires.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années de cotisation.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ainsi notamment demandé au candidat à l’assurance : </w:t>
      </w:r>
    </w:p>
    <w:p>
      <w:pPr>
        <w:autoSpaceDN w:val="0"/>
        <w:tabs>
          <w:tab w:pos="6196" w:val="left"/>
        </w:tabs>
        <w:autoSpaceDE w:val="0"/>
        <w:widowControl/>
        <w:spacing w:line="233" w:lineRule="auto" w:before="8" w:after="0"/>
        <w:ind w:left="583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fournir une pièce d’identité à l’adhésion et au moment du </w:t>
      </w:r>
    </w:p>
    <w:p>
      <w:pPr>
        <w:autoSpaceDN w:val="0"/>
        <w:tabs>
          <w:tab w:pos="6196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refus du (des) prêt(s) par l’Organisme Prêteur, l’Adhérent doit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sinistre aux fins de vérification de son identité ; </w:t>
      </w:r>
    </w:p>
    <w:p>
      <w:pPr>
        <w:autoSpaceDN w:val="0"/>
        <w:tabs>
          <w:tab w:pos="5836" w:val="left"/>
          <w:tab w:pos="6196" w:val="left"/>
        </w:tabs>
        <w:autoSpaceDE w:val="0"/>
        <w:widowControl/>
        <w:spacing w:line="233" w:lineRule="auto" w:before="8" w:after="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déclarer à la Mutuelle ce refus, dès qu’il en a connaissance accompagnée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renseigner la déclaration relative à la notion de Personne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pièces justificatives. Les cotisations afférentes à ce(s) prêt(s) perçues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Mutuelle, lors de l’adhésion, seront alors intégralement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remboursées et le Contrat sera alors réputé ne jamais avoir pris effet. </w:t>
      </w:r>
    </w:p>
    <w:p>
      <w:pPr>
        <w:autoSpaceDN w:val="0"/>
        <w:autoSpaceDE w:val="0"/>
        <w:widowControl/>
        <w:spacing w:line="245" w:lineRule="auto" w:before="228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déclaration dans un délai supérieur à 3 mois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refus du (des) prêt(s) par l’Organisme Prêteur :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procèdera à la résiliation du Contrat dans les mêmes conditions qu’une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66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Politiquement Exposée (PPE), telle que définie à l’article R 561-18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Code monétaire et financier, figurant sur la Demande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Individuelle d’Adhésion; </w:t>
      </w:r>
    </w:p>
    <w:p>
      <w:pPr>
        <w:autoSpaceDN w:val="0"/>
        <w:autoSpaceDE w:val="0"/>
        <w:widowControl/>
        <w:spacing w:line="245" w:lineRule="auto" w:before="228" w:after="8"/>
        <w:ind w:left="100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également demandé à l’Assuré, dans le cadre de la mise en œuvre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vigilance constante, d’informer la Mutuelle par mail s’il cessait d’être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PPE ou s’il le devenait au cours de la relation d’affaire à l’adresse suivante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22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faisant suite à un remboursement anticipé total du prêt.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conformite@mncap.fr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non-paiement de la cotisation, il sera procédé, à l’initiative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à l’envoi d’une lettre de mise en demeure en application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L 221 – 7 du Code de la Mutualité. Cette lettre recommandée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envoyée par la Mutuelle 10 jours au plus tôt après la date à partir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les sommes dues doivent être payées.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Un double de ce courrier sera transmis au Bénéficiaire du Contrat. </w:t>
      </w:r>
    </w:p>
    <w:p>
      <w:pPr>
        <w:autoSpaceDN w:val="0"/>
        <w:autoSpaceDE w:val="0"/>
        <w:widowControl/>
        <w:spacing w:line="245" w:lineRule="auto" w:before="228" w:after="0"/>
        <w:ind w:left="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porté à la connaissance de l’Assuré qu’en cours de Contrat, dès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impayé, la cotisation de l’Assuré sera majorée des frais suivants: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- 9€ par rejet de prélèvement bancaire ou mise en demeure pour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non-paiement de la cotisation ;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80"/>
        <w:ind w:left="12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22 – INFORMATIQUE, FICHIERS ET LIBERTES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et accepte que dans le cadre de l’exécution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contrat, MNCAP et ZENIOO, en tant que responsables conjoints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traitement, peuvent stocker, traiter, enregistrer et utiliser les données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personnelles le concernant et collectées tout au long de l’exécution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et en particulier lors de l’adhésion ; dans le respect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réglementation applicable en matière de données personnelles,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notamment la loi Informatique et Libertés du 6 janvier 1978 modifiée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loi du 20 juin 2018 et le Règlement Général Européen sur la Protection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Données Personnelles (ou « RGDP »).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12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MNCAP a nommé un délégué à la protection des données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dont les coordonnées sont les suivantes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 xml:space="preserve"> dpo@mncap.fr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ZENIOO a nommé un délégué à la prote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ction des donné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dont les coordonnées sont les suivantes : dpo@zenioo.com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collecte et le traitement de ces données sont nécessaires aux fins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l’exécution du contrat, de l’adhésion à MNCAP, de la gestion de la relation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client et des éventuels litiges susceptibles d’en découler, ainsi que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l’amélioration des services proposés par MNCAP et ZENIOO, et ont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base juridique l’exécution du contrat. </w:t>
      </w:r>
    </w:p>
    <w:p>
      <w:pPr>
        <w:autoSpaceDN w:val="0"/>
        <w:autoSpaceDE w:val="0"/>
        <w:widowControl/>
        <w:spacing w:line="245" w:lineRule="auto" w:before="8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formulaire indique si les données sont obligatoires ou facultatives.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également conservées afin de permettre à MNCAP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de respecter les obligations légales et réglementaires leur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incombant, le cas échéant, telles que les obligations spécifiques liées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lutte contre le terrorisme et le blanchiment d’argent. Dans ce cas,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traitement mis en œuvre a pour base juridique le respect d’une obligation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de l’existence de la liste d'opposition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démarchage téléphonique « Bloctel », sur laquelle il peut s’inscrire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l’adresse suivante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 xml:space="preserve"> https://conso.bloctel.fr/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L’adhérent est info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 xml:space="preserve">rmé de l’existence d’une 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de décision automatisée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MNCAP aux fins d’améliorer ses produits, d’évaluer sa situation et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personnaliser les offres qui pourraient lui être proposées. </w:t>
      </w:r>
    </w:p>
    <w:p>
      <w:pPr>
        <w:autoSpaceDN w:val="0"/>
        <w:autoSpaceDE w:val="0"/>
        <w:widowControl/>
        <w:spacing w:line="245" w:lineRule="auto" w:before="6" w:after="0"/>
        <w:ind w:left="52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également informé que MNCAP et ZENIOO n’envisagent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d’effectuer un transfert des données personnelles vers un pays situé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dehors de l’Union Européenne. </w:t>
      </w:r>
    </w:p>
    <w:p>
      <w:pPr>
        <w:autoSpaceDN w:val="0"/>
        <w:autoSpaceDE w:val="0"/>
        <w:widowControl/>
        <w:spacing w:line="245" w:lineRule="auto" w:before="8" w:after="0"/>
        <w:ind w:left="52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manière générale, MNCAP et ZENIOO s’engagent à respecter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de traitement et/ou la destination des données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qui leur ont été communiquées par l’adhérent ou auxquelles elles auront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accès dans le cadre de l’exécution du contrat. </w:t>
      </w:r>
    </w:p>
    <w:p>
      <w:pPr>
        <w:autoSpaceDN w:val="0"/>
        <w:autoSpaceDE w:val="0"/>
        <w:widowControl/>
        <w:spacing w:line="245" w:lineRule="auto" w:before="8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engagements pris par MNCAP et ZENIOO au titre du présent article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survivront à la cessation du contrat pour quelque cause que ce soit.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légale.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désaccord persistant, le Candidat à l’assurance peut introduire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Sauf opposition de l’Adhérent, les données personnelles ainsi recueillies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pourront également être utilisées à des fins de prospection commerciale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voie électronique, par MNCAP et ZENIOO, pour des produits et services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réclamation auprès de la CNIL à l’adresse suivante : Commission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Nationale Informatique et Libertés – 3 place de Fontenoy, 75007 Paris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Le traitement des données personnelles par l’Association des Assurés de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similaires à ceux objets du contrat, sur la base juridique de leurs intérêts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Zenioo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légitimes respectifs.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données personnelles sont strictement confidentielles et ne sont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destinées qu’aux services compétents de MNCAP et de ZENIOO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intervenant dans le cadre de l’exécution du contrat.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2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tant que Responsable de traitement, l’Association des Assurés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collecte des données sur les Adhérents et les bénéficiaires de 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aides, à des fins de réalisation de son objet social et notamment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  <w:tab w:pos="5990" w:val="left"/>
          <w:tab w:pos="635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cadre de l’exécution du contrat et/ou de ses suites, MNCAP peut </w:t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l’étude de la demande d’aide ;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également être amenée à communiquer certaines des données ainsi </w:t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collecte de la Cotisation associative ; </w:t>
      </w:r>
      <w:r>
        <w:br/>
      </w:r>
      <w:r>
        <w:tab/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réalisation d'études statistiques et actuarielles.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recueillies à des tiers dûment habilités, et le cas échéant, à ses réassureurs,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strict respect de la réglementation applicable lorsque cette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 traitement est réalisé dans l’intérêt de l’Association, afin d’améliorer 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communication est strictement nécessaire pour la ou les finalités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fonctionnement.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déclarées. Pour plus d'informations sur les réassureurs et leur utilisation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données sont collectées directement auprès de l’Adhérent ou de son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courtier en assurance.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données, veuillez contacter le délégué à la protection des données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personnelles de la MNCAP. </w:t>
      </w:r>
    </w:p>
    <w:p>
      <w:pPr>
        <w:autoSpaceDN w:val="0"/>
        <w:autoSpaceDE w:val="0"/>
        <w:widowControl/>
        <w:spacing w:line="245" w:lineRule="auto" w:before="8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personnelles traitées ne sont pas conservées au-delà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 nécessaire à la gestion de ces missions et des litiges susceptibles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d’en résulter, conformément aux règles de prescription applicables ou 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règles de conservation des documents comptables.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conservées pendant toute la durée pendant laquelle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bénéficie de la qualité de membre de l’Association des Assurés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Zenioo puis, pendant la durée de prescription légale applicable.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sein de l’Association des Assurés de Zenioo, seules les personnes ayant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besoin de connaitre ces données dans le cadre de leurs missions y ont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 tenu de la diversité des durées de conservation applicables au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accès.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regard des différents types de données traitées, l’adhérent est invité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prendre contact avec le délégué à la protection des données de MNCAP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ZENIOO, afin de s’informer en détail sur les durées de conservation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2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peuvent également être transmisses aux délégataires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l’Association des Assurés de Zenioo, aux autorités administratives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judiciaires pour satisfaire aux obligations légales et réglementaires en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desdites données.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vigueur.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dispose à l’égard de MNCAP et de ZENIOO, conformément 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réglementations nationales et européennes en vigueur, des droits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traitées sur le territoire de l’Union Européenne. 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peuvent toutefois faire l’objet, sous contrôle, de transferts hors de ce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territoire. Ces règles peuvent être transmises sur demande à l’Association.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l’accès à ses données personnelles,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la rectification de celles-ci,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leur effacement,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une limitation du traitement mis en œuvre,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s’opposer au traitement,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210" w:space="0"/>
            <w:col w:w="596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420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la loi « Informatique et Libertés » n° 78-17 du 6 janvier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1978 et au règlement européen (UE) n°2016/679 du Parlement européen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du Conseil du 27 avril 2016, tout Adhérent dispose d’un droit d’accès,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portabilité (dans les cas prévus par la loi uniquement), de rectification,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limitation (dans les cas prévus par la loi uniquement), d’opposition et de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210" w:space="0"/>
            <w:col w:w="5966" w:space="0"/>
          </w:cols>
          <w:docGrid w:linePitch="360"/>
        </w:sectPr>
      </w:pPr>
    </w:p>
    <w:p>
      <w:pPr>
        <w:autoSpaceDN w:val="0"/>
        <w:tabs>
          <w:tab w:pos="5630" w:val="left"/>
          <w:tab w:pos="6744" w:val="left"/>
          <w:tab w:pos="7910" w:val="left"/>
          <w:tab w:pos="8376" w:val="left"/>
          <w:tab w:pos="9224" w:val="left"/>
          <w:tab w:pos="10162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retirer son consentement quand le traitement est fondé sur 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suppression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(uniquement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données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inexactes,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incomplètes,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consentement,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équivoques, périmées ou dont le traitement est illicite) concernant les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à la portabilité des données le concernant,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d’introduire une réclamation auprès d’une autorité de contrôle,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définir des directives relatives au sort de ses données à caractère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 après son décès. </w:t>
      </w:r>
    </w:p>
    <w:p>
      <w:pPr>
        <w:autoSpaceDN w:val="0"/>
        <w:autoSpaceDE w:val="0"/>
        <w:widowControl/>
        <w:spacing w:line="245" w:lineRule="auto" w:before="226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exercer ses droits en s’adressant à MNCAP 5, rue Dosne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75116 Paris ou dpo@mncap.fr. Les demandes portant sur les données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 doivent être établies à l’attention du « Médecin Conseil ». MNCAP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chargera de transmettre les demandes à ZENIOO et aux réassureurs, le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2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informations qui le concerne ainsi que du droit de définir des directives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relatives à la conservation, l’effacement et à la communication de 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données après son décès. </w:t>
      </w:r>
    </w:p>
    <w:p>
      <w:pPr>
        <w:autoSpaceDN w:val="0"/>
        <w:autoSpaceDE w:val="0"/>
        <w:widowControl/>
        <w:spacing w:line="245" w:lineRule="auto" w:before="6" w:after="0"/>
        <w:ind w:left="52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exercer ses droits en adressant un courrier à l’adresse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 : Association des assurés Zenioo – 33 rue de la République, 69002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Lyon. Une copie de la pièce d’identité (recto-verso) du demandeur devra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transmise lors de la demande. </w:t>
      </w:r>
    </w:p>
    <w:p>
      <w:pPr>
        <w:autoSpaceDN w:val="0"/>
        <w:autoSpaceDE w:val="0"/>
        <w:widowControl/>
        <w:spacing w:line="245" w:lineRule="auto" w:before="6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ou le bénéficiaire dispose également de la faculté d'introduire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réclamation relative au traitement de ses données personnelles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échéant.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le site de la CNIL en remplissant un formulaire de plainte en ligne 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courrier postal en écrivant à : CNIL - 3 Place de Fontenoy - TSA 80715 -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75334 PARIS CEDEX 07. </w:t>
      </w:r>
    </w:p>
    <w:p>
      <w:pPr>
        <w:autoSpaceDN w:val="0"/>
        <w:autoSpaceDE w:val="0"/>
        <w:widowControl/>
        <w:spacing w:line="188" w:lineRule="exact" w:before="37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13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3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23 – AUTORITE DE CONTROLE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rappelé que l’autorité de contrôle de la Mutuelle est l’ACPR (Autorité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Contrôle Prudentiel et de Résolution), sise à Paris, au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4 Place de </w:t>
      </w:r>
      <w:r>
        <w:rPr>
          <w:rFonts w:ascii="Open Sans" w:hAnsi="Open Sans" w:eastAsia="Open Sans"/>
          <w:b/>
          <w:i w:val="0"/>
          <w:color w:val="000000"/>
          <w:sz w:val="16"/>
        </w:rPr>
        <w:t>Budapest - CS 92459 - 75436 Paris cedex 09.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24 – DROIT DE RENONCIATION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L.223-8 du Code de la mutualité, l’Adhérent a la 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 w:num="2" w:equalWidth="0">
            <w:col w:w="5576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d’acceptation ou de refus dans un délai de dix jours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réception d’un autre contrat d’assurance de substitution. </w:t>
      </w:r>
    </w:p>
    <w:p>
      <w:pPr>
        <w:autoSpaceDN w:val="0"/>
        <w:autoSpaceDE w:val="0"/>
        <w:widowControl/>
        <w:spacing w:line="245" w:lineRule="auto" w:before="224" w:after="8"/>
        <w:ind w:left="54" w:right="1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d'acceptation par l’organisme prêteur, la résiliation du contrat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d'assurance prend effet dix jours après la réception par la Mutuelle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notification de l’acceptation de substitution établie par le prêteur ou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prise d’effet de la nouvelle adhésion si cette date est postérieure </w:t>
      </w:r>
    </w:p>
    <w:p>
      <w:pPr>
        <w:sectPr>
          <w:type w:val="nextColumn"/>
          <w:pgSz w:w="11906" w:h="16838"/>
          <w:pgMar w:top="222" w:right="336" w:bottom="184" w:left="396" w:header="720" w:footer="720" w:gutter="0"/>
          <w:cols w:num="2" w:equalWidth="0">
            <w:col w:w="5576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faculté de renoncer au Contrat de la Mutuelle par lettre ou tout autre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support durable ou moyen prévu à l’article L.221-10-3 du code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refus par l’organisme prêteur, le contrat d'assurance n'est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mutualité pendant un délai de trente (30) jours calendaires révolus à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résilié. 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du moment où il est informé que l’adhésion a pris effet. 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Vente à distance, conformément à l'article L.221-18 du Code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 (et les dispositions des articles L.121-26, L.121-26-1, L.121-28,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L.121-30 à L.121-33 du Code de la consommation, l’Assuré a la faculté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renoncer à L’Adhésion sous réserve de l’accord de l’organisme prêteur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un délai de quatorze (14) jours calendaires à compter du jour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conclusion de l’adhésion formalisée par l’envoi du Certificat Individuel 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 w:num="2" w:equalWidth="0">
            <w:col w:w="5578" w:space="0"/>
            <w:col w:w="559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42"/>
        <w:ind w:left="52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 221-10-4 du code de la Mutualité,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informe annuellement l’assuré de son droit à résiliation, en indiquant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un document les modalités de résiliation et les différents délais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notification et d’information à respecter </w:t>
      </w:r>
    </w:p>
    <w:p>
      <w:pPr>
        <w:sectPr>
          <w:type w:val="nextColumn"/>
          <w:pgSz w:w="11906" w:h="16838"/>
          <w:pgMar w:top="222" w:right="336" w:bottom="184" w:left="396" w:header="720" w:footer="720" w:gutter="0"/>
          <w:cols w:num="2" w:equalWidth="0">
            <w:col w:w="5578" w:space="0"/>
            <w:col w:w="559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d’Adhésion.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26 – PARTICIPATION AUX BENEFICES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prolonge ce délai de renonciation de quatorze (14) jours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calendaires à compter du jour de la conclusion de L’Adhésion à trente (30)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jours calendaires à compter du prélèvement ou paiement de la première 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 w:num="2" w:equalWidth="0">
            <w:col w:w="5578" w:space="0"/>
            <w:col w:w="559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52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ne peut se prévaloir d’aucun droit individuel aux bénéfices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techniques et financiers de la notice d’information. Ceux-ci sont affectés,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fin de chaque exercice, à l’ensemble des provisions techniques ou des </w:t>
      </w:r>
    </w:p>
    <w:p>
      <w:pPr>
        <w:sectPr>
          <w:type w:val="nextColumn"/>
          <w:pgSz w:w="11906" w:h="16838"/>
          <w:pgMar w:top="222" w:right="336" w:bottom="184" w:left="396" w:header="720" w:footer="720" w:gutter="0"/>
          <w:cols w:num="2" w:equalWidth="0">
            <w:col w:w="5578" w:space="0"/>
            <w:col w:w="559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360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 d’assurance.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réserves de la Mutuelle.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autres cas, l’Adhérent a la faculté de renoncer au contrat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d’assurance de la Mutuelle dans un délai de trente (30) jours à compter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prélèvement ou paiement de la première cotisation d’assurance. </w:t>
      </w:r>
    </w:p>
    <w:p>
      <w:pPr>
        <w:autoSpaceDN w:val="0"/>
        <w:autoSpaceDE w:val="0"/>
        <w:widowControl/>
        <w:spacing w:line="245" w:lineRule="auto" w:before="224" w:after="0"/>
        <w:ind w:left="0" w:right="561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ce faire, il doit adresser au siège de la Mutuelle un courrier ou tout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autre support durable ou moyen prévu à l’article L.221-10-3 du code de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mutualité, avec copie à l’organisme de prêt concerné, reproduisant le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texte ci-dessous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Je soussigné « Nom, Prénom » né(e) le……… demeurant ……….., contrat de prêt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N°………. « raison sociale de l’organisme de prêt » déclare renoncer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expressément à l’adhésion de mon contrat d’assurance N°………. 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Je demande le remboursement des sommes déjà versées. 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Fait à …………….le…………… « Signature » </w:t>
      </w:r>
    </w:p>
    <w:p>
      <w:pPr>
        <w:autoSpaceDN w:val="0"/>
        <w:autoSpaceDE w:val="0"/>
        <w:widowControl/>
        <w:spacing w:line="245" w:lineRule="auto" w:before="224" w:after="0"/>
        <w:ind w:left="0" w:right="561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éventuellement versées lui sont alors remboursées dans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délai maximum de trente (30) jours à compter de la réception de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lettre ou tout autre support durable ou moyen prévu à l’article L.221-10-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3 du code de la mutualité. </w:t>
      </w:r>
    </w:p>
    <w:p>
      <w:pPr>
        <w:autoSpaceDN w:val="0"/>
        <w:autoSpaceDE w:val="0"/>
        <w:widowControl/>
        <w:spacing w:line="245" w:lineRule="auto" w:before="226" w:after="0"/>
        <w:ind w:left="0" w:right="574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Au-delà de ce délai, l’Adhérent pourra mettre fin au Contrat par résiliation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selon les dispositions prévues à l’article 25. La renonciation met fin à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l’affiliation. </w:t>
      </w:r>
    </w:p>
    <w:p>
      <w:pPr>
        <w:autoSpaceDN w:val="0"/>
        <w:autoSpaceDE w:val="0"/>
        <w:widowControl/>
        <w:spacing w:line="230" w:lineRule="auto" w:before="22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informe parallèlement le Bénéficiaire. </w:t>
      </w:r>
    </w:p>
    <w:p>
      <w:pPr>
        <w:autoSpaceDN w:val="0"/>
        <w:autoSpaceDE w:val="0"/>
        <w:widowControl/>
        <w:spacing w:line="245" w:lineRule="auto" w:before="228" w:after="0"/>
        <w:ind w:left="0" w:right="57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défaut de remise des documents et informations énumérées à l’article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L.223–8 du Code de la mutualité entraine de plein droit la prorogation du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délai de renonciation jusqu’au trentième jour calendaire révolu suivant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remise effective de ces documents. </w:t>
      </w:r>
    </w:p>
    <w:p>
      <w:pPr>
        <w:autoSpaceDN w:val="0"/>
        <w:autoSpaceDE w:val="0"/>
        <w:widowControl/>
        <w:spacing w:line="245" w:lineRule="auto" w:before="226" w:after="0"/>
        <w:ind w:left="0" w:right="5616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25 – FACULTE DE RESILIATION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L.221-10 du Code de la mutualité, et sous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des dispositions de la présente notice d’information relatives à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d’effet et à la durée de l’adhésion, l’Adhérent dispose de la faculté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résilier son adhésion à tout moment. </w:t>
      </w:r>
    </w:p>
    <w:p>
      <w:pPr>
        <w:autoSpaceDN w:val="0"/>
        <w:autoSpaceDE w:val="0"/>
        <w:widowControl/>
        <w:spacing w:line="245" w:lineRule="auto" w:before="8" w:after="0"/>
        <w:ind w:left="0" w:right="561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résilier son adhésion en notifiant sa demande à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par l’envoi d’une lettre ou tout autre support durable ou moyen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prévu à l’article L.221-10-3 du code de la mutualité, conformément au  1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 xml:space="preserve">er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alinéa de l’article L 221-10 du Code de la mutualité. </w:t>
      </w:r>
    </w:p>
    <w:p>
      <w:pPr>
        <w:autoSpaceDN w:val="0"/>
        <w:autoSpaceDE w:val="0"/>
        <w:widowControl/>
        <w:spacing w:line="245" w:lineRule="auto" w:before="8" w:after="0"/>
        <w:ind w:left="0" w:right="561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cas, l’Adhérent doit notifier sa demande de résiliation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l’Organisme prêteur, qui informera l’Adhérent de sa décision </w:t>
      </w:r>
    </w:p>
    <w:p>
      <w:pPr>
        <w:autoSpaceDN w:val="0"/>
        <w:autoSpaceDE w:val="0"/>
        <w:widowControl/>
        <w:spacing w:line="188" w:lineRule="exact" w:before="37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14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sectPr w:rsidR="00FC693F" w:rsidRPr="0006063C" w:rsidSect="00034616">
      <w:type w:val="continuous"/>
      <w:pgSz w:w="11906" w:h="16838"/>
      <w:pgMar w:top="222" w:right="336" w:bottom="184" w:left="3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aeras-infos.fr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mediateur-mutualite.fr/" TargetMode="External"/><Relationship Id="rId14" Type="http://schemas.openxmlformats.org/officeDocument/2006/relationships/hyperlink" Target="mailto:dpo@mncap.fr" TargetMode="External"/><Relationship Id="rId15" Type="http://schemas.openxmlformats.org/officeDocument/2006/relationships/hyperlink" Target="https://conso.bloctel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