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</wp:posOffset>
            </wp:positionH>
            <wp:positionV relativeFrom="page">
              <wp:posOffset>2590800</wp:posOffset>
            </wp:positionV>
            <wp:extent cx="6934200" cy="116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168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2331720</wp:posOffset>
            </wp:positionH>
            <wp:positionV relativeFrom="page">
              <wp:posOffset>588010</wp:posOffset>
            </wp:positionV>
            <wp:extent cx="3255009" cy="821684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5009" cy="821684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10940"/>
      </w:tblGrid>
      <w:tr>
        <w:trPr>
          <w:trHeight w:hRule="exact" w:val="2160"/>
        </w:trPr>
        <w:tc>
          <w:tcPr>
            <w:tcW w:type="dxa" w:w="1083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094" w:after="0"/>
              <w:ind w:left="0" w:right="414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40"/>
              </w:rPr>
              <w:t>KIASSURE</w:t>
            </w:r>
          </w:p>
        </w:tc>
      </w:tr>
    </w:tbl>
    <w:p>
      <w:pPr>
        <w:autoSpaceDN w:val="0"/>
        <w:autoSpaceDE w:val="0"/>
        <w:widowControl/>
        <w:spacing w:line="245" w:lineRule="auto" w:before="136" w:after="0"/>
        <w:ind w:left="76" w:right="5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montants des remboursements s’entendent après déduction du remboursement du régime obligatoire lorsqu’il intervient et dans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limite du niveau de remboursement indiqué dans le tableau de garantie, en fonction de la formule choisie et indiquée au Certificat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d’adhésion. </w:t>
      </w:r>
    </w:p>
    <w:p>
      <w:pPr>
        <w:autoSpaceDN w:val="0"/>
        <w:autoSpaceDE w:val="0"/>
        <w:widowControl/>
        <w:spacing w:line="192" w:lineRule="auto" w:before="0" w:after="328"/>
        <w:ind w:left="76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  <w:u w:val="single"/>
        </w:rPr>
        <w:t>7 Formules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90.0" w:type="dxa"/>
      </w:tblPr>
      <w:tblGrid>
        <w:gridCol w:w="1563"/>
        <w:gridCol w:w="1563"/>
        <w:gridCol w:w="1563"/>
        <w:gridCol w:w="1563"/>
        <w:gridCol w:w="1563"/>
        <w:gridCol w:w="1563"/>
        <w:gridCol w:w="1563"/>
      </w:tblGrid>
      <w:tr>
        <w:trPr>
          <w:trHeight w:hRule="exact" w:val="208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2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3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</w:tr>
      <w:tr>
        <w:trPr>
          <w:trHeight w:hRule="exact" w:val="262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72" w:firstLine="0"/>
              <w:jc w:val="righ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NIVEAU 1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NIVEAU 2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NIVEAU 3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NIVEAU 4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NIVEAU 5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NIVEAU 6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82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NIVEAU 7 </w:t>
            </w:r>
          </w:p>
        </w:tc>
      </w:tr>
    </w:tbl>
    <w:p>
      <w:pPr>
        <w:autoSpaceDN w:val="0"/>
        <w:autoSpaceDE w:val="0"/>
        <w:widowControl/>
        <w:spacing w:line="190" w:lineRule="auto" w:before="168" w:after="170"/>
        <w:ind w:left="442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HOSPITALISATION (1) </w:t>
      </w:r>
      <w:r>
        <w:rPr>
          <w:rFonts w:ascii="Poppins" w:hAnsi="Poppins" w:eastAsia="Poppins"/>
          <w:b w:val="0"/>
          <w:i w:val="0"/>
          <w:color w:val="000000"/>
          <w:sz w:val="16"/>
        </w:rPr>
        <w:t>Médicale, chirurgicale, à domicile, maternité, établissements et unités spécialisés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1367"/>
        <w:gridCol w:w="1367"/>
        <w:gridCol w:w="1367"/>
        <w:gridCol w:w="1367"/>
        <w:gridCol w:w="1367"/>
        <w:gridCol w:w="1367"/>
        <w:gridCol w:w="1367"/>
        <w:gridCol w:w="1367"/>
      </w:tblGrid>
      <w:tr>
        <w:trPr>
          <w:trHeight w:hRule="exact" w:val="344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5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Hospitalisation à domicile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154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18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</w:tr>
    </w:tbl>
    <w:p>
      <w:pPr>
        <w:autoSpaceDN w:val="0"/>
        <w:autoSpaceDE w:val="0"/>
        <w:widowControl/>
        <w:spacing w:line="190" w:lineRule="auto" w:before="114" w:after="2276"/>
        <w:ind w:left="84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FFFFFF"/>
          <w:sz w:val="16"/>
        </w:rPr>
        <w:t>Etablissement c</w:t>
      </w:r>
      <w:r>
        <w:rPr>
          <w:rFonts w:ascii="Poppins SemiBold" w:hAnsi="Poppins SemiBold" w:eastAsia="Poppins SemiBold"/>
          <w:b/>
          <w:i w:val="0"/>
          <w:color w:val="FFFFFF"/>
          <w:sz w:val="16"/>
        </w:rPr>
        <w:t>o</w:t>
      </w:r>
      <w:r>
        <w:rPr>
          <w:rFonts w:ascii="Poppins SemiBold" w:hAnsi="Poppins SemiBold" w:eastAsia="Poppins SemiBold"/>
          <w:b/>
          <w:i w:val="0"/>
          <w:color w:val="FFFFFF"/>
          <w:sz w:val="16"/>
        </w:rPr>
        <w:t>n</w:t>
      </w:r>
      <w:r>
        <w:rPr>
          <w:rFonts w:ascii="Poppins SemiBold" w:hAnsi="Poppins SemiBold" w:eastAsia="Poppins SemiBold"/>
          <w:b/>
          <w:i w:val="0"/>
          <w:color w:val="FFFFFF"/>
          <w:sz w:val="16"/>
        </w:rPr>
        <w:t>ve</w:t>
      </w:r>
      <w:r>
        <w:rPr>
          <w:rFonts w:ascii="Poppins SemiBold" w:hAnsi="Poppins SemiBold" w:eastAsia="Poppins SemiBold"/>
          <w:b/>
          <w:i w:val="0"/>
          <w:color w:val="FFFFFF"/>
          <w:sz w:val="16"/>
        </w:rPr>
        <w:t>n</w:t>
      </w:r>
      <w:r>
        <w:rPr>
          <w:rFonts w:ascii="Poppins SemiBold" w:hAnsi="Poppins SemiBold" w:eastAsia="Poppins SemiBold"/>
          <w:b/>
          <w:i w:val="0"/>
          <w:color w:val="FFFFFF"/>
          <w:sz w:val="16"/>
        </w:rPr>
        <w:t>tio</w:t>
      </w:r>
      <w:r>
        <w:rPr>
          <w:rFonts w:ascii="Poppins SemiBold" w:hAnsi="Poppins SemiBold" w:eastAsia="Poppins SemiBold"/>
          <w:b/>
          <w:i w:val="0"/>
          <w:color w:val="FFFFFF"/>
          <w:sz w:val="16"/>
        </w:rPr>
        <w:t xml:space="preserve">nné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5470"/>
        <w:gridCol w:w="5470"/>
      </w:tblGrid>
      <w:tr>
        <w:trPr>
          <w:trHeight w:hRule="exact" w:val="786"/>
        </w:trPr>
        <w:tc>
          <w:tcPr>
            <w:tcW w:type="dxa" w:w="10112"/>
            <w:tcBorders>
              <w:start w:sz="3.8399999141693115" w:val="single" w:color="#BAC500"/>
              <w:top w:sz="3.8399999141693115" w:val="single" w:color="#BAC500"/>
              <w:end w:sz="3.8399999141693115" w:val="single" w:color="#BAC500"/>
              <w:bottom w:sz="3.8399999141693115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.000000000000028" w:type="dxa"/>
            </w:tblPr>
            <w:tblGrid>
              <w:gridCol w:w="1264"/>
              <w:gridCol w:w="1264"/>
              <w:gridCol w:w="1264"/>
              <w:gridCol w:w="1264"/>
              <w:gridCol w:w="1264"/>
              <w:gridCol w:w="1264"/>
              <w:gridCol w:w="1264"/>
              <w:gridCol w:w="1264"/>
            </w:tblGrid>
            <w:tr>
              <w:trPr>
                <w:trHeight w:hRule="exact" w:val="334"/>
              </w:trPr>
              <w:tc>
                <w:tcPr>
                  <w:tcW w:type="dxa" w:w="4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0" w:after="0"/>
                    <w:ind w:left="54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6"/>
                    </w:rPr>
                    <w:t>Bonus Fidélité 2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0"/>
                    </w:rPr>
                    <w:t>ème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6"/>
                    </w:rPr>
                    <w:t xml:space="preserve"> année </w:t>
                  </w:r>
                </w:p>
              </w:tc>
              <w:tc>
                <w:tcPr>
                  <w:tcW w:type="dxa" w:w="1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0" w:after="0"/>
                    <w:ind w:left="0" w:right="242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_ </w:t>
                  </w:r>
                </w:p>
              </w:tc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0" w:after="0"/>
                    <w:ind w:left="0" w:right="156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 45 €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0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 55 €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0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 65 €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0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 75 €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0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 75 €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0" w:after="0"/>
                    <w:ind w:left="0" w:right="76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 85 € </w:t>
                  </w:r>
                </w:p>
              </w:tc>
            </w:tr>
            <w:tr>
              <w:trPr>
                <w:trHeight w:hRule="exact" w:val="352"/>
              </w:trPr>
              <w:tc>
                <w:tcPr>
                  <w:tcW w:type="dxa" w:w="4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104" w:after="0"/>
                    <w:ind w:left="54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6"/>
                    </w:rPr>
                    <w:t>Bonus Fidélité 3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0"/>
                    </w:rPr>
                    <w:t>ème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6"/>
                    </w:rPr>
                    <w:t xml:space="preserve"> Année et suivantes </w:t>
                  </w:r>
                </w:p>
              </w:tc>
              <w:tc>
                <w:tcPr>
                  <w:tcW w:type="dxa" w:w="1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104" w:after="0"/>
                    <w:ind w:left="0" w:right="242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_ </w:t>
                  </w:r>
                </w:p>
              </w:tc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104" w:after="0"/>
                    <w:ind w:left="0" w:right="156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 50 €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104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 60 €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104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 70 €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104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 80 €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104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 85 €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104" w:after="0"/>
                    <w:ind w:left="0" w:right="76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 90 €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88"/>
            <w:tcBorders>
              <w:start w:sz="3.8399999141693115" w:val="single" w:color="#BAC500"/>
              <w:top w:sz="3.8399999141693115" w:val="single" w:color="#BAC500"/>
              <w:end w:sz="3.8399999141693115" w:val="single" w:color="#BAC500"/>
              <w:bottom w:sz="22.399999999999636" w:val="single" w:color="#BAC500"/>
            </w:tcBorders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88"/>
            </w:tblGrid>
            <w:tr>
              <w:trPr>
                <w:trHeight w:hRule="exact" w:val="160"/>
              </w:trPr>
              <w:tc>
                <w:tcPr>
                  <w:tcW w:type="dxa" w:w="780"/>
                  <w:tcBorders/>
                  <w:shd w:fill="bac5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0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FFFFFF"/>
                      <w:sz w:val="12"/>
                    </w:rPr>
                    <w:t>Bonus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1367"/>
        <w:gridCol w:w="1367"/>
        <w:gridCol w:w="1367"/>
        <w:gridCol w:w="1367"/>
        <w:gridCol w:w="1367"/>
        <w:gridCol w:w="1367"/>
        <w:gridCol w:w="1367"/>
        <w:gridCol w:w="1367"/>
      </w:tblGrid>
      <w:tr>
        <w:trPr>
          <w:trHeight w:hRule="exact" w:val="364"/>
        </w:trPr>
        <w:tc>
          <w:tcPr>
            <w:tcW w:type="dxa" w:w="45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54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6"/>
              </w:rPr>
              <w:t>Frais de séjour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 en secteur conventionné (2) </w:t>
            </w:r>
          </w:p>
        </w:tc>
        <w:tc>
          <w:tcPr>
            <w:tcW w:type="dxa" w:w="79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9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9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8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Frais réels </w:t>
            </w:r>
          </w:p>
        </w:tc>
        <w:tc>
          <w:tcPr>
            <w:tcW w:type="dxa" w:w="70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9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9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45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72" w:after="0"/>
              <w:ind w:left="54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6"/>
              </w:rPr>
              <w:t xml:space="preserve">Honoraires : 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Praticiens adhérents à un dispositif de </w:t>
            </w:r>
          </w:p>
        </w:tc>
        <w:tc>
          <w:tcPr>
            <w:tcW w:type="dxa" w:w="798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9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9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125 % </w:t>
            </w:r>
          </w:p>
        </w:tc>
        <w:tc>
          <w:tcPr>
            <w:tcW w:type="dxa" w:w="798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9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150 % </w:t>
            </w:r>
          </w:p>
        </w:tc>
        <w:tc>
          <w:tcPr>
            <w:tcW w:type="dxa" w:w="8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9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175 % </w:t>
            </w:r>
          </w:p>
        </w:tc>
        <w:tc>
          <w:tcPr>
            <w:tcW w:type="dxa" w:w="702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9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200 % </w:t>
            </w:r>
          </w:p>
        </w:tc>
        <w:tc>
          <w:tcPr>
            <w:tcW w:type="dxa" w:w="7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9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250 % </w:t>
            </w:r>
          </w:p>
        </w:tc>
        <w:tc>
          <w:tcPr>
            <w:tcW w:type="dxa" w:w="798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9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300 % </w:t>
            </w:r>
          </w:p>
        </w:tc>
      </w:tr>
      <w:tr>
        <w:trPr>
          <w:trHeight w:hRule="exact" w:val="300"/>
        </w:trPr>
        <w:tc>
          <w:tcPr>
            <w:tcW w:type="dxa" w:w="45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4" w:after="0"/>
              <w:ind w:left="5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pratique tarifaire maîtrisée </w:t>
            </w:r>
          </w:p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5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8" w:after="0"/>
              <w:ind w:left="54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6"/>
              </w:rPr>
              <w:t xml:space="preserve">Honoraires : 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Praticiens non adhérents à un dispositif </w:t>
            </w:r>
          </w:p>
        </w:tc>
        <w:tc>
          <w:tcPr>
            <w:tcW w:type="dxa" w:w="798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105 % </w:t>
            </w:r>
          </w:p>
        </w:tc>
        <w:tc>
          <w:tcPr>
            <w:tcW w:type="dxa" w:w="8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130 % </w:t>
            </w:r>
          </w:p>
        </w:tc>
        <w:tc>
          <w:tcPr>
            <w:tcW w:type="dxa" w:w="702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155 % </w:t>
            </w:r>
          </w:p>
        </w:tc>
        <w:tc>
          <w:tcPr>
            <w:tcW w:type="dxa" w:w="7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180 % </w:t>
            </w:r>
          </w:p>
        </w:tc>
        <w:tc>
          <w:tcPr>
            <w:tcW w:type="dxa" w:w="798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200 % </w:t>
            </w:r>
          </w:p>
        </w:tc>
      </w:tr>
      <w:tr>
        <w:trPr>
          <w:trHeight w:hRule="exact" w:val="280"/>
        </w:trPr>
        <w:tc>
          <w:tcPr>
            <w:tcW w:type="dxa" w:w="45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5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de pratique tarifaire maîtrisée </w:t>
            </w:r>
          </w:p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5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74" w:after="0"/>
              <w:ind w:left="54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6"/>
              </w:rPr>
              <w:t xml:space="preserve">Chambre particulière en secteur conventionné (4) </w:t>
            </w:r>
          </w:p>
        </w:tc>
        <w:tc>
          <w:tcPr>
            <w:tcW w:type="dxa" w:w="798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0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_ </w:t>
            </w:r>
          </w:p>
        </w:tc>
        <w:tc>
          <w:tcPr>
            <w:tcW w:type="dxa" w:w="7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0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 40 € </w:t>
            </w:r>
          </w:p>
        </w:tc>
        <w:tc>
          <w:tcPr>
            <w:tcW w:type="dxa" w:w="798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0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 50 € </w:t>
            </w:r>
          </w:p>
        </w:tc>
        <w:tc>
          <w:tcPr>
            <w:tcW w:type="dxa" w:w="8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0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 60 € </w:t>
            </w:r>
          </w:p>
        </w:tc>
        <w:tc>
          <w:tcPr>
            <w:tcW w:type="dxa" w:w="702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0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 70 € </w:t>
            </w:r>
          </w:p>
        </w:tc>
        <w:tc>
          <w:tcPr>
            <w:tcW w:type="dxa" w:w="7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0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 70 € </w:t>
            </w:r>
          </w:p>
        </w:tc>
        <w:tc>
          <w:tcPr>
            <w:tcW w:type="dxa" w:w="798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0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 80 € </w:t>
            </w:r>
          </w:p>
        </w:tc>
      </w:tr>
      <w:tr>
        <w:trPr>
          <w:trHeight w:hRule="exact" w:val="1108"/>
        </w:trPr>
        <w:tc>
          <w:tcPr>
            <w:tcW w:type="dxa" w:w="45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2" w:after="0"/>
              <w:ind w:left="5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(par jour) </w:t>
            </w:r>
          </w:p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367"/>
        <w:gridCol w:w="1367"/>
        <w:gridCol w:w="1367"/>
        <w:gridCol w:w="1367"/>
        <w:gridCol w:w="1367"/>
        <w:gridCol w:w="1367"/>
        <w:gridCol w:w="1367"/>
        <w:gridCol w:w="1367"/>
      </w:tblGrid>
      <w:tr>
        <w:trPr>
          <w:trHeight w:hRule="exact" w:val="2508"/>
        </w:trPr>
        <w:tc>
          <w:tcPr>
            <w:tcW w:type="dxa" w:w="4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204" w:after="0"/>
              <w:ind w:left="70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6"/>
              </w:rPr>
              <w:t xml:space="preserve">Transport </w:t>
            </w:r>
          </w:p>
        </w:tc>
        <w:tc>
          <w:tcPr>
            <w:tcW w:type="dxa" w:w="7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98"/>
            </w:tblGrid>
            <w:tr>
              <w:trPr>
                <w:trHeight w:hRule="exact" w:val="378"/>
              </w:trPr>
              <w:tc>
                <w:tcPr>
                  <w:tcW w:type="dxa" w:w="79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94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100 %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20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98"/>
            </w:tblGrid>
            <w:tr>
              <w:trPr>
                <w:trHeight w:hRule="exact" w:val="378"/>
              </w:trPr>
              <w:tc>
                <w:tcPr>
                  <w:tcW w:type="dxa" w:w="79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94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100 %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20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98"/>
            </w:tblGrid>
            <w:tr>
              <w:trPr>
                <w:trHeight w:hRule="exact" w:val="378"/>
              </w:trPr>
              <w:tc>
                <w:tcPr>
                  <w:tcW w:type="dxa" w:w="79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94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100 %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20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20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5470"/>
        <w:gridCol w:w="5470"/>
      </w:tblGrid>
      <w:tr>
        <w:trPr>
          <w:trHeight w:hRule="exact" w:val="1068"/>
        </w:trPr>
        <w:tc>
          <w:tcPr>
            <w:tcW w:type="dxa" w:w="10114"/>
            <w:tcBorders>
              <w:start w:sz="3.8399999141693115" w:val="single" w:color="#BAC500"/>
              <w:top w:sz="3.8399999141693115" w:val="single" w:color="#BAC500"/>
              <w:end w:sz="3.8399999141693115" w:val="single" w:color="#BAC500"/>
              <w:bottom w:sz="3.8399999141693115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8" w:after="8"/>
              <w:ind w:left="6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BBC500"/>
                <w:sz w:val="16"/>
              </w:rPr>
              <w:t>A partir de la 2</w:t>
            </w:r>
            <w:r>
              <w:rPr>
                <w:rFonts w:ascii="Poppins SemiBold" w:hAnsi="Poppins SemiBold" w:eastAsia="Poppins SemiBold"/>
                <w:b/>
                <w:i w:val="0"/>
                <w:color w:val="BBC500"/>
                <w:sz w:val="10"/>
              </w:rPr>
              <w:t>ème</w:t>
            </w:r>
            <w:r>
              <w:rPr>
                <w:rFonts w:ascii="Poppins SemiBold" w:hAnsi="Poppins SemiBold" w:eastAsia="Poppins SemiBold"/>
                <w:b/>
                <w:i w:val="0"/>
                <w:color w:val="BBC500"/>
                <w:sz w:val="16"/>
              </w:rPr>
              <w:t xml:space="preserve"> année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.000000000000028" w:type="dxa"/>
            </w:tblPr>
            <w:tblGrid>
              <w:gridCol w:w="1264"/>
              <w:gridCol w:w="1264"/>
              <w:gridCol w:w="1264"/>
              <w:gridCol w:w="1264"/>
              <w:gridCol w:w="1264"/>
              <w:gridCol w:w="1264"/>
              <w:gridCol w:w="1264"/>
              <w:gridCol w:w="1264"/>
            </w:tblGrid>
            <w:tr>
              <w:trPr>
                <w:trHeight w:hRule="exact" w:val="230"/>
              </w:trPr>
              <w:tc>
                <w:tcPr>
                  <w:tcW w:type="dxa" w:w="4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6" w:after="0"/>
                    <w:ind w:left="54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063363"/>
                      <w:sz w:val="16"/>
                    </w:rPr>
                    <w:t>Confort hospitalier</w:t>
                  </w: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 (par jour) </w:t>
                  </w:r>
                </w:p>
              </w:tc>
              <w:tc>
                <w:tcPr>
                  <w:tcW w:type="dxa" w:w="7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28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- </w:t>
                  </w:r>
                </w:p>
              </w:tc>
              <w:tc>
                <w:tcPr>
                  <w:tcW w:type="dxa" w:w="8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28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5 € </w:t>
                  </w:r>
                </w:p>
              </w:tc>
              <w:tc>
                <w:tcPr>
                  <w:tcW w:type="dxa" w:w="8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28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10 € </w:t>
                  </w:r>
                </w:p>
              </w:tc>
              <w:tc>
                <w:tcPr>
                  <w:tcW w:type="dxa" w:w="7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28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15 € </w:t>
                  </w:r>
                </w:p>
              </w:tc>
              <w:tc>
                <w:tcPr>
                  <w:tcW w:type="dxa" w:w="8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28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20 € </w:t>
                  </w:r>
                </w:p>
              </w:tc>
              <w:tc>
                <w:tcPr>
                  <w:tcW w:type="dxa" w:w="7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28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25 € </w:t>
                  </w:r>
                </w:p>
              </w:tc>
              <w:tc>
                <w:tcPr>
                  <w:tcW w:type="dxa" w:w="7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28" w:after="0"/>
                    <w:ind w:left="0" w:right="84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25 € </w:t>
                  </w:r>
                </w:p>
              </w:tc>
            </w:tr>
            <w:tr>
              <w:trPr>
                <w:trHeight w:hRule="exact" w:val="250"/>
              </w:trPr>
              <w:tc>
                <w:tcPr>
                  <w:tcW w:type="dxa" w:w="4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8" w:after="0"/>
                    <w:ind w:left="54" w:right="0" w:firstLine="0"/>
                    <w:jc w:val="lef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(Téléphone, internet, télévision, etc. maxi 15 jours par </w:t>
                  </w:r>
                </w:p>
              </w:tc>
              <w:tc>
                <w:tcPr>
                  <w:tcW w:type="dxa" w:w="1264"/>
                  <w:vMerge/>
                  <w:tcBorders/>
                </w:tcPr>
                <w:p/>
              </w:tc>
              <w:tc>
                <w:tcPr>
                  <w:tcW w:type="dxa" w:w="1264"/>
                  <w:vMerge/>
                  <w:tcBorders/>
                </w:tcPr>
                <w:p/>
              </w:tc>
              <w:tc>
                <w:tcPr>
                  <w:tcW w:type="dxa" w:w="1264"/>
                  <w:vMerge/>
                  <w:tcBorders/>
                </w:tcPr>
                <w:p/>
              </w:tc>
              <w:tc>
                <w:tcPr>
                  <w:tcW w:type="dxa" w:w="1264"/>
                  <w:vMerge/>
                  <w:tcBorders/>
                </w:tcPr>
                <w:p/>
              </w:tc>
              <w:tc>
                <w:tcPr>
                  <w:tcW w:type="dxa" w:w="1264"/>
                  <w:vMerge/>
                  <w:tcBorders/>
                </w:tcPr>
                <w:p/>
              </w:tc>
              <w:tc>
                <w:tcPr>
                  <w:tcW w:type="dxa" w:w="1264"/>
                  <w:vMerge/>
                  <w:tcBorders/>
                </w:tcPr>
                <w:p/>
              </w:tc>
              <w:tc>
                <w:tcPr>
                  <w:tcW w:type="dxa" w:w="1264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90" w:lineRule="auto" w:before="8" w:after="0"/>
              <w:ind w:left="6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an) </w:t>
            </w:r>
          </w:p>
        </w:tc>
        <w:tc>
          <w:tcPr>
            <w:tcW w:type="dxa" w:w="786"/>
            <w:tcBorders>
              <w:start w:sz="3.8399999141693115" w:val="single" w:color="#BAC500"/>
              <w:top w:sz="3.8399999141693115" w:val="single" w:color="#BAC500"/>
              <w:end w:sz="3.8399999141693115" w:val="single" w:color="#BAC500"/>
              <w:bottom w:sz="23.199999999999818" w:val="single" w:color="#BAC500"/>
            </w:tcBorders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.0000000000004547" w:type="dxa"/>
            </w:tblPr>
            <w:tblGrid>
              <w:gridCol w:w="786"/>
            </w:tblGrid>
            <w:tr>
              <w:trPr>
                <w:trHeight w:hRule="exact" w:val="160"/>
              </w:trPr>
              <w:tc>
                <w:tcPr>
                  <w:tcW w:type="dxa" w:w="780"/>
                  <w:tcBorders/>
                  <w:shd w:fill="bac5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2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FFFFFF"/>
                      <w:sz w:val="12"/>
                    </w:rPr>
                    <w:t>Bonus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5470"/>
        <w:gridCol w:w="5470"/>
      </w:tblGrid>
      <w:tr>
        <w:trPr>
          <w:trHeight w:hRule="exact" w:val="829"/>
        </w:trPr>
        <w:tc>
          <w:tcPr>
            <w:tcW w:type="dxa" w:w="10114"/>
            <w:tcBorders>
              <w:start w:sz="3.8399999141693115" w:val="single" w:color="#BAC500"/>
              <w:top w:sz="3.8399999141693115" w:val="single" w:color="#BAC500"/>
              <w:end w:sz="3.8399999141693115" w:val="single" w:color="#BAC500"/>
              <w:bottom w:sz="3.8399999141693115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58" w:after="8"/>
              <w:ind w:left="6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BBC500"/>
                <w:sz w:val="16"/>
              </w:rPr>
              <w:t>A partir de la 2</w:t>
            </w:r>
            <w:r>
              <w:rPr>
                <w:rFonts w:ascii="Poppins SemiBold" w:hAnsi="Poppins SemiBold" w:eastAsia="Poppins SemiBold"/>
                <w:b/>
                <w:i w:val="0"/>
                <w:color w:val="BBC500"/>
                <w:sz w:val="10"/>
              </w:rPr>
              <w:t>ème</w:t>
            </w:r>
            <w:r>
              <w:rPr>
                <w:rFonts w:ascii="Poppins SemiBold" w:hAnsi="Poppins SemiBold" w:eastAsia="Poppins SemiBold"/>
                <w:b/>
                <w:i w:val="0"/>
                <w:color w:val="BBC500"/>
                <w:sz w:val="16"/>
              </w:rPr>
              <w:t xml:space="preserve"> année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.000000000000028" w:type="dxa"/>
            </w:tblPr>
            <w:tblGrid>
              <w:gridCol w:w="1264"/>
              <w:gridCol w:w="1264"/>
              <w:gridCol w:w="1264"/>
              <w:gridCol w:w="1264"/>
              <w:gridCol w:w="1264"/>
              <w:gridCol w:w="1264"/>
              <w:gridCol w:w="1264"/>
              <w:gridCol w:w="1264"/>
            </w:tblGrid>
            <w:tr>
              <w:trPr>
                <w:trHeight w:hRule="exact" w:val="240"/>
              </w:trPr>
              <w:tc>
                <w:tcPr>
                  <w:tcW w:type="dxa" w:w="3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6" w:after="0"/>
                    <w:ind w:left="54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063363"/>
                      <w:sz w:val="16"/>
                    </w:rPr>
                    <w:t>Frais accompagnant</w:t>
                  </w: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 (par jour) </w:t>
                  </w:r>
                </w:p>
              </w:tc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6" w:after="0"/>
                    <w:ind w:left="0" w:right="262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_ </w:t>
                  </w:r>
                </w:p>
              </w:tc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10 €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10 €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15 €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15 €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20 € 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6" w:after="0"/>
                    <w:ind w:left="0" w:right="84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20 €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2" w:lineRule="auto" w:before="6" w:after="0"/>
              <w:ind w:left="6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(enfant ou adulte hospitalisé - maxi 15 jours par an) </w:t>
            </w:r>
          </w:p>
        </w:tc>
        <w:tc>
          <w:tcPr>
            <w:tcW w:type="dxa" w:w="786"/>
            <w:tcBorders>
              <w:start w:sz="3.8399999141693115" w:val="single" w:color="#BAC500"/>
              <w:top w:sz="3.8399999141693115" w:val="single" w:color="#BAC500"/>
              <w:end w:sz="3.8399999141693115" w:val="single" w:color="#BAC500"/>
              <w:bottom w:sz="23.200000000000728" w:val="single" w:color="#BAC500"/>
            </w:tcBorders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.0000000000004547" w:type="dxa"/>
            </w:tblPr>
            <w:tblGrid>
              <w:gridCol w:w="786"/>
            </w:tblGrid>
            <w:tr>
              <w:trPr>
                <w:trHeight w:hRule="exact" w:val="160"/>
              </w:trPr>
              <w:tc>
                <w:tcPr>
                  <w:tcW w:type="dxa" w:w="780"/>
                  <w:tcBorders/>
                  <w:shd w:fill="bac5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0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FFFFFF"/>
                      <w:sz w:val="12"/>
                    </w:rPr>
                    <w:t>Bonus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5470"/>
        <w:gridCol w:w="5470"/>
      </w:tblGrid>
      <w:tr>
        <w:trPr>
          <w:trHeight w:hRule="exact" w:val="374"/>
        </w:trPr>
        <w:tc>
          <w:tcPr>
            <w:tcW w:type="dxa" w:w="53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60" w:after="0"/>
              <w:ind w:left="54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6"/>
              </w:rPr>
              <w:t xml:space="preserve">Forfait journalier hospitalier (3) </w:t>
            </w:r>
          </w:p>
        </w:tc>
        <w:tc>
          <w:tcPr>
            <w:tcW w:type="dxa" w:w="31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60" w:after="0"/>
              <w:ind w:left="0" w:right="758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Frais réels </w:t>
            </w:r>
          </w:p>
        </w:tc>
      </w:tr>
      <w:tr>
        <w:trPr>
          <w:trHeight w:hRule="exact" w:val="2100"/>
        </w:trPr>
        <w:tc>
          <w:tcPr>
            <w:tcW w:type="dxa" w:w="531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186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4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67"/>
        <w:gridCol w:w="1367"/>
        <w:gridCol w:w="1367"/>
        <w:gridCol w:w="1367"/>
        <w:gridCol w:w="1367"/>
        <w:gridCol w:w="1367"/>
        <w:gridCol w:w="1367"/>
        <w:gridCol w:w="1367"/>
      </w:tblGrid>
      <w:tr>
        <w:trPr>
          <w:trHeight w:hRule="exact" w:val="428"/>
        </w:trPr>
        <w:tc>
          <w:tcPr>
            <w:tcW w:type="dxa" w:w="4552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10" w:after="0"/>
              <w:ind w:left="84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6"/>
              </w:rPr>
              <w:t xml:space="preserve">Etablissement non conventionné </w:t>
            </w:r>
          </w:p>
        </w:tc>
        <w:tc>
          <w:tcPr>
            <w:tcW w:type="dxa" w:w="794"/>
            <w:tcBorders/>
            <w:shd w:fill="004f83"/>
            <w:tcMar>
              <w:start w:w="0" w:type="dxa"/>
              <w:end w:w="0" w:type="dxa"/>
            </w:tcMar>
          </w:tcPr>
          <w:p/>
        </w:tc>
        <w:tc>
          <w:tcPr>
            <w:tcW w:type="dxa" w:w="796"/>
            <w:tcBorders/>
            <w:shd w:fill="004f83"/>
            <w:tcMar>
              <w:start w:w="0" w:type="dxa"/>
              <w:end w:w="0" w:type="dxa"/>
            </w:tcMar>
          </w:tcPr>
          <w:p/>
        </w:tc>
        <w:tc>
          <w:tcPr>
            <w:tcW w:type="dxa" w:w="796"/>
            <w:tcBorders/>
            <w:shd w:fill="004f83"/>
            <w:tcMar>
              <w:start w:w="0" w:type="dxa"/>
              <w:end w:w="0" w:type="dxa"/>
            </w:tcMar>
          </w:tcPr>
          <w:p/>
        </w:tc>
        <w:tc>
          <w:tcPr>
            <w:tcW w:type="dxa" w:w="796"/>
            <w:tcBorders/>
            <w:shd w:fill="004f83"/>
            <w:tcMar>
              <w:start w:w="0" w:type="dxa"/>
              <w:end w:w="0" w:type="dxa"/>
            </w:tcMar>
          </w:tcPr>
          <w:p/>
        </w:tc>
        <w:tc>
          <w:tcPr>
            <w:tcW w:type="dxa" w:w="798"/>
            <w:tcBorders/>
            <w:shd w:fill="004f83"/>
            <w:tcMar>
              <w:start w:w="0" w:type="dxa"/>
              <w:end w:w="0" w:type="dxa"/>
            </w:tcMar>
          </w:tcPr>
          <w:p/>
        </w:tc>
        <w:tc>
          <w:tcPr>
            <w:tcW w:type="dxa" w:w="794"/>
            <w:tcBorders/>
            <w:shd w:fill="004f83"/>
            <w:tcMar>
              <w:start w:w="0" w:type="dxa"/>
              <w:end w:w="0" w:type="dxa"/>
            </w:tcMar>
          </w:tcPr>
          <w:p/>
        </w:tc>
        <w:tc>
          <w:tcPr>
            <w:tcW w:type="dxa" w:w="798"/>
            <w:tcBorders/>
            <w:shd w:fill="004f83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4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12" w:after="0"/>
              <w:ind w:left="84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6"/>
              </w:rPr>
              <w:t>Frais de séjour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 (2) </w:t>
            </w:r>
          </w:p>
        </w:tc>
        <w:tc>
          <w:tcPr>
            <w:tcW w:type="dxa" w:w="794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1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1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6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1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1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1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1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1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</w:tr>
      <w:tr>
        <w:trPr>
          <w:trHeight w:hRule="exact" w:val="360"/>
        </w:trPr>
        <w:tc>
          <w:tcPr>
            <w:tcW w:type="dxa" w:w="4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36" w:after="0"/>
              <w:ind w:left="84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6"/>
              </w:rPr>
              <w:t>Honoraires et actes médicaux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 (anesthésie, chirurgie, </w:t>
            </w:r>
          </w:p>
        </w:tc>
        <w:tc>
          <w:tcPr>
            <w:tcW w:type="dxa" w:w="794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5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5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6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5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5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5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5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5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</w:tr>
      <w:tr>
        <w:trPr>
          <w:trHeight w:hRule="exact" w:val="360"/>
        </w:trPr>
        <w:tc>
          <w:tcPr>
            <w:tcW w:type="dxa" w:w="4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" w:after="0"/>
              <w:ind w:left="8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obstétrique, imagerie) </w:t>
            </w:r>
          </w:p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</w:tr>
      <w:tr>
        <w:trPr>
          <w:trHeight w:hRule="exact" w:val="472"/>
        </w:trPr>
        <w:tc>
          <w:tcPr>
            <w:tcW w:type="dxa" w:w="4552"/>
            <w:tcBorders>
              <w:bottom w:sz="11.199999999999818" w:val="single" w:color="#004F8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30" w:after="0"/>
              <w:ind w:left="84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6"/>
              </w:rPr>
              <w:t xml:space="preserve">Forfait journalier hospitalier </w:t>
            </w:r>
          </w:p>
        </w:tc>
        <w:tc>
          <w:tcPr>
            <w:tcW w:type="dxa" w:w="794"/>
            <w:tcBorders>
              <w:bottom w:sz="11.199999999999818" w:val="single" w:color="#004F83"/>
            </w:tcBorders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3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6"/>
            <w:tcBorders>
              <w:bottom w:sz="11.199999999999818" w:val="single" w:color="#004F8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3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6"/>
            <w:tcBorders>
              <w:bottom w:sz="11.199999999999818" w:val="single" w:color="#004F83"/>
            </w:tcBorders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3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6"/>
            <w:tcBorders>
              <w:bottom w:sz="11.199999999999818" w:val="single" w:color="#004F8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3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tcBorders>
              <w:bottom w:sz="11.199999999999818" w:val="single" w:color="#004F83"/>
            </w:tcBorders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3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4"/>
            <w:tcBorders>
              <w:bottom w:sz="11.199999999999818" w:val="single" w:color="#004F8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3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tcBorders>
              <w:bottom w:sz="11.199999999999818" w:val="single" w:color="#004F83"/>
            </w:tcBorders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3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</w:tr>
    </w:tbl>
    <w:p>
      <w:pPr>
        <w:autoSpaceDN w:val="0"/>
        <w:autoSpaceDE w:val="0"/>
        <w:widowControl/>
        <w:spacing w:line="245" w:lineRule="auto" w:before="2472" w:after="0"/>
        <w:ind w:left="9474" w:right="288" w:firstLine="468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4"/>
        </w:rPr>
        <w:t xml:space="preserve">Page 1 | 4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INSTASSURTG-02/2024 </w:t>
      </w:r>
    </w:p>
    <w:p>
      <w:pPr>
        <w:sectPr>
          <w:pgSz w:w="11906" w:h="16838"/>
          <w:pgMar w:top="282" w:right="476" w:bottom="76" w:left="4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1367"/>
        <w:gridCol w:w="1367"/>
        <w:gridCol w:w="1367"/>
        <w:gridCol w:w="1367"/>
        <w:gridCol w:w="1367"/>
        <w:gridCol w:w="1367"/>
        <w:gridCol w:w="1367"/>
        <w:gridCol w:w="1367"/>
      </w:tblGrid>
      <w:tr>
        <w:trPr>
          <w:trHeight w:hRule="exact" w:val="234"/>
        </w:trPr>
        <w:tc>
          <w:tcPr>
            <w:tcW w:type="dxa" w:w="3218"/>
            <w:vMerge w:val="restart"/>
            <w:tcBorders/>
            <w:shd w:fill="bac5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4" w:after="0"/>
              <w:ind w:left="430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6"/>
              </w:rPr>
              <w:t xml:space="preserve">SOINS COURANTS </w:t>
            </w:r>
          </w:p>
        </w:tc>
        <w:tc>
          <w:tcPr>
            <w:tcW w:type="dxa" w:w="212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4" w:after="0"/>
              <w:ind w:left="0" w:right="18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80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80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78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80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80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1584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4" w:after="0"/>
              <w:ind w:left="3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</w:tr>
      <w:tr>
        <w:trPr>
          <w:trHeight w:hRule="exact" w:val="278"/>
        </w:trPr>
        <w:tc>
          <w:tcPr>
            <w:tcW w:type="dxa" w:w="1367"/>
            <w:vMerge/>
            <w:tcBorders/>
          </w:tcPr>
          <w:p/>
        </w:tc>
        <w:tc>
          <w:tcPr>
            <w:tcW w:type="dxa" w:w="212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106" w:firstLine="0"/>
              <w:jc w:val="righ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>NIVEAU 1</w:t>
            </w:r>
          </w:p>
        </w:tc>
        <w:tc>
          <w:tcPr>
            <w:tcW w:type="dxa" w:w="80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>NIVEAU 2</w:t>
            </w:r>
          </w:p>
        </w:tc>
        <w:tc>
          <w:tcPr>
            <w:tcW w:type="dxa" w:w="80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>NIVEAU 3</w:t>
            </w:r>
          </w:p>
        </w:tc>
        <w:tc>
          <w:tcPr>
            <w:tcW w:type="dxa" w:w="78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>NIVEAU 4</w:t>
            </w:r>
          </w:p>
        </w:tc>
        <w:tc>
          <w:tcPr>
            <w:tcW w:type="dxa" w:w="80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>NIVEAU 5</w:t>
            </w:r>
          </w:p>
        </w:tc>
        <w:tc>
          <w:tcPr>
            <w:tcW w:type="dxa" w:w="80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>NIVEAU 6</w:t>
            </w:r>
          </w:p>
        </w:tc>
        <w:tc>
          <w:tcPr>
            <w:tcW w:type="dxa" w:w="1584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84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>NIVEAU 7</w:t>
            </w:r>
          </w:p>
        </w:tc>
      </w:tr>
    </w:tbl>
    <w:p>
      <w:pPr>
        <w:autoSpaceDN w:val="0"/>
        <w:autoSpaceDE w:val="0"/>
        <w:widowControl/>
        <w:spacing w:line="245" w:lineRule="auto" w:before="74" w:after="8"/>
        <w:ind w:left="86" w:right="648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Honoraires médicaux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6"/>
        </w:rPr>
        <w:t xml:space="preserve">(pris en charge par le régime de base) Consultations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6"/>
        </w:rPr>
        <w:t xml:space="preserve">et visites, actes techniques médicaux, actes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1367"/>
        <w:gridCol w:w="1367"/>
        <w:gridCol w:w="1367"/>
        <w:gridCol w:w="1367"/>
        <w:gridCol w:w="1367"/>
        <w:gridCol w:w="1367"/>
        <w:gridCol w:w="1367"/>
        <w:gridCol w:w="1367"/>
      </w:tblGrid>
      <w:tr>
        <w:trPr>
          <w:trHeight w:hRule="exact" w:val="240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5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d’obstétrique, actes d’anesthésie, actes de chirurgie,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125 %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150 %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175 %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14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250 % 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86" w:right="7056" w:firstLine="0"/>
        <w:jc w:val="left"/>
      </w:pPr>
      <w:r>
        <w:rPr>
          <w:rFonts w:ascii="Poppins" w:hAnsi="Poppins" w:eastAsia="Poppins"/>
          <w:b w:val="0"/>
          <w:i w:val="0"/>
          <w:color w:val="063363"/>
          <w:sz w:val="16"/>
        </w:rPr>
        <w:t xml:space="preserve">actes d’imagerie et d’échographie :  Praticiens </w:t>
      </w:r>
      <w:r>
        <w:br/>
      </w:r>
      <w:r>
        <w:rPr>
          <w:rFonts w:ascii="Poppins" w:hAnsi="Poppins" w:eastAsia="Poppins"/>
          <w:b/>
          <w:i w:val="0"/>
          <w:color w:val="063363"/>
          <w:sz w:val="16"/>
        </w:rPr>
        <w:t>adhérents</w:t>
      </w:r>
      <w:r>
        <w:rPr>
          <w:rFonts w:ascii="Poppins" w:hAnsi="Poppins" w:eastAsia="Poppins"/>
          <w:b w:val="0"/>
          <w:i w:val="0"/>
          <w:color w:val="063363"/>
          <w:sz w:val="16"/>
        </w:rPr>
        <w:t xml:space="preserve"> à un dispositif de pratique tarifaire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6"/>
        </w:rPr>
        <w:t xml:space="preserve">maîtrisée </w:t>
      </w:r>
    </w:p>
    <w:p>
      <w:pPr>
        <w:autoSpaceDN w:val="0"/>
        <w:autoSpaceDE w:val="0"/>
        <w:widowControl/>
        <w:spacing w:line="245" w:lineRule="auto" w:before="128" w:after="6"/>
        <w:ind w:left="86" w:right="648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Honoraires médicaux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6"/>
        </w:rPr>
        <w:t xml:space="preserve">(pris en charge par le régime de base) Consultations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6"/>
        </w:rPr>
        <w:t xml:space="preserve">et visites, actes techniques médicaux, actes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1367"/>
        <w:gridCol w:w="1367"/>
        <w:gridCol w:w="1367"/>
        <w:gridCol w:w="1367"/>
        <w:gridCol w:w="1367"/>
        <w:gridCol w:w="1367"/>
        <w:gridCol w:w="1367"/>
        <w:gridCol w:w="1367"/>
      </w:tblGrid>
      <w:tr>
        <w:trPr>
          <w:trHeight w:hRule="exact" w:val="240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5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d’obstétrique, actes d’anesthésie, actes de chirurgie,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105 %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130 %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155 %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180 %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16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200 % </w:t>
            </w:r>
          </w:p>
        </w:tc>
      </w:tr>
    </w:tbl>
    <w:p>
      <w:pPr>
        <w:autoSpaceDN w:val="0"/>
        <w:autoSpaceDE w:val="0"/>
        <w:widowControl/>
        <w:spacing w:line="245" w:lineRule="auto" w:before="8" w:after="144"/>
        <w:ind w:left="86" w:right="6768" w:firstLine="0"/>
        <w:jc w:val="left"/>
      </w:pPr>
      <w:r>
        <w:rPr>
          <w:rFonts w:ascii="Poppins" w:hAnsi="Poppins" w:eastAsia="Poppins"/>
          <w:b w:val="0"/>
          <w:i w:val="0"/>
          <w:color w:val="063363"/>
          <w:sz w:val="16"/>
        </w:rPr>
        <w:t xml:space="preserve">actes d’imagerie et d’échographie: Praticiens </w:t>
      </w:r>
      <w:r>
        <w:rPr>
          <w:rFonts w:ascii="Poppins" w:hAnsi="Poppins" w:eastAsia="Poppins"/>
          <w:b/>
          <w:i w:val="0"/>
          <w:color w:val="063363"/>
          <w:sz w:val="16"/>
        </w:rPr>
        <w:t xml:space="preserve">non </w:t>
      </w:r>
      <w:r>
        <w:br/>
      </w:r>
      <w:r>
        <w:rPr>
          <w:rFonts w:ascii="Poppins" w:hAnsi="Poppins" w:eastAsia="Poppins"/>
          <w:b/>
          <w:i w:val="0"/>
          <w:color w:val="063363"/>
          <w:sz w:val="16"/>
        </w:rPr>
        <w:t>adhérents</w:t>
      </w:r>
      <w:r>
        <w:rPr>
          <w:rFonts w:ascii="Poppins" w:hAnsi="Poppins" w:eastAsia="Poppins"/>
          <w:b w:val="0"/>
          <w:i w:val="0"/>
          <w:color w:val="063363"/>
          <w:sz w:val="16"/>
        </w:rPr>
        <w:t xml:space="preserve"> à un dispositif de pratique tarifaire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6"/>
        </w:rPr>
        <w:t xml:space="preserve">maîtrisée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1367"/>
        <w:gridCol w:w="1367"/>
        <w:gridCol w:w="1367"/>
        <w:gridCol w:w="1367"/>
        <w:gridCol w:w="1367"/>
        <w:gridCol w:w="1367"/>
        <w:gridCol w:w="1367"/>
        <w:gridCol w:w="1367"/>
      </w:tblGrid>
      <w:tr>
        <w:trPr>
          <w:trHeight w:hRule="exact" w:val="286"/>
        </w:trPr>
        <w:tc>
          <w:tcPr>
            <w:tcW w:type="dxa" w:w="45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60" w:after="0"/>
              <w:ind w:left="54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6"/>
              </w:rPr>
              <w:t xml:space="preserve">Honoraires paramédicaux </w:t>
            </w:r>
          </w:p>
        </w:tc>
        <w:tc>
          <w:tcPr>
            <w:tcW w:type="dxa" w:w="796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6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</w:tr>
      <w:tr>
        <w:trPr>
          <w:trHeight w:hRule="exact" w:val="360"/>
        </w:trPr>
        <w:tc>
          <w:tcPr>
            <w:tcW w:type="dxa" w:w="45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4" w:after="0"/>
              <w:ind w:left="5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(pris en charge par le régime de base) </w:t>
            </w:r>
          </w:p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45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54" w:after="0"/>
              <w:ind w:left="54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6"/>
              </w:rPr>
              <w:t>Imagerie médicale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 pratiquée par des médecins ou </w:t>
            </w:r>
          </w:p>
        </w:tc>
        <w:tc>
          <w:tcPr>
            <w:tcW w:type="dxa" w:w="796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7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7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7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125 % </w:t>
            </w:r>
          </w:p>
        </w:tc>
        <w:tc>
          <w:tcPr>
            <w:tcW w:type="dxa" w:w="7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7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150 % </w:t>
            </w:r>
          </w:p>
        </w:tc>
        <w:tc>
          <w:tcPr>
            <w:tcW w:type="dxa" w:w="798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7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175 % </w:t>
            </w:r>
          </w:p>
        </w:tc>
        <w:tc>
          <w:tcPr>
            <w:tcW w:type="dxa" w:w="7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7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200 % </w:t>
            </w:r>
          </w:p>
        </w:tc>
        <w:tc>
          <w:tcPr>
            <w:tcW w:type="dxa" w:w="796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7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250 % </w:t>
            </w:r>
          </w:p>
        </w:tc>
      </w:tr>
      <w:tr>
        <w:trPr>
          <w:trHeight w:hRule="exact" w:val="380"/>
        </w:trPr>
        <w:tc>
          <w:tcPr>
            <w:tcW w:type="dxa" w:w="45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" w:after="0"/>
              <w:ind w:left="5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praticiens </w:t>
            </w:r>
            <w:r>
              <w:rPr>
                <w:rFonts w:ascii="Poppins" w:hAnsi="Poppins" w:eastAsia="Poppins"/>
                <w:b/>
                <w:i w:val="0"/>
                <w:color w:val="063363"/>
                <w:sz w:val="16"/>
              </w:rPr>
              <w:t xml:space="preserve">adhérents 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au DPTM </w:t>
            </w:r>
          </w:p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45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34" w:after="0"/>
              <w:ind w:left="54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6"/>
              </w:rPr>
              <w:t>Imagerie médicale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 pratiquée par des médecins ou </w:t>
            </w:r>
          </w:p>
        </w:tc>
        <w:tc>
          <w:tcPr>
            <w:tcW w:type="dxa" w:w="796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105 % </w:t>
            </w:r>
          </w:p>
        </w:tc>
        <w:tc>
          <w:tcPr>
            <w:tcW w:type="dxa" w:w="7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130 % </w:t>
            </w:r>
          </w:p>
        </w:tc>
        <w:tc>
          <w:tcPr>
            <w:tcW w:type="dxa" w:w="798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155 % </w:t>
            </w:r>
          </w:p>
        </w:tc>
        <w:tc>
          <w:tcPr>
            <w:tcW w:type="dxa" w:w="7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180 % </w:t>
            </w:r>
          </w:p>
        </w:tc>
        <w:tc>
          <w:tcPr>
            <w:tcW w:type="dxa" w:w="796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200 % </w:t>
            </w:r>
          </w:p>
        </w:tc>
      </w:tr>
      <w:tr>
        <w:trPr>
          <w:trHeight w:hRule="exact" w:val="380"/>
        </w:trPr>
        <w:tc>
          <w:tcPr>
            <w:tcW w:type="dxa" w:w="45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2" w:after="0"/>
              <w:ind w:left="5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praticiens </w:t>
            </w:r>
            <w:r>
              <w:rPr>
                <w:rFonts w:ascii="Poppins" w:hAnsi="Poppins" w:eastAsia="Poppins"/>
                <w:b/>
                <w:i w:val="0"/>
                <w:color w:val="063363"/>
                <w:sz w:val="16"/>
              </w:rPr>
              <w:t xml:space="preserve">non adhérents 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au DPTM </w:t>
            </w:r>
          </w:p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45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34" w:after="0"/>
              <w:ind w:left="54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6"/>
              </w:rPr>
              <w:t xml:space="preserve">Analyses et examens de laboratoire </w:t>
            </w:r>
          </w:p>
        </w:tc>
        <w:tc>
          <w:tcPr>
            <w:tcW w:type="dxa" w:w="796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6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</w:tr>
      <w:tr>
        <w:trPr>
          <w:trHeight w:hRule="exact" w:val="380"/>
        </w:trPr>
        <w:tc>
          <w:tcPr>
            <w:tcW w:type="dxa" w:w="45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" w:after="0"/>
              <w:ind w:left="5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(pris en charge par le régime de base) </w:t>
            </w:r>
          </w:p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45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50" w:after="0"/>
              <w:ind w:left="54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6"/>
              </w:rPr>
              <w:t xml:space="preserve">Médicaments </w:t>
            </w:r>
          </w:p>
        </w:tc>
        <w:tc>
          <w:tcPr>
            <w:tcW w:type="dxa" w:w="796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7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7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7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7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7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7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6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7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</w:tr>
      <w:tr>
        <w:trPr>
          <w:trHeight w:hRule="exact" w:val="296"/>
        </w:trPr>
        <w:tc>
          <w:tcPr>
            <w:tcW w:type="dxa" w:w="45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0" w:after="0"/>
              <w:ind w:left="5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(pris en charge par le régime de base) </w:t>
            </w:r>
          </w:p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2" w:lineRule="auto" w:before="144" w:after="6"/>
        <w:ind w:left="86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6"/>
        </w:rPr>
        <w:t>Médicaments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1367"/>
        <w:gridCol w:w="1367"/>
        <w:gridCol w:w="1367"/>
        <w:gridCol w:w="1367"/>
        <w:gridCol w:w="1367"/>
        <w:gridCol w:w="1367"/>
        <w:gridCol w:w="1367"/>
        <w:gridCol w:w="1367"/>
      </w:tblGrid>
      <w:tr>
        <w:trPr>
          <w:trHeight w:hRule="exact" w:val="240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5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(Prescrits et non pris en charge par le régime de base)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0" w:right="33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-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-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 -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-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30€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40€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21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40€ </w:t>
            </w:r>
          </w:p>
        </w:tc>
      </w:tr>
    </w:tbl>
    <w:p>
      <w:pPr>
        <w:autoSpaceDN w:val="0"/>
        <w:autoSpaceDE w:val="0"/>
        <w:widowControl/>
        <w:spacing w:line="192" w:lineRule="auto" w:before="8" w:after="144"/>
        <w:ind w:left="86" w:right="0" w:firstLine="0"/>
        <w:jc w:val="left"/>
      </w:pPr>
      <w:r>
        <w:rPr>
          <w:rFonts w:ascii="Poppins" w:hAnsi="Poppins" w:eastAsia="Poppins"/>
          <w:b w:val="0"/>
          <w:i w:val="0"/>
          <w:color w:val="063363"/>
          <w:sz w:val="16"/>
        </w:rPr>
        <w:t xml:space="preserve">(forfait annuel)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1367"/>
        <w:gridCol w:w="1367"/>
        <w:gridCol w:w="1367"/>
        <w:gridCol w:w="1367"/>
        <w:gridCol w:w="1367"/>
        <w:gridCol w:w="1367"/>
        <w:gridCol w:w="1367"/>
        <w:gridCol w:w="1367"/>
      </w:tblGrid>
      <w:tr>
        <w:trPr>
          <w:trHeight w:hRule="exact" w:val="290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60" w:after="0"/>
              <w:ind w:left="54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6"/>
              </w:rPr>
              <w:t xml:space="preserve">Actes de Prévention 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152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800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800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16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</w:tr>
      <w:tr>
        <w:trPr>
          <w:trHeight w:hRule="exact" w:val="360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0" w:after="0"/>
              <w:ind w:left="5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(pris en charge par le régime de base) </w:t>
            </w:r>
          </w:p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54" w:after="0"/>
              <w:ind w:left="54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6"/>
              </w:rPr>
              <w:t xml:space="preserve">Prothèses et appareillages 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(pris en charge par le 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74" w:after="0"/>
              <w:ind w:left="0" w:right="152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7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800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7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7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800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7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7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74" w:after="0"/>
              <w:ind w:left="16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</w:tr>
      <w:tr>
        <w:trPr>
          <w:trHeight w:hRule="exact" w:val="300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4" w:after="0"/>
              <w:ind w:left="5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régime de base) </w:t>
            </w:r>
          </w:p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330" w:after="6"/>
        <w:ind w:left="86" w:right="6624" w:firstLine="0"/>
        <w:jc w:val="left"/>
      </w:pPr>
      <w:r>
        <w:rPr>
          <w:rFonts w:ascii="Poppins" w:hAnsi="Poppins" w:eastAsia="Poppins"/>
          <w:b/>
          <w:i w:val="0"/>
          <w:color w:val="063363"/>
          <w:sz w:val="16"/>
        </w:rPr>
        <w:t xml:space="preserve">Médecine complémentaire </w:t>
      </w:r>
      <w:r>
        <w:rPr>
          <w:rFonts w:ascii="Poppins" w:hAnsi="Poppins" w:eastAsia="Poppins"/>
          <w:b w:val="0"/>
          <w:i w:val="0"/>
          <w:color w:val="063363"/>
          <w:sz w:val="16"/>
        </w:rPr>
        <w:t xml:space="preserve">: ostéopathe, pédicure,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6"/>
        </w:rPr>
        <w:t xml:space="preserve">podologue, étiopathe, homéopathe, acupuncteur,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1367"/>
        <w:gridCol w:w="1367"/>
        <w:gridCol w:w="1367"/>
        <w:gridCol w:w="1367"/>
        <w:gridCol w:w="1367"/>
        <w:gridCol w:w="1367"/>
        <w:gridCol w:w="1367"/>
        <w:gridCol w:w="1367"/>
      </w:tblGrid>
      <w:tr>
        <w:trPr>
          <w:trHeight w:hRule="exact" w:val="240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5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chiropracteur, mésothérapeute, réflexologue,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0" w:right="24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_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0" w:right="174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80 €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 80 €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 120 €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 120 €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 160 €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14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 160 € </w:t>
            </w:r>
          </w:p>
        </w:tc>
      </w:tr>
    </w:tbl>
    <w:p>
      <w:pPr>
        <w:autoSpaceDN w:val="0"/>
        <w:autoSpaceDE w:val="0"/>
        <w:widowControl/>
        <w:spacing w:line="245" w:lineRule="auto" w:before="8" w:after="242"/>
        <w:ind w:left="86" w:right="6624" w:firstLine="0"/>
        <w:jc w:val="left"/>
      </w:pPr>
      <w:r>
        <w:rPr>
          <w:rFonts w:ascii="Poppins" w:hAnsi="Poppins" w:eastAsia="Poppins"/>
          <w:b w:val="0"/>
          <w:i w:val="0"/>
          <w:color w:val="063363"/>
          <w:sz w:val="16"/>
        </w:rPr>
        <w:t xml:space="preserve">diététicien, nutritionniste (Forfait annuel - Maximum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6"/>
        </w:rPr>
        <w:t xml:space="preserve">30€ par séance)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10936"/>
      </w:tblGrid>
      <w:tr>
        <w:trPr>
          <w:trHeight w:hRule="exact" w:val="306"/>
        </w:trPr>
        <w:tc>
          <w:tcPr>
            <w:tcW w:type="dxa" w:w="10902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4" w:after="0"/>
              <w:ind w:left="430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>Cures thermales acceptées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 par la Sécurité sociale sur présentation d’un justificatif (forfait thermal, transport,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67"/>
        <w:gridCol w:w="1367"/>
        <w:gridCol w:w="1367"/>
        <w:gridCol w:w="1367"/>
        <w:gridCol w:w="1367"/>
        <w:gridCol w:w="1367"/>
        <w:gridCol w:w="1367"/>
        <w:gridCol w:w="1367"/>
      </w:tblGrid>
      <w:tr>
        <w:trPr>
          <w:trHeight w:hRule="exact" w:val="290"/>
        </w:trPr>
        <w:tc>
          <w:tcPr>
            <w:tcW w:type="dxa" w:w="4554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44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hébergement) (forfait annuel/bénéficiaire) </w:t>
            </w:r>
          </w:p>
        </w:tc>
        <w:tc>
          <w:tcPr>
            <w:tcW w:type="dxa" w:w="796"/>
            <w:tcBorders/>
            <w:shd w:fill="bac500"/>
            <w:tcMar>
              <w:start w:w="0" w:type="dxa"/>
              <w:end w:w="0" w:type="dxa"/>
            </w:tcMar>
          </w:tcPr>
          <w:p/>
        </w:tc>
        <w:tc>
          <w:tcPr>
            <w:tcW w:type="dxa" w:w="794"/>
            <w:tcBorders/>
            <w:shd w:fill="bac500"/>
            <w:tcMar>
              <w:start w:w="0" w:type="dxa"/>
              <w:end w:w="0" w:type="dxa"/>
            </w:tcMar>
          </w:tcPr>
          <w:p/>
        </w:tc>
        <w:tc>
          <w:tcPr>
            <w:tcW w:type="dxa" w:w="798"/>
            <w:tcBorders/>
            <w:shd w:fill="bac500"/>
            <w:tcMar>
              <w:start w:w="0" w:type="dxa"/>
              <w:end w:w="0" w:type="dxa"/>
            </w:tcMar>
          </w:tcPr>
          <w:p/>
        </w:tc>
        <w:tc>
          <w:tcPr>
            <w:tcW w:type="dxa" w:w="796"/>
            <w:tcBorders/>
            <w:shd w:fill="bac500"/>
            <w:tcMar>
              <w:start w:w="0" w:type="dxa"/>
              <w:end w:w="0" w:type="dxa"/>
            </w:tcMar>
          </w:tcPr>
          <w:p/>
        </w:tc>
        <w:tc>
          <w:tcPr>
            <w:tcW w:type="dxa" w:w="796"/>
            <w:tcBorders/>
            <w:shd w:fill="bac500"/>
            <w:tcMar>
              <w:start w:w="0" w:type="dxa"/>
              <w:end w:w="0" w:type="dxa"/>
            </w:tcMar>
          </w:tcPr>
          <w:p/>
        </w:tc>
        <w:tc>
          <w:tcPr>
            <w:tcW w:type="dxa" w:w="796"/>
            <w:tcBorders/>
            <w:shd w:fill="bac500"/>
            <w:tcMar>
              <w:start w:w="0" w:type="dxa"/>
              <w:end w:w="0" w:type="dxa"/>
            </w:tcMar>
          </w:tcPr>
          <w:p/>
        </w:tc>
        <w:tc>
          <w:tcPr>
            <w:tcW w:type="dxa" w:w="796"/>
            <w:tcBorders/>
            <w:shd w:fill="bac500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6"/>
        </w:trPr>
        <w:tc>
          <w:tcPr>
            <w:tcW w:type="dxa" w:w="45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08" w:after="0"/>
              <w:ind w:left="8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6"/>
              </w:rPr>
              <w:t xml:space="preserve">Honoraires dans le cadre DPTM </w:t>
            </w:r>
          </w:p>
        </w:tc>
        <w:tc>
          <w:tcPr>
            <w:tcW w:type="dxa" w:w="796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0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0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0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125 % </w:t>
            </w:r>
          </w:p>
        </w:tc>
        <w:tc>
          <w:tcPr>
            <w:tcW w:type="dxa" w:w="7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0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150 % </w:t>
            </w:r>
          </w:p>
        </w:tc>
        <w:tc>
          <w:tcPr>
            <w:tcW w:type="dxa" w:w="796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0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175 % </w:t>
            </w:r>
          </w:p>
        </w:tc>
        <w:tc>
          <w:tcPr>
            <w:tcW w:type="dxa" w:w="7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0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200 % </w:t>
            </w:r>
          </w:p>
        </w:tc>
        <w:tc>
          <w:tcPr>
            <w:tcW w:type="dxa" w:w="796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0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250 % </w:t>
            </w:r>
          </w:p>
        </w:tc>
      </w:tr>
      <w:tr>
        <w:trPr>
          <w:trHeight w:hRule="exact" w:val="440"/>
        </w:trPr>
        <w:tc>
          <w:tcPr>
            <w:tcW w:type="dxa" w:w="45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12" w:after="0"/>
              <w:ind w:left="8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6"/>
              </w:rPr>
              <w:t xml:space="preserve">Honoraires hors DPTM </w:t>
            </w:r>
          </w:p>
        </w:tc>
        <w:tc>
          <w:tcPr>
            <w:tcW w:type="dxa" w:w="796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1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1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1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105 % </w:t>
            </w:r>
          </w:p>
        </w:tc>
        <w:tc>
          <w:tcPr>
            <w:tcW w:type="dxa" w:w="7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1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130 % </w:t>
            </w:r>
          </w:p>
        </w:tc>
        <w:tc>
          <w:tcPr>
            <w:tcW w:type="dxa" w:w="796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1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155 % </w:t>
            </w:r>
          </w:p>
        </w:tc>
        <w:tc>
          <w:tcPr>
            <w:tcW w:type="dxa" w:w="7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1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180 % </w:t>
            </w:r>
          </w:p>
        </w:tc>
        <w:tc>
          <w:tcPr>
            <w:tcW w:type="dxa" w:w="796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1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200 % </w:t>
            </w:r>
          </w:p>
        </w:tc>
      </w:tr>
      <w:tr>
        <w:trPr>
          <w:trHeight w:hRule="exact" w:val="420"/>
        </w:trPr>
        <w:tc>
          <w:tcPr>
            <w:tcW w:type="dxa" w:w="45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02" w:after="0"/>
              <w:ind w:left="8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6"/>
              </w:rPr>
              <w:t xml:space="preserve">Frais d’établissement </w:t>
            </w:r>
          </w:p>
        </w:tc>
        <w:tc>
          <w:tcPr>
            <w:tcW w:type="dxa" w:w="796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0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0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0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125 % </w:t>
            </w:r>
          </w:p>
        </w:tc>
        <w:tc>
          <w:tcPr>
            <w:tcW w:type="dxa" w:w="7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0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150 % </w:t>
            </w:r>
          </w:p>
        </w:tc>
        <w:tc>
          <w:tcPr>
            <w:tcW w:type="dxa" w:w="796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0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175 % </w:t>
            </w:r>
          </w:p>
        </w:tc>
        <w:tc>
          <w:tcPr>
            <w:tcW w:type="dxa" w:w="7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0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200 % </w:t>
            </w:r>
          </w:p>
        </w:tc>
        <w:tc>
          <w:tcPr>
            <w:tcW w:type="dxa" w:w="796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0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250 % </w:t>
            </w:r>
          </w:p>
        </w:tc>
      </w:tr>
      <w:tr>
        <w:trPr>
          <w:trHeight w:hRule="exact" w:val="460"/>
        </w:trPr>
        <w:tc>
          <w:tcPr>
            <w:tcW w:type="dxa" w:w="4554"/>
            <w:tcBorders>
              <w:bottom w:sz="11.200000000000728" w:val="single" w:color="#004F8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18" w:after="0"/>
              <w:ind w:left="8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6"/>
              </w:rPr>
              <w:t xml:space="preserve">Transport et hébergement (8) 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(forfait annuel) </w:t>
            </w:r>
          </w:p>
        </w:tc>
        <w:tc>
          <w:tcPr>
            <w:tcW w:type="dxa" w:w="796"/>
            <w:tcBorders>
              <w:bottom w:sz="11.200000000000728" w:val="single" w:color="#004F83"/>
            </w:tcBorders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1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4"/>
            <w:tcBorders>
              <w:bottom w:sz="11.200000000000728" w:val="single" w:color="#004F8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1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50 € </w:t>
            </w:r>
          </w:p>
        </w:tc>
        <w:tc>
          <w:tcPr>
            <w:tcW w:type="dxa" w:w="798"/>
            <w:tcBorders>
              <w:bottom w:sz="11.200000000000728" w:val="single" w:color="#004F83"/>
            </w:tcBorders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1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100 € </w:t>
            </w:r>
          </w:p>
        </w:tc>
        <w:tc>
          <w:tcPr>
            <w:tcW w:type="dxa" w:w="796"/>
            <w:tcBorders>
              <w:bottom w:sz="11.200000000000728" w:val="single" w:color="#004F8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1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150 € </w:t>
            </w:r>
          </w:p>
        </w:tc>
        <w:tc>
          <w:tcPr>
            <w:tcW w:type="dxa" w:w="796"/>
            <w:tcBorders>
              <w:bottom w:sz="11.200000000000728" w:val="single" w:color="#004F83"/>
            </w:tcBorders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1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175 € </w:t>
            </w:r>
          </w:p>
        </w:tc>
        <w:tc>
          <w:tcPr>
            <w:tcW w:type="dxa" w:w="796"/>
            <w:tcBorders>
              <w:bottom w:sz="11.200000000000728" w:val="single" w:color="#004F8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1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200 € </w:t>
            </w:r>
          </w:p>
        </w:tc>
        <w:tc>
          <w:tcPr>
            <w:tcW w:type="dxa" w:w="796"/>
            <w:tcBorders>
              <w:bottom w:sz="11.200000000000728" w:val="single" w:color="#004F83"/>
            </w:tcBorders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1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250 € </w:t>
            </w:r>
          </w:p>
        </w:tc>
      </w:tr>
    </w:tbl>
    <w:p>
      <w:pPr>
        <w:autoSpaceDN w:val="0"/>
        <w:autoSpaceDE w:val="0"/>
        <w:widowControl/>
        <w:spacing w:line="245" w:lineRule="auto" w:before="1604" w:after="0"/>
        <w:ind w:left="9476" w:right="288" w:firstLine="44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4"/>
        </w:rPr>
        <w:t xml:space="preserve">Page 2 | 4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INSTASSURTG-02/2024 </w:t>
      </w:r>
    </w:p>
    <w:p>
      <w:pPr>
        <w:sectPr>
          <w:pgSz w:w="11906" w:h="16838"/>
          <w:pgMar w:top="282" w:right="482" w:bottom="76" w:left="4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</wp:posOffset>
            </wp:positionH>
            <wp:positionV relativeFrom="page">
              <wp:posOffset>1244600</wp:posOffset>
            </wp:positionV>
            <wp:extent cx="6934200" cy="17780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778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</wp:posOffset>
            </wp:positionH>
            <wp:positionV relativeFrom="page">
              <wp:posOffset>7264400</wp:posOffset>
            </wp:positionV>
            <wp:extent cx="6934200" cy="3429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429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367"/>
        <w:gridCol w:w="1367"/>
        <w:gridCol w:w="1367"/>
        <w:gridCol w:w="1367"/>
        <w:gridCol w:w="1367"/>
        <w:gridCol w:w="1367"/>
        <w:gridCol w:w="1367"/>
        <w:gridCol w:w="1367"/>
      </w:tblGrid>
      <w:tr>
        <w:trPr>
          <w:trHeight w:hRule="exact" w:val="234"/>
        </w:trPr>
        <w:tc>
          <w:tcPr>
            <w:tcW w:type="dxa" w:w="3174"/>
            <w:vMerge w:val="restart"/>
            <w:tcBorders/>
            <w:shd w:fill="bac5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4" w:after="0"/>
              <w:ind w:left="42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6"/>
              </w:rPr>
              <w:t xml:space="preserve">AIDES AUDITIVES </w:t>
            </w:r>
          </w:p>
        </w:tc>
        <w:tc>
          <w:tcPr>
            <w:tcW w:type="dxa" w:w="216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4" w:after="0"/>
              <w:ind w:left="0" w:right="12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80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80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78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80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80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1582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4" w:after="0"/>
              <w:ind w:left="3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</w:tr>
      <w:tr>
        <w:trPr>
          <w:trHeight w:hRule="exact" w:val="278"/>
        </w:trPr>
        <w:tc>
          <w:tcPr>
            <w:tcW w:type="dxa" w:w="1367"/>
            <w:vMerge/>
            <w:tcBorders/>
          </w:tcPr>
          <w:p/>
        </w:tc>
        <w:tc>
          <w:tcPr>
            <w:tcW w:type="dxa" w:w="216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98" w:firstLine="0"/>
              <w:jc w:val="righ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>NIVEAU 1</w:t>
            </w:r>
          </w:p>
        </w:tc>
        <w:tc>
          <w:tcPr>
            <w:tcW w:type="dxa" w:w="80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>NIVEAU 2</w:t>
            </w:r>
          </w:p>
        </w:tc>
        <w:tc>
          <w:tcPr>
            <w:tcW w:type="dxa" w:w="80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>NIVEAU 3</w:t>
            </w:r>
          </w:p>
        </w:tc>
        <w:tc>
          <w:tcPr>
            <w:tcW w:type="dxa" w:w="78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>NIVEAU 4</w:t>
            </w:r>
          </w:p>
        </w:tc>
        <w:tc>
          <w:tcPr>
            <w:tcW w:type="dxa" w:w="80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>NIVEAU 5</w:t>
            </w:r>
          </w:p>
        </w:tc>
        <w:tc>
          <w:tcPr>
            <w:tcW w:type="dxa" w:w="80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>NIVEAU 6</w:t>
            </w:r>
          </w:p>
        </w:tc>
        <w:tc>
          <w:tcPr>
            <w:tcW w:type="dxa" w:w="1582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7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>NIVEAU 7</w:t>
            </w:r>
          </w:p>
        </w:tc>
      </w:tr>
    </w:tbl>
    <w:p>
      <w:pPr>
        <w:autoSpaceDN w:val="0"/>
        <w:autoSpaceDE w:val="0"/>
        <w:widowControl/>
        <w:spacing w:line="192" w:lineRule="auto" w:before="50" w:after="50"/>
        <w:ind w:left="84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3"/>
        </w:rPr>
        <w:t>(dans la limite d’un équipement par oreille tous les 4 ans)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645"/>
        <w:gridCol w:w="3645"/>
        <w:gridCol w:w="3645"/>
      </w:tblGrid>
      <w:tr>
        <w:trPr>
          <w:trHeight w:hRule="exact" w:val="300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6" w:after="0"/>
              <w:ind w:left="5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6"/>
              </w:rPr>
              <w:t xml:space="preserve">Equipement du panier 100 % Santé : 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Prothèses </w:t>
            </w:r>
          </w:p>
        </w:tc>
        <w:tc>
          <w:tcPr>
            <w:tcW w:type="dxa" w:w="3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0" w:after="0"/>
              <w:ind w:left="0" w:right="1154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Frais Réels 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1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67360" cy="31876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" cy="3187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10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" w:after="0"/>
              <w:ind w:left="5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>auditives : Aide auditive de Classe I**</w:t>
            </w:r>
          </w:p>
        </w:tc>
        <w:tc>
          <w:tcPr>
            <w:tcW w:type="dxa" w:w="3645"/>
            <w:vMerge/>
            <w:tcBorders/>
          </w:tcPr>
          <w:p/>
        </w:tc>
        <w:tc>
          <w:tcPr>
            <w:tcW w:type="dxa" w:w="36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0" w:lineRule="auto" w:before="80" w:after="8"/>
        <w:ind w:left="84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6"/>
        </w:rPr>
        <w:t xml:space="preserve">Appareillages et prothèses auditives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367"/>
        <w:gridCol w:w="1367"/>
        <w:gridCol w:w="1367"/>
        <w:gridCol w:w="1367"/>
        <w:gridCol w:w="1367"/>
        <w:gridCol w:w="1367"/>
        <w:gridCol w:w="1367"/>
        <w:gridCol w:w="1367"/>
      </w:tblGrid>
      <w:tr>
        <w:trPr>
          <w:trHeight w:hRule="exact" w:val="240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5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Aide auditive de Classe II***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164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18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</w:tr>
    </w:tbl>
    <w:p>
      <w:pPr>
        <w:autoSpaceDN w:val="0"/>
        <w:autoSpaceDE w:val="0"/>
        <w:widowControl/>
        <w:spacing w:line="190" w:lineRule="auto" w:before="8" w:after="70"/>
        <w:ind w:left="84" w:right="0" w:firstLine="0"/>
        <w:jc w:val="left"/>
      </w:pPr>
      <w:r>
        <w:rPr>
          <w:rFonts w:ascii="Poppins" w:hAnsi="Poppins" w:eastAsia="Poppins"/>
          <w:b w:val="0"/>
          <w:i w:val="0"/>
          <w:color w:val="063363"/>
          <w:sz w:val="16"/>
        </w:rPr>
        <w:t xml:space="preserve">(Prises en charge par le régime de base)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367"/>
        <w:gridCol w:w="1367"/>
        <w:gridCol w:w="1367"/>
        <w:gridCol w:w="1367"/>
        <w:gridCol w:w="1367"/>
        <w:gridCol w:w="1367"/>
        <w:gridCol w:w="1367"/>
        <w:gridCol w:w="1367"/>
      </w:tblGrid>
      <w:tr>
        <w:trPr>
          <w:trHeight w:hRule="exact" w:val="276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50" w:after="0"/>
              <w:ind w:left="56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6"/>
              </w:rPr>
              <w:t xml:space="preserve">Appareil auditif (7) 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248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- 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144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100 €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200 €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300 €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400 € 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500 € 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15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600 € </w:t>
            </w:r>
          </w:p>
        </w:tc>
      </w:tr>
      <w:tr>
        <w:trPr>
          <w:trHeight w:hRule="exact" w:val="310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4" w:after="0"/>
              <w:ind w:left="5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Hors 100% Santé (forfait annuel) </w:t>
            </w:r>
          </w:p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0" w:lineRule="auto" w:before="68" w:after="8"/>
        <w:ind w:left="84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6"/>
        </w:rPr>
        <w:t xml:space="preserve">Accessoires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367"/>
        <w:gridCol w:w="1367"/>
        <w:gridCol w:w="1367"/>
        <w:gridCol w:w="1367"/>
        <w:gridCol w:w="1367"/>
        <w:gridCol w:w="1367"/>
        <w:gridCol w:w="1367"/>
        <w:gridCol w:w="1367"/>
      </w:tblGrid>
      <w:tr>
        <w:trPr>
          <w:trHeight w:hRule="exact" w:val="240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5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Autres prestations liées aux aides auditives (piles,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18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100%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100%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100%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100%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100%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20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100% </w:t>
            </w:r>
          </w:p>
        </w:tc>
      </w:tr>
    </w:tbl>
    <w:p>
      <w:pPr>
        <w:autoSpaceDN w:val="0"/>
        <w:autoSpaceDE w:val="0"/>
        <w:widowControl/>
        <w:spacing w:line="190" w:lineRule="auto" w:before="8" w:after="0"/>
        <w:ind w:left="84" w:right="0" w:firstLine="0"/>
        <w:jc w:val="left"/>
      </w:pPr>
      <w:r>
        <w:rPr>
          <w:rFonts w:ascii="Poppins" w:hAnsi="Poppins" w:eastAsia="Poppins"/>
          <w:b w:val="0"/>
          <w:i w:val="0"/>
          <w:color w:val="063363"/>
          <w:sz w:val="16"/>
        </w:rPr>
        <w:t xml:space="preserve">écouteurs, coque…) </w:t>
      </w:r>
    </w:p>
    <w:p>
      <w:pPr>
        <w:autoSpaceDN w:val="0"/>
        <w:autoSpaceDE w:val="0"/>
        <w:widowControl/>
        <w:spacing w:line="190" w:lineRule="auto" w:before="208" w:after="132"/>
        <w:ind w:left="442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DENTAIRE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215"/>
        <w:gridCol w:w="1215"/>
        <w:gridCol w:w="1215"/>
        <w:gridCol w:w="1215"/>
        <w:gridCol w:w="1215"/>
        <w:gridCol w:w="1215"/>
        <w:gridCol w:w="1215"/>
        <w:gridCol w:w="1215"/>
        <w:gridCol w:w="1215"/>
      </w:tblGrid>
      <w:tr>
        <w:trPr>
          <w:trHeight w:hRule="exact" w:val="610"/>
        </w:trPr>
        <w:tc>
          <w:tcPr>
            <w:tcW w:type="dxa" w:w="4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02" w:after="0"/>
              <w:ind w:left="5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6"/>
              </w:rPr>
              <w:t xml:space="preserve">Soins et prothèses du panier 100 % Santé </w:t>
            </w:r>
          </w:p>
        </w:tc>
        <w:tc>
          <w:tcPr>
            <w:tcW w:type="dxa" w:w="79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9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0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Frais Réels </w:t>
            </w:r>
          </w:p>
        </w:tc>
        <w:tc>
          <w:tcPr>
            <w:tcW w:type="dxa" w:w="68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9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9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67360" cy="3111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" cy="311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04"/>
        </w:trPr>
        <w:tc>
          <w:tcPr>
            <w:tcW w:type="dxa" w:w="4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72" w:after="0"/>
              <w:ind w:left="5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6"/>
              </w:rPr>
              <w:t xml:space="preserve">Soins dentaires </w:t>
            </w:r>
          </w:p>
        </w:tc>
        <w:tc>
          <w:tcPr>
            <w:tcW w:type="dxa" w:w="794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9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9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00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92" w:after="0"/>
              <w:ind w:left="0" w:right="58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125 % 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9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150 % </w:t>
            </w:r>
          </w:p>
        </w:tc>
        <w:tc>
          <w:tcPr>
            <w:tcW w:type="dxa" w:w="682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9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175 % </w:t>
            </w:r>
          </w:p>
        </w:tc>
        <w:tc>
          <w:tcPr>
            <w:tcW w:type="dxa" w:w="7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9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200 % </w:t>
            </w:r>
          </w:p>
        </w:tc>
        <w:tc>
          <w:tcPr>
            <w:tcW w:type="dxa" w:w="794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9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250 % </w:t>
            </w:r>
          </w:p>
        </w:tc>
        <w:tc>
          <w:tcPr>
            <w:tcW w:type="dxa" w:w="7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4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" w:after="0"/>
              <w:ind w:left="5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(pris en charge par le régime de base) </w:t>
            </w:r>
          </w:p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6" w:after="0"/>
              <w:ind w:left="5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6"/>
              </w:rPr>
              <w:t xml:space="preserve">Inlays, onlays </w:t>
            </w:r>
          </w:p>
        </w:tc>
        <w:tc>
          <w:tcPr>
            <w:tcW w:type="dxa" w:w="794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00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2" w:after="0"/>
              <w:ind w:left="0" w:right="58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125 % 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150 % </w:t>
            </w:r>
          </w:p>
        </w:tc>
        <w:tc>
          <w:tcPr>
            <w:tcW w:type="dxa" w:w="682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175 % </w:t>
            </w:r>
          </w:p>
        </w:tc>
        <w:tc>
          <w:tcPr>
            <w:tcW w:type="dxa" w:w="7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200 % </w:t>
            </w:r>
          </w:p>
        </w:tc>
        <w:tc>
          <w:tcPr>
            <w:tcW w:type="dxa" w:w="794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250 % </w:t>
            </w:r>
          </w:p>
        </w:tc>
        <w:tc>
          <w:tcPr>
            <w:tcW w:type="dxa" w:w="121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2" w:after="0"/>
              <w:ind w:left="5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>(pris en charge par le régime de base)</w:t>
            </w:r>
          </w:p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74" w:after="0"/>
              <w:ind w:left="5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6"/>
              </w:rPr>
              <w:t>Prothèses</w:t>
            </w:r>
          </w:p>
        </w:tc>
        <w:tc>
          <w:tcPr>
            <w:tcW w:type="dxa" w:w="794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9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9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125 % </w:t>
            </w:r>
          </w:p>
        </w:tc>
        <w:tc>
          <w:tcPr>
            <w:tcW w:type="dxa" w:w="700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96" w:after="0"/>
              <w:ind w:left="0" w:right="52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150 % 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9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200 % </w:t>
            </w:r>
          </w:p>
        </w:tc>
        <w:tc>
          <w:tcPr>
            <w:tcW w:type="dxa" w:w="682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96" w:after="0"/>
              <w:ind w:left="5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225 % </w:t>
            </w:r>
          </w:p>
        </w:tc>
        <w:tc>
          <w:tcPr>
            <w:tcW w:type="dxa" w:w="7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9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250 % </w:t>
            </w:r>
          </w:p>
        </w:tc>
        <w:tc>
          <w:tcPr>
            <w:tcW w:type="dxa" w:w="794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9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275 % </w:t>
            </w:r>
          </w:p>
        </w:tc>
        <w:tc>
          <w:tcPr>
            <w:tcW w:type="dxa" w:w="1215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4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6" w:after="0"/>
              <w:ind w:left="5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(prises en charge par le régime de base) </w:t>
            </w:r>
          </w:p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  <w:tc>
          <w:tcPr>
            <w:tcW w:type="dxa" w:w="121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5468"/>
        <w:gridCol w:w="5468"/>
      </w:tblGrid>
      <w:tr>
        <w:trPr>
          <w:trHeight w:hRule="exact" w:val="786"/>
        </w:trPr>
        <w:tc>
          <w:tcPr>
            <w:tcW w:type="dxa" w:w="10104"/>
            <w:tcBorders>
              <w:start w:sz="3.8399999141693115" w:val="single" w:color="#BAC500"/>
              <w:top w:sz="3.8399999141693115" w:val="single" w:color="#BAC500"/>
              <w:end w:sz="3.8399999141693115" w:val="single" w:color="#BAC500"/>
              <w:bottom w:sz="3.8399999141693115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.99999999999997" w:type="dxa"/>
            </w:tblPr>
            <w:tblGrid>
              <w:gridCol w:w="1263"/>
              <w:gridCol w:w="1263"/>
              <w:gridCol w:w="1263"/>
              <w:gridCol w:w="1263"/>
              <w:gridCol w:w="1263"/>
              <w:gridCol w:w="1263"/>
              <w:gridCol w:w="1263"/>
              <w:gridCol w:w="1263"/>
            </w:tblGrid>
            <w:tr>
              <w:trPr>
                <w:trHeight w:hRule="exact" w:val="342"/>
              </w:trPr>
              <w:tc>
                <w:tcPr>
                  <w:tcW w:type="dxa" w:w="3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2" w:after="0"/>
                    <w:ind w:left="36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6"/>
                    </w:rPr>
                    <w:t>Bonus Fidélité 2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0"/>
                    </w:rPr>
                    <w:t>ème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6"/>
                    </w:rPr>
                    <w:t xml:space="preserve"> année</w:t>
                  </w:r>
                </w:p>
              </w:tc>
              <w:tc>
                <w:tcPr>
                  <w:tcW w:type="dxa" w:w="1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2" w:after="0"/>
                    <w:ind w:left="0" w:right="168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125 %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2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150 %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2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175 %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2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225 %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2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250 %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2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275 %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2" w:after="0"/>
                    <w:ind w:left="158" w:right="0" w:firstLine="0"/>
                    <w:jc w:val="lef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300 % </w:t>
                  </w:r>
                </w:p>
              </w:tc>
            </w:tr>
            <w:tr>
              <w:trPr>
                <w:trHeight w:hRule="exact" w:val="344"/>
              </w:trPr>
              <w:tc>
                <w:tcPr>
                  <w:tcW w:type="dxa" w:w="3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00" w:after="0"/>
                    <w:ind w:left="36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6"/>
                    </w:rPr>
                    <w:t>Bonus Fidélité 3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0"/>
                    </w:rPr>
                    <w:t>ème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6"/>
                    </w:rPr>
                    <w:t xml:space="preserve"> Année et suivantes</w:t>
                  </w:r>
                </w:p>
              </w:tc>
              <w:tc>
                <w:tcPr>
                  <w:tcW w:type="dxa" w:w="1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00" w:after="0"/>
                    <w:ind w:left="0" w:right="164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150 %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00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175 %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00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200 %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00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250 %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00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275 %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00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300 %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00" w:after="0"/>
                    <w:ind w:left="162" w:right="0" w:firstLine="0"/>
                    <w:jc w:val="lef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325 %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92"/>
            <w:tcBorders>
              <w:start w:sz="3.8399999141693115" w:val="single" w:color="#BAC500"/>
              <w:top w:sz="3.8399999141693115" w:val="single" w:color="#BAC500"/>
              <w:end w:sz="3.8399999141693115" w:val="single" w:color="#BAC500"/>
              <w:bottom w:sz="23.199999999999818" w:val="single" w:color="#BAC500"/>
            </w:tcBorders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3.9999999999986358" w:type="dxa"/>
            </w:tblPr>
            <w:tblGrid>
              <w:gridCol w:w="792"/>
            </w:tblGrid>
            <w:tr>
              <w:trPr>
                <w:trHeight w:hRule="exact" w:val="160"/>
              </w:trPr>
              <w:tc>
                <w:tcPr>
                  <w:tcW w:type="dxa" w:w="786"/>
                  <w:tcBorders/>
                  <w:shd w:fill="bac5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2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FFFFFF"/>
                      <w:sz w:val="12"/>
                    </w:rPr>
                    <w:t>Bonus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367"/>
        <w:gridCol w:w="1367"/>
        <w:gridCol w:w="1367"/>
        <w:gridCol w:w="1367"/>
        <w:gridCol w:w="1367"/>
        <w:gridCol w:w="1367"/>
        <w:gridCol w:w="1367"/>
        <w:gridCol w:w="1367"/>
      </w:tblGrid>
      <w:tr>
        <w:trPr>
          <w:trHeight w:hRule="exact" w:val="374"/>
        </w:trPr>
        <w:tc>
          <w:tcPr>
            <w:tcW w:type="dxa" w:w="4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60" w:after="0"/>
              <w:ind w:left="5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Orthodontie (prise en charge par le régime de base) </w:t>
            </w:r>
          </w:p>
        </w:tc>
        <w:tc>
          <w:tcPr>
            <w:tcW w:type="dxa" w:w="794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4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6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4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5468"/>
        <w:gridCol w:w="5468"/>
      </w:tblGrid>
      <w:tr>
        <w:trPr>
          <w:trHeight w:hRule="exact" w:val="816"/>
        </w:trPr>
        <w:tc>
          <w:tcPr>
            <w:tcW w:type="dxa" w:w="10098"/>
            <w:tcBorders>
              <w:start w:sz="3.8399999141693115" w:val="single" w:color="#BAC500"/>
              <w:top w:sz="3.8399999141693115" w:val="single" w:color="#BAC500"/>
              <w:end w:sz="3.8399999141693115" w:val="single" w:color="#BAC500"/>
              <w:bottom w:sz="3.8399999141693115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.99999999999997" w:type="dxa"/>
            </w:tblPr>
            <w:tblGrid>
              <w:gridCol w:w="1262"/>
              <w:gridCol w:w="1262"/>
              <w:gridCol w:w="1262"/>
              <w:gridCol w:w="1262"/>
              <w:gridCol w:w="1262"/>
              <w:gridCol w:w="1262"/>
              <w:gridCol w:w="1262"/>
              <w:gridCol w:w="1262"/>
            </w:tblGrid>
            <w:tr>
              <w:trPr>
                <w:trHeight w:hRule="exact" w:val="348"/>
              </w:trPr>
              <w:tc>
                <w:tcPr>
                  <w:tcW w:type="dxa" w:w="3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0" w:after="0"/>
                    <w:ind w:left="36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6"/>
                    </w:rPr>
                    <w:t>Bonus Fidélité 2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0"/>
                    </w:rPr>
                    <w:t>ème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6"/>
                    </w:rPr>
                    <w:t xml:space="preserve"> année</w:t>
                  </w:r>
                </w:p>
              </w:tc>
              <w:tc>
                <w:tcPr>
                  <w:tcW w:type="dxa" w:w="1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0" w:after="0"/>
                    <w:ind w:left="0" w:right="168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125 %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0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125 %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0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125 %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0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125 %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0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125 %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0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125 % 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0" w:after="0"/>
                    <w:ind w:left="0" w:right="66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125 % 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3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106" w:after="0"/>
                    <w:ind w:left="36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6"/>
                    </w:rPr>
                    <w:t>Bonus Fidélité 3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0"/>
                    </w:rPr>
                    <w:t>ème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6"/>
                    </w:rPr>
                    <w:t xml:space="preserve"> Année et suivantes</w:t>
                  </w:r>
                </w:p>
              </w:tc>
              <w:tc>
                <w:tcPr>
                  <w:tcW w:type="dxa" w:w="1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106" w:after="0"/>
                    <w:ind w:left="0" w:right="164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150 %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10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150 %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10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150 %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10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150 %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10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150 %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10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150 % 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106" w:after="0"/>
                    <w:ind w:left="0" w:right="62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150 %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98"/>
            <w:tcBorders>
              <w:start w:sz="3.8399999141693115" w:val="single" w:color="#BAC500"/>
              <w:top w:sz="3.8399999141693115" w:val="single" w:color="#BAC500"/>
              <w:end w:sz="3.8399999141693115" w:val="single" w:color="#BAC500"/>
              <w:bottom w:sz="23.199999999999818" w:val="single" w:color="#BAC500"/>
            </w:tcBorders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.0000000000004547" w:type="dxa"/>
            </w:tblPr>
            <w:tblGrid>
              <w:gridCol w:w="798"/>
            </w:tblGrid>
            <w:tr>
              <w:trPr>
                <w:trHeight w:hRule="exact" w:val="160"/>
              </w:trPr>
              <w:tc>
                <w:tcPr>
                  <w:tcW w:type="dxa" w:w="786"/>
                  <w:tcBorders/>
                  <w:shd w:fill="bac5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0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FFFFFF"/>
                      <w:sz w:val="12"/>
                    </w:rPr>
                    <w:t>Bonus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2" w:lineRule="auto" w:before="76" w:after="8"/>
        <w:ind w:left="84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Prothèses, orthodontie, inlay core, parodontologie,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367"/>
        <w:gridCol w:w="1367"/>
        <w:gridCol w:w="1367"/>
        <w:gridCol w:w="1367"/>
        <w:gridCol w:w="1367"/>
        <w:gridCol w:w="1367"/>
        <w:gridCol w:w="1367"/>
        <w:gridCol w:w="1367"/>
      </w:tblGrid>
      <w:tr>
        <w:trPr>
          <w:trHeight w:hRule="exact" w:val="220"/>
        </w:trPr>
        <w:tc>
          <w:tcPr>
            <w:tcW w:type="dxa" w:w="4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5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6"/>
              </w:rPr>
              <w:t>implantologie</w:t>
            </w:r>
          </w:p>
        </w:tc>
        <w:tc>
          <w:tcPr>
            <w:tcW w:type="dxa" w:w="794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2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_ </w:t>
            </w:r>
          </w:p>
        </w:tc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2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100 € </w:t>
            </w:r>
          </w:p>
        </w:tc>
        <w:tc>
          <w:tcPr>
            <w:tcW w:type="dxa" w:w="794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2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150 € </w:t>
            </w:r>
          </w:p>
        </w:tc>
        <w:tc>
          <w:tcPr>
            <w:tcW w:type="dxa" w:w="7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2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200 € </w:t>
            </w:r>
          </w:p>
        </w:tc>
        <w:tc>
          <w:tcPr>
            <w:tcW w:type="dxa" w:w="796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2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250 € </w:t>
            </w:r>
          </w:p>
        </w:tc>
        <w:tc>
          <w:tcPr>
            <w:tcW w:type="dxa" w:w="7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2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300 € </w:t>
            </w:r>
          </w:p>
        </w:tc>
        <w:tc>
          <w:tcPr>
            <w:tcW w:type="dxa" w:w="794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2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350 € </w:t>
            </w:r>
          </w:p>
        </w:tc>
      </w:tr>
      <w:tr>
        <w:trPr>
          <w:trHeight w:hRule="exact" w:val="260"/>
        </w:trPr>
        <w:tc>
          <w:tcPr>
            <w:tcW w:type="dxa" w:w="4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" w:after="0"/>
              <w:ind w:left="5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(non pris en charge par la sécurité sociale) (forfait </w:t>
            </w:r>
          </w:p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2" w:lineRule="auto" w:before="6" w:after="70"/>
        <w:ind w:left="84" w:right="0" w:firstLine="0"/>
        <w:jc w:val="left"/>
      </w:pPr>
      <w:r>
        <w:rPr>
          <w:rFonts w:ascii="Poppins" w:hAnsi="Poppins" w:eastAsia="Poppins"/>
          <w:b w:val="0"/>
          <w:i w:val="0"/>
          <w:color w:val="063363"/>
          <w:sz w:val="16"/>
        </w:rPr>
        <w:t xml:space="preserve">annuel)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367"/>
        <w:gridCol w:w="1367"/>
        <w:gridCol w:w="1367"/>
        <w:gridCol w:w="1367"/>
        <w:gridCol w:w="1367"/>
        <w:gridCol w:w="1367"/>
        <w:gridCol w:w="1367"/>
        <w:gridCol w:w="1367"/>
      </w:tblGrid>
      <w:tr>
        <w:trPr>
          <w:trHeight w:hRule="exact" w:val="278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52" w:after="0"/>
              <w:ind w:left="5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6"/>
              </w:rPr>
              <w:t>Plafond de remboursement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 par année d’adhésion </w:t>
            </w:r>
          </w:p>
        </w:tc>
        <w:tc>
          <w:tcPr>
            <w:tcW w:type="dxa" w:w="840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_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218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_ </w:t>
            </w:r>
          </w:p>
        </w:tc>
        <w:tc>
          <w:tcPr>
            <w:tcW w:type="dxa" w:w="880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124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800 €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1000 € </w:t>
            </w:r>
          </w:p>
        </w:tc>
        <w:tc>
          <w:tcPr>
            <w:tcW w:type="dxa" w:w="800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1000 € 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1200 € 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12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1400 € </w:t>
            </w:r>
          </w:p>
        </w:tc>
      </w:tr>
      <w:tr>
        <w:trPr>
          <w:trHeight w:hRule="exact" w:val="308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2" w:after="0"/>
              <w:ind w:left="5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(hors soins) y compris inlays-onlays </w:t>
            </w:r>
          </w:p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  <w:tc>
          <w:tcPr>
            <w:tcW w:type="dxa" w:w="136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5468"/>
        <w:gridCol w:w="5468"/>
      </w:tblGrid>
      <w:tr>
        <w:trPr>
          <w:trHeight w:hRule="exact" w:val="391"/>
        </w:trPr>
        <w:tc>
          <w:tcPr>
            <w:tcW w:type="dxa" w:w="10100"/>
            <w:tcBorders>
              <w:start w:sz="3.8399999141693115" w:val="single" w:color="#BAC500"/>
              <w:top w:sz="3.8399999141693115" w:val="single" w:color="#BAC500"/>
              <w:end w:sz="3.8399999141693115" w:val="single" w:color="#BAC500"/>
              <w:bottom w:sz="3.8399999141693115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.99999999999997" w:type="dxa"/>
            </w:tblPr>
            <w:tblGrid>
              <w:gridCol w:w="1262"/>
              <w:gridCol w:w="1262"/>
              <w:gridCol w:w="1262"/>
              <w:gridCol w:w="1262"/>
              <w:gridCol w:w="1262"/>
              <w:gridCol w:w="1262"/>
              <w:gridCol w:w="1262"/>
              <w:gridCol w:w="1262"/>
            </w:tblGrid>
            <w:tr>
              <w:trPr>
                <w:trHeight w:hRule="exact" w:val="290"/>
              </w:trPr>
              <w:tc>
                <w:tcPr>
                  <w:tcW w:type="dxa" w:w="3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2" w:after="0"/>
                    <w:ind w:left="36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6"/>
                    </w:rPr>
                    <w:t>Bonus Fidélité 2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0"/>
                    </w:rPr>
                    <w:t>ème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6"/>
                    </w:rPr>
                    <w:t xml:space="preserve"> année</w:t>
                  </w:r>
                </w:p>
              </w:tc>
              <w:tc>
                <w:tcPr>
                  <w:tcW w:type="dxa" w:w="1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2" w:after="0"/>
                    <w:ind w:left="0" w:right="312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_ 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2" w:after="0"/>
                    <w:ind w:left="0" w:right="218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_ </w:t>
                  </w:r>
                </w:p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2" w:after="0"/>
                    <w:ind w:left="220" w:right="0" w:firstLine="0"/>
                    <w:jc w:val="lef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1200 €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2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1500 € 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2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1500 €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2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1800 € 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2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2000 €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96"/>
            <w:tcBorders>
              <w:start w:sz="3.8399999141693115" w:val="single" w:color="#BAC500"/>
              <w:top w:sz="3.8399999141693115" w:val="single" w:color="#BAC500"/>
              <w:end w:sz="3.8399999141693115" w:val="single" w:color="#BAC500"/>
              <w:bottom w:sz="23.199999999999818" w:val="single" w:color="#BAC500"/>
            </w:tcBorders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96"/>
            </w:tblGrid>
            <w:tr>
              <w:trPr>
                <w:trHeight w:hRule="exact" w:val="160"/>
              </w:trPr>
              <w:tc>
                <w:tcPr>
                  <w:tcW w:type="dxa" w:w="786"/>
                  <w:tcBorders/>
                  <w:shd w:fill="bac5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0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FFFFFF"/>
                      <w:sz w:val="12"/>
                    </w:rPr>
                    <w:t>Bonus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2" w:lineRule="auto" w:before="324" w:after="128"/>
        <w:ind w:left="57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>OPTIQUE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645"/>
        <w:gridCol w:w="3645"/>
        <w:gridCol w:w="3645"/>
      </w:tblGrid>
      <w:tr>
        <w:trPr>
          <w:trHeight w:hRule="exact" w:val="540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12" w:after="0"/>
              <w:ind w:left="56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6"/>
              </w:rPr>
              <w:t xml:space="preserve">Equipement du panier 100 % Santé (5) 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12" w:after="0"/>
              <w:ind w:left="0" w:right="1154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Frais Réels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67360" cy="317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70"/>
        <w:ind w:left="0" w:right="0"/>
      </w:pPr>
    </w:p>
    <w:p>
      <w:pPr>
        <w:sectPr>
          <w:pgSz w:w="11906" w:h="16838"/>
          <w:pgMar w:top="282" w:right="478" w:bottom="76" w:left="492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2734"/>
        <w:gridCol w:w="2734"/>
        <w:gridCol w:w="2734"/>
        <w:gridCol w:w="2734"/>
      </w:tblGrid>
      <w:tr>
        <w:trPr>
          <w:trHeight w:hRule="exact" w:val="398"/>
        </w:trPr>
        <w:tc>
          <w:tcPr>
            <w:tcW w:type="dxa" w:w="4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94" w:after="0"/>
              <w:ind w:left="5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6"/>
              </w:rPr>
              <w:t xml:space="preserve">Verres simples et monture </w:t>
            </w:r>
          </w:p>
        </w:tc>
        <w:tc>
          <w:tcPr>
            <w:tcW w:type="dxa" w:w="794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9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9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100 € </w:t>
            </w:r>
          </w:p>
        </w:tc>
        <w:tc>
          <w:tcPr>
            <w:tcW w:type="dxa" w:w="794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9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150 €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2734"/>
        <w:gridCol w:w="2734"/>
        <w:gridCol w:w="2734"/>
        <w:gridCol w:w="2734"/>
      </w:tblGrid>
      <w:tr>
        <w:trPr>
          <w:trHeight w:hRule="exact" w:val="786"/>
        </w:trPr>
        <w:tc>
          <w:tcPr>
            <w:tcW w:type="dxa" w:w="4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500" w:after="0"/>
              <w:ind w:left="5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6"/>
              </w:rPr>
              <w:t xml:space="preserve">Verres complexes ou très complexes et monture </w:t>
            </w:r>
          </w:p>
        </w:tc>
        <w:tc>
          <w:tcPr>
            <w:tcW w:type="dxa" w:w="794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50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50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200 € </w:t>
            </w:r>
          </w:p>
        </w:tc>
        <w:tc>
          <w:tcPr>
            <w:tcW w:type="dxa" w:w="794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50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250 €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10936"/>
      </w:tblGrid>
      <w:tr>
        <w:trPr>
          <w:trHeight w:hRule="exact" w:val="408"/>
        </w:trPr>
        <w:tc>
          <w:tcPr>
            <w:tcW w:type="dxa" w:w="6930"/>
            <w:tcBorders>
              <w:start w:sz="3.8399999141693115" w:val="single" w:color="#BAC500"/>
              <w:top w:sz="3.8399999141693115" w:val="single" w:color="#BAC500"/>
              <w:bottom w:sz="3.8399999141693115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.99999999999997" w:type="dxa"/>
            </w:tblPr>
            <w:tblGrid>
              <w:gridCol w:w="1732"/>
              <w:gridCol w:w="1732"/>
              <w:gridCol w:w="1732"/>
              <w:gridCol w:w="1732"/>
            </w:tblGrid>
            <w:tr>
              <w:trPr>
                <w:trHeight w:hRule="exact" w:val="298"/>
              </w:trPr>
              <w:tc>
                <w:tcPr>
                  <w:tcW w:type="dxa" w:w="3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50" w:after="0"/>
                    <w:ind w:left="36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6"/>
                    </w:rPr>
                    <w:t>Bonus Fidélité 2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0"/>
                    </w:rPr>
                    <w:t>ème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6"/>
                    </w:rPr>
                    <w:t xml:space="preserve"> année</w:t>
                  </w:r>
                </w:p>
              </w:tc>
              <w:tc>
                <w:tcPr>
                  <w:tcW w:type="dxa" w:w="1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50" w:after="0"/>
                    <w:ind w:left="0" w:right="144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100 %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50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250 €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50" w:after="0"/>
                    <w:ind w:left="162" w:right="0" w:firstLine="0"/>
                    <w:jc w:val="lef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300 €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2734"/>
        <w:gridCol w:w="2734"/>
        <w:gridCol w:w="2734"/>
        <w:gridCol w:w="2734"/>
      </w:tblGrid>
      <w:tr>
        <w:trPr>
          <w:trHeight w:hRule="exact" w:val="274"/>
        </w:trPr>
        <w:tc>
          <w:tcPr>
            <w:tcW w:type="dxa" w:w="4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48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6"/>
              </w:rPr>
              <w:t xml:space="preserve">Verres Mixtes (Simple/complexe ou très complexe) et </w:t>
            </w:r>
          </w:p>
        </w:tc>
        <w:tc>
          <w:tcPr>
            <w:tcW w:type="dxa" w:w="794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200 € </w:t>
            </w:r>
          </w:p>
        </w:tc>
        <w:tc>
          <w:tcPr>
            <w:tcW w:type="dxa" w:w="794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250 € </w:t>
            </w:r>
          </w:p>
        </w:tc>
      </w:tr>
      <w:tr>
        <w:trPr>
          <w:trHeight w:hRule="exact" w:val="318"/>
        </w:trPr>
        <w:tc>
          <w:tcPr>
            <w:tcW w:type="dxa" w:w="4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" w:after="0"/>
              <w:ind w:left="5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6"/>
              </w:rPr>
              <w:t xml:space="preserve">monture </w:t>
            </w:r>
          </w:p>
        </w:tc>
        <w:tc>
          <w:tcPr>
            <w:tcW w:type="dxa" w:w="2734"/>
            <w:vMerge/>
            <w:tcBorders/>
          </w:tcPr>
          <w:p/>
        </w:tc>
        <w:tc>
          <w:tcPr>
            <w:tcW w:type="dxa" w:w="2734"/>
            <w:vMerge/>
            <w:tcBorders/>
          </w:tcPr>
          <w:p/>
        </w:tc>
        <w:tc>
          <w:tcPr>
            <w:tcW w:type="dxa" w:w="273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10936"/>
      </w:tblGrid>
      <w:tr>
        <w:trPr>
          <w:trHeight w:hRule="exact" w:val="406"/>
        </w:trPr>
        <w:tc>
          <w:tcPr>
            <w:tcW w:type="dxa" w:w="6930"/>
            <w:tcBorders>
              <w:start w:sz="3.8399999141693115" w:val="single" w:color="#BAC500"/>
              <w:top w:sz="3.8399999141693115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.99999999999997" w:type="dxa"/>
            </w:tblPr>
            <w:tblGrid>
              <w:gridCol w:w="1732"/>
              <w:gridCol w:w="1732"/>
              <w:gridCol w:w="1732"/>
              <w:gridCol w:w="1732"/>
            </w:tblGrid>
            <w:tr>
              <w:trPr>
                <w:trHeight w:hRule="exact" w:val="296"/>
              </w:trPr>
              <w:tc>
                <w:tcPr>
                  <w:tcW w:type="dxa" w:w="3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8" w:after="0"/>
                    <w:ind w:left="36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6"/>
                    </w:rPr>
                    <w:t>Bonus Fidélité 2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0"/>
                    </w:rPr>
                    <w:t>ème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6"/>
                    </w:rPr>
                    <w:t xml:space="preserve"> année</w:t>
                  </w:r>
                </w:p>
              </w:tc>
              <w:tc>
                <w:tcPr>
                  <w:tcW w:type="dxa" w:w="1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8" w:after="0"/>
                    <w:ind w:left="0" w:right="144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100 %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8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250 €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8" w:after="0"/>
                    <w:ind w:left="162" w:right="0" w:firstLine="0"/>
                    <w:jc w:val="lef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300 €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734"/>
        <w:gridCol w:w="2734"/>
        <w:gridCol w:w="2734"/>
        <w:gridCol w:w="2734"/>
      </w:tblGrid>
      <w:tr>
        <w:trPr>
          <w:trHeight w:hRule="exact" w:val="264"/>
        </w:trPr>
        <w:tc>
          <w:tcPr>
            <w:tcW w:type="dxa" w:w="4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4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6"/>
              </w:rPr>
              <w:t>Lentilles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 acceptées et refusées par la Sécurité sociale </w:t>
            </w:r>
          </w:p>
        </w:tc>
        <w:tc>
          <w:tcPr>
            <w:tcW w:type="dxa" w:w="794"/>
            <w:vMerge w:val="restart"/>
            <w:tcBorders>
              <w:bottom w:sz="12.0" w:val="single" w:color="#004F83"/>
            </w:tcBorders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100 % </w:t>
            </w:r>
          </w:p>
        </w:tc>
        <w:tc>
          <w:tcPr>
            <w:tcW w:type="dxa" w:w="798"/>
            <w:vMerge w:val="restart"/>
            <w:tcBorders>
              <w:bottom w:sz="12.0" w:val="single" w:color="#004F8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50 € </w:t>
            </w:r>
          </w:p>
        </w:tc>
        <w:tc>
          <w:tcPr>
            <w:tcW w:type="dxa" w:w="794"/>
            <w:vMerge w:val="restart"/>
            <w:tcBorders>
              <w:bottom w:sz="12.0" w:val="single" w:color="#004F83"/>
            </w:tcBorders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75 € </w:t>
            </w:r>
          </w:p>
        </w:tc>
      </w:tr>
      <w:tr>
        <w:trPr>
          <w:trHeight w:hRule="exact" w:val="284"/>
        </w:trPr>
        <w:tc>
          <w:tcPr>
            <w:tcW w:type="dxa" w:w="4556"/>
            <w:tcBorders>
              <w:bottom w:sz="12.0" w:val="single" w:color="#004F8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8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(forfait annuel/ bénéficiaire) (6) </w:t>
            </w:r>
          </w:p>
        </w:tc>
        <w:tc>
          <w:tcPr>
            <w:tcW w:type="dxa" w:w="2734"/>
            <w:vMerge/>
            <w:tcBorders>
              <w:bottom w:sz="12.0" w:val="single" w:color="#004F83"/>
            </w:tcBorders>
          </w:tcPr>
          <w:p/>
        </w:tc>
        <w:tc>
          <w:tcPr>
            <w:tcW w:type="dxa" w:w="2734"/>
            <w:vMerge/>
            <w:tcBorders>
              <w:bottom w:sz="12.0" w:val="single" w:color="#004F83"/>
            </w:tcBorders>
          </w:tcPr>
          <w:p/>
        </w:tc>
        <w:tc>
          <w:tcPr>
            <w:tcW w:type="dxa" w:w="2734"/>
            <w:vMerge/>
            <w:tcBorders>
              <w:bottom w:sz="12.0" w:val="single" w:color="#004F83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82" w:right="478" w:bottom="76" w:left="492" w:header="720" w:footer="720" w:gutter="0"/>
          <w:cols w:num="2" w:equalWidth="0">
            <w:col w:w="6945" w:space="0"/>
            <w:col w:w="399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.000000000000455" w:type="dxa"/>
      </w:tblPr>
      <w:tblGrid>
        <w:gridCol w:w="2734"/>
        <w:gridCol w:w="2734"/>
        <w:gridCol w:w="2734"/>
        <w:gridCol w:w="2734"/>
      </w:tblGrid>
      <w:tr>
        <w:trPr>
          <w:trHeight w:hRule="exact" w:val="398"/>
        </w:trPr>
        <w:tc>
          <w:tcPr>
            <w:tcW w:type="dxa" w:w="7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9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200 € </w:t>
            </w:r>
          </w:p>
        </w:tc>
        <w:tc>
          <w:tcPr>
            <w:tcW w:type="dxa" w:w="796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9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250 € </w:t>
            </w:r>
          </w:p>
        </w:tc>
        <w:tc>
          <w:tcPr>
            <w:tcW w:type="dxa" w:w="7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9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300 € </w:t>
            </w:r>
          </w:p>
        </w:tc>
        <w:tc>
          <w:tcPr>
            <w:tcW w:type="dxa" w:w="794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9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350 €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4547" w:type="dxa"/>
      </w:tblPr>
      <w:tblGrid>
        <w:gridCol w:w="5468"/>
        <w:gridCol w:w="5468"/>
      </w:tblGrid>
      <w:tr>
        <w:trPr>
          <w:trHeight w:hRule="exact" w:val="402"/>
        </w:trPr>
        <w:tc>
          <w:tcPr>
            <w:tcW w:type="dxa" w:w="3964"/>
            <w:gridSpan w:val="2"/>
            <w:tcBorders>
              <w:top w:sz="3.8399999141693115" w:val="single" w:color="#BAC500"/>
              <w:end w:sz="3.8399999141693115" w:val="single" w:color="#BAC500"/>
              <w:bottom w:sz="3.8399999141693115" w:val="single" w:color="#BAC5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0.0" w:type="dxa"/>
            </w:tblPr>
            <w:tblGrid>
              <w:gridCol w:w="793"/>
              <w:gridCol w:w="793"/>
              <w:gridCol w:w="793"/>
              <w:gridCol w:w="793"/>
              <w:gridCol w:w="793"/>
            </w:tblGrid>
            <w:tr>
              <w:trPr>
                <w:trHeight w:hRule="exact" w:val="378"/>
              </w:trPr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94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250 €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94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300 €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94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350 € </w:t>
                  </w:r>
                </w:p>
              </w:tc>
              <w:tc>
                <w:tcPr>
                  <w:tcW w:type="dxa" w:w="78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94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400 € </w:t>
                  </w:r>
                </w:p>
              </w:tc>
              <w:tc>
                <w:tcPr>
                  <w:tcW w:type="dxa" w:w="790"/>
                  <w:tcBorders/>
                  <w:shd w:fill="bac5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0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0.0" w:type="dxa"/>
                  </w:tblPr>
                  <w:tblGrid>
                    <w:gridCol w:w="790"/>
                  </w:tblGrid>
                  <w:tr>
                    <w:trPr>
                      <w:trHeight w:hRule="exact" w:val="160"/>
                    </w:trPr>
                    <w:tc>
                      <w:tcPr>
                        <w:tcW w:type="dxa" w:w="790"/>
                        <w:tcBorders/>
                        <w:shd w:fill="bac500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0" w:lineRule="auto" w:before="1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Poppins" w:hAnsi="Poppins" w:eastAsia="Poppins"/>
                            <w:b w:val="0"/>
                            <w:i w:val="0"/>
                            <w:color w:val="FFFFFF"/>
                            <w:sz w:val="12"/>
                          </w:rPr>
                          <w:t>Bonus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.000000000000455" w:type="dxa"/>
      </w:tblPr>
      <w:tblGrid>
        <w:gridCol w:w="2734"/>
        <w:gridCol w:w="2734"/>
        <w:gridCol w:w="2734"/>
        <w:gridCol w:w="2734"/>
      </w:tblGrid>
      <w:tr>
        <w:trPr>
          <w:trHeight w:hRule="exact" w:val="786"/>
        </w:trPr>
        <w:tc>
          <w:tcPr>
            <w:tcW w:type="dxa" w:w="7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50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300 € </w:t>
            </w:r>
          </w:p>
        </w:tc>
        <w:tc>
          <w:tcPr>
            <w:tcW w:type="dxa" w:w="796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50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350 € </w:t>
            </w:r>
          </w:p>
        </w:tc>
        <w:tc>
          <w:tcPr>
            <w:tcW w:type="dxa" w:w="7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50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400 € </w:t>
            </w:r>
          </w:p>
        </w:tc>
        <w:tc>
          <w:tcPr>
            <w:tcW w:type="dxa" w:w="794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50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450 €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4547" w:type="dxa"/>
      </w:tblPr>
      <w:tblGrid>
        <w:gridCol w:w="5468"/>
        <w:gridCol w:w="5468"/>
      </w:tblGrid>
      <w:tr>
        <w:trPr>
          <w:trHeight w:hRule="exact" w:val="390"/>
        </w:trPr>
        <w:tc>
          <w:tcPr>
            <w:tcW w:type="dxa" w:w="3168"/>
            <w:tcBorders>
              <w:top w:sz="3.8399999141693115" w:val="single" w:color="#BAC500"/>
              <w:end w:sz="3.8399999141693115" w:val="single" w:color="#BAC500"/>
              <w:bottom w:sz="3.8399999141693115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0.0" w:type="dxa"/>
            </w:tblPr>
            <w:tblGrid>
              <w:gridCol w:w="792"/>
              <w:gridCol w:w="792"/>
              <w:gridCol w:w="792"/>
              <w:gridCol w:w="792"/>
            </w:tblGrid>
            <w:tr>
              <w:trPr>
                <w:trHeight w:hRule="exact" w:val="288"/>
              </w:trPr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2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350 €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2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400 €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2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450 €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2" w:after="0"/>
                    <w:ind w:left="152" w:right="0" w:firstLine="0"/>
                    <w:jc w:val="lef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500 €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96"/>
            <w:tcBorders>
              <w:start w:sz="3.8399999141693115" w:val="single" w:color="#BAC500"/>
              <w:top w:sz="3.8399999141693115" w:val="single" w:color="#BAC500"/>
              <w:end w:sz="3.8399999141693115" w:val="single" w:color="#BAC500"/>
              <w:bottom w:sz="23.199999999999818" w:val="single" w:color="#BAC500"/>
            </w:tcBorders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96"/>
            </w:tblGrid>
            <w:tr>
              <w:trPr>
                <w:trHeight w:hRule="exact" w:val="160"/>
              </w:trPr>
              <w:tc>
                <w:tcPr>
                  <w:tcW w:type="dxa" w:w="786"/>
                  <w:tcBorders/>
                  <w:shd w:fill="bac5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2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FFFFFF"/>
                      <w:sz w:val="12"/>
                    </w:rPr>
                    <w:t>Bonus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.000000000000455" w:type="dxa"/>
      </w:tblPr>
      <w:tblGrid>
        <w:gridCol w:w="2734"/>
        <w:gridCol w:w="2734"/>
        <w:gridCol w:w="2734"/>
        <w:gridCol w:w="2734"/>
      </w:tblGrid>
      <w:tr>
        <w:trPr>
          <w:trHeight w:hRule="exact" w:val="472"/>
        </w:trPr>
        <w:tc>
          <w:tcPr>
            <w:tcW w:type="dxa" w:w="7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300 € </w:t>
            </w:r>
          </w:p>
        </w:tc>
        <w:tc>
          <w:tcPr>
            <w:tcW w:type="dxa" w:w="796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350 € </w:t>
            </w:r>
          </w:p>
        </w:tc>
        <w:tc>
          <w:tcPr>
            <w:tcW w:type="dxa" w:w="7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400 € </w:t>
            </w:r>
          </w:p>
        </w:tc>
        <w:tc>
          <w:tcPr>
            <w:tcW w:type="dxa" w:w="794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450 €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734"/>
        <w:gridCol w:w="2734"/>
        <w:gridCol w:w="2734"/>
        <w:gridCol w:w="2734"/>
      </w:tblGrid>
      <w:tr>
        <w:trPr>
          <w:trHeight w:hRule="exact" w:val="1006"/>
        </w:trPr>
        <w:tc>
          <w:tcPr>
            <w:tcW w:type="dxa" w:w="778"/>
            <w:tcBorders>
              <w:bottom w:sz="12.0" w:val="single" w:color="#004F8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9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100 € </w:t>
            </w:r>
          </w:p>
        </w:tc>
        <w:tc>
          <w:tcPr>
            <w:tcW w:type="dxa" w:w="796"/>
            <w:tcBorders>
              <w:bottom w:sz="12.0" w:val="single" w:color="#004F83"/>
            </w:tcBorders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9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125 € </w:t>
            </w:r>
          </w:p>
        </w:tc>
        <w:tc>
          <w:tcPr>
            <w:tcW w:type="dxa" w:w="792"/>
            <w:tcBorders>
              <w:bottom w:sz="12.0" w:val="single" w:color="#004F8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9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150 € </w:t>
            </w:r>
          </w:p>
        </w:tc>
        <w:tc>
          <w:tcPr>
            <w:tcW w:type="dxa" w:w="794"/>
            <w:tcBorders>
              <w:bottom w:sz="12.0" w:val="single" w:color="#004F83"/>
            </w:tcBorders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9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6"/>
              </w:rPr>
              <w:t xml:space="preserve">175 €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4547" w:type="dxa"/>
      </w:tblPr>
      <w:tblGrid>
        <w:gridCol w:w="5468"/>
        <w:gridCol w:w="5468"/>
      </w:tblGrid>
      <w:tr>
        <w:trPr>
          <w:trHeight w:hRule="exact" w:val="356"/>
        </w:trPr>
        <w:tc>
          <w:tcPr>
            <w:tcW w:type="dxa" w:w="3168"/>
            <w:tcBorders>
              <w:top w:sz="3.8399999141693115" w:val="single" w:color="#BAC500"/>
              <w:end w:sz="3.8399999141693115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0.0" w:type="dxa"/>
            </w:tblPr>
            <w:tblGrid>
              <w:gridCol w:w="792"/>
              <w:gridCol w:w="792"/>
              <w:gridCol w:w="792"/>
              <w:gridCol w:w="792"/>
            </w:tblGrid>
            <w:tr>
              <w:trPr>
                <w:trHeight w:hRule="exact" w:val="272"/>
              </w:trPr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2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350 €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2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400 €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2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450 €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42" w:after="0"/>
                    <w:ind w:left="152" w:right="0" w:firstLine="0"/>
                    <w:jc w:val="lef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6"/>
                    </w:rPr>
                    <w:t xml:space="preserve">500 €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96"/>
            <w:tcBorders>
              <w:start w:sz="3.8399999141693115" w:val="single" w:color="#BAC500"/>
              <w:top w:sz="3.8399999141693115" w:val="single" w:color="#BAC500"/>
              <w:end w:sz="3.8399999141693115" w:val="single" w:color="#BAC500"/>
              <w:bottom w:sz="23.199999999999818" w:val="single" w:color="#BAC500"/>
            </w:tcBorders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96"/>
            </w:tblGrid>
            <w:tr>
              <w:trPr>
                <w:trHeight w:hRule="exact" w:val="160"/>
              </w:trPr>
              <w:tc>
                <w:tcPr>
                  <w:tcW w:type="dxa" w:w="786"/>
                  <w:tcBorders/>
                  <w:shd w:fill="bac5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0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FFFFFF"/>
                      <w:sz w:val="12"/>
                    </w:rPr>
                    <w:t>Bonus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5" w:lineRule="auto" w:before="1154" w:after="0"/>
        <w:ind w:left="2526" w:right="288" w:firstLine="434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4"/>
        </w:rPr>
        <w:t xml:space="preserve">Page 3 | 4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INSTASSURTG-02/2024 </w:t>
      </w:r>
    </w:p>
    <w:p>
      <w:pPr>
        <w:sectPr>
          <w:type w:val="nextColumn"/>
          <w:pgSz w:w="11906" w:h="16838"/>
          <w:pgMar w:top="282" w:right="478" w:bottom="76" w:left="492" w:header="720" w:footer="720" w:gutter="0"/>
          <w:cols w:num="2" w:equalWidth="0">
            <w:col w:w="6945" w:space="0"/>
            <w:col w:w="39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366"/>
        <w:gridCol w:w="1366"/>
        <w:gridCol w:w="1366"/>
        <w:gridCol w:w="1366"/>
        <w:gridCol w:w="1366"/>
        <w:gridCol w:w="1366"/>
        <w:gridCol w:w="1366"/>
        <w:gridCol w:w="1366"/>
      </w:tblGrid>
      <w:tr>
        <w:trPr>
          <w:trHeight w:hRule="exact" w:val="234"/>
        </w:trPr>
        <w:tc>
          <w:tcPr>
            <w:tcW w:type="dxa" w:w="3514"/>
            <w:vMerge w:val="restart"/>
            <w:tcBorders/>
            <w:shd w:fill="bac5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4" w:after="0"/>
              <w:ind w:left="56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6"/>
              </w:rPr>
              <w:t>SERVICES EN INCLUSION</w:t>
            </w:r>
          </w:p>
        </w:tc>
        <w:tc>
          <w:tcPr>
            <w:tcW w:type="dxa" w:w="182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4" w:after="0"/>
              <w:ind w:left="0" w:right="1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80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80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78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80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80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1582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4" w:after="0"/>
              <w:ind w:left="3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</w:tr>
      <w:tr>
        <w:trPr>
          <w:trHeight w:hRule="exact" w:val="278"/>
        </w:trPr>
        <w:tc>
          <w:tcPr>
            <w:tcW w:type="dxa" w:w="1366"/>
            <w:vMerge/>
            <w:tcBorders/>
          </w:tcPr>
          <w:p/>
        </w:tc>
        <w:tc>
          <w:tcPr>
            <w:tcW w:type="dxa" w:w="182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104" w:firstLine="0"/>
              <w:jc w:val="righ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>NIVEAU 1</w:t>
            </w:r>
          </w:p>
        </w:tc>
        <w:tc>
          <w:tcPr>
            <w:tcW w:type="dxa" w:w="80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>NIVEAU 2</w:t>
            </w:r>
          </w:p>
        </w:tc>
        <w:tc>
          <w:tcPr>
            <w:tcW w:type="dxa" w:w="80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>NIVEAU 3</w:t>
            </w:r>
          </w:p>
        </w:tc>
        <w:tc>
          <w:tcPr>
            <w:tcW w:type="dxa" w:w="78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>NIVEAU 4</w:t>
            </w:r>
          </w:p>
        </w:tc>
        <w:tc>
          <w:tcPr>
            <w:tcW w:type="dxa" w:w="80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>NIVEAU 5</w:t>
            </w:r>
          </w:p>
        </w:tc>
        <w:tc>
          <w:tcPr>
            <w:tcW w:type="dxa" w:w="800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>NIVEAU 6</w:t>
            </w:r>
          </w:p>
        </w:tc>
        <w:tc>
          <w:tcPr>
            <w:tcW w:type="dxa" w:w="1582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80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>NIVEAU 7</w:t>
            </w:r>
          </w:p>
        </w:tc>
      </w:tr>
      <w:tr>
        <w:trPr>
          <w:trHeight w:hRule="exact" w:val="302"/>
        </w:trPr>
        <w:tc>
          <w:tcPr>
            <w:tcW w:type="dxa" w:w="35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76" w:after="0"/>
              <w:ind w:left="70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6"/>
              </w:rPr>
              <w:t xml:space="preserve">Assistance - Mutuaide 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0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BBC500"/>
                <w:sz w:val="24"/>
              </w:rPr>
              <w:t>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5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35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90" w:after="0"/>
              <w:ind w:left="70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6"/>
              </w:rPr>
              <w:t xml:space="preserve">Tiers payant - Viamedis </w:t>
            </w:r>
          </w:p>
        </w:tc>
        <w:tc>
          <w:tcPr>
            <w:tcW w:type="dxa" w:w="1366"/>
            <w:vMerge/>
            <w:tcBorders/>
          </w:tcPr>
          <w:p/>
        </w:tc>
        <w:tc>
          <w:tcPr>
            <w:tcW w:type="dxa" w:w="1366"/>
            <w:vMerge/>
            <w:tcBorders/>
          </w:tcPr>
          <w:p/>
        </w:tc>
        <w:tc>
          <w:tcPr>
            <w:tcW w:type="dxa" w:w="1366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0" w:right="0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BBC500"/>
                <w:sz w:val="24"/>
              </w:rPr>
              <w:t></w:t>
            </w:r>
          </w:p>
        </w:tc>
        <w:tc>
          <w:tcPr>
            <w:tcW w:type="dxa" w:w="1366"/>
            <w:vMerge/>
            <w:tcBorders/>
          </w:tcPr>
          <w:p/>
        </w:tc>
        <w:tc>
          <w:tcPr>
            <w:tcW w:type="dxa" w:w="1366"/>
            <w:vMerge/>
            <w:tcBorders/>
          </w:tcPr>
          <w:p/>
        </w:tc>
        <w:tc>
          <w:tcPr>
            <w:tcW w:type="dxa" w:w="136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2" w:lineRule="auto" w:before="86" w:after="6"/>
        <w:ind w:left="84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My CPMS - Espace assuré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5465"/>
        <w:gridCol w:w="5465"/>
      </w:tblGrid>
      <w:tr>
        <w:trPr>
          <w:trHeight w:hRule="exact" w:val="480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6" w:right="144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Transmission et Consultation des remboursements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Simulation des remboursements de soins 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1742" w:firstLine="0"/>
              <w:jc w:val="right"/>
            </w:pPr>
            <w:r>
              <w:rPr>
                <w:rFonts w:ascii="Wingdings 2" w:hAnsi="Wingdings 2" w:eastAsia="Wingdings 2"/>
                <w:b w:val="0"/>
                <w:i w:val="0"/>
                <w:color w:val="BBC500"/>
                <w:sz w:val="24"/>
              </w:rPr>
              <w:t></w:t>
            </w:r>
          </w:p>
        </w:tc>
      </w:tr>
    </w:tbl>
    <w:p>
      <w:pPr>
        <w:autoSpaceDN w:val="0"/>
        <w:autoSpaceDE w:val="0"/>
        <w:widowControl/>
        <w:spacing w:line="192" w:lineRule="auto" w:before="8" w:after="0"/>
        <w:ind w:left="84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>Carte de Tiers-Payant dématérialisée</w:t>
      </w:r>
    </w:p>
    <w:p>
      <w:pPr>
        <w:autoSpaceDN w:val="0"/>
        <w:autoSpaceDE w:val="0"/>
        <w:widowControl/>
        <w:spacing w:line="245" w:lineRule="auto" w:before="322" w:after="0"/>
        <w:ind w:left="74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Les tableaux de prestations comprennent le remboursement du Régime de Base et sont exprimés en % de la base de remboursement des Régimes de Base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(RB). Les forfaits exprimés en euros comprennent le remboursement du Régime de Base d’assurance maladie, par assuré. </w:t>
      </w:r>
    </w:p>
    <w:p>
      <w:pPr>
        <w:autoSpaceDN w:val="0"/>
        <w:autoSpaceDE w:val="0"/>
        <w:widowControl/>
        <w:spacing w:line="192" w:lineRule="auto" w:before="86" w:after="0"/>
        <w:ind w:left="74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DPTM: Dispositif de Pratique Tarifaire Maîtrisée. </w:t>
      </w:r>
    </w:p>
    <w:p>
      <w:pPr>
        <w:autoSpaceDN w:val="0"/>
        <w:autoSpaceDE w:val="0"/>
        <w:widowControl/>
        <w:spacing w:line="245" w:lineRule="auto" w:before="0" w:after="0"/>
        <w:ind w:left="74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Certains médecins/praticiens ont signé un contrat favorisant l’accès aux soins par une meilleure prise en charge des patients. Les médecins/praticiens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signataires s’engagent à limiter leurs dépassements d’honoraires. </w:t>
      </w:r>
    </w:p>
    <w:p>
      <w:pPr>
        <w:autoSpaceDN w:val="0"/>
        <w:autoSpaceDE w:val="0"/>
        <w:widowControl/>
        <w:spacing w:line="245" w:lineRule="auto" w:before="86" w:after="0"/>
        <w:ind w:left="74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(1) Pendant les 30 premiers jours suivant la date de prise d’effet de l’adhésion, les remboursements sont limités uniquement à la prise en charge du ticket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modérateur et du forfait hospitalier, sauf en cas d’hospitalisation consécutive à un accident où la garantie s’applique totalement. </w:t>
      </w:r>
    </w:p>
    <w:p>
      <w:pPr>
        <w:autoSpaceDN w:val="0"/>
        <w:autoSpaceDE w:val="0"/>
        <w:widowControl/>
        <w:spacing w:line="245" w:lineRule="auto" w:before="0" w:after="0"/>
        <w:ind w:left="74" w:right="4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 (2) Limité à hauteur de la garantie pendant une durée déterminée (10 jours par an et par assuré pour les établissements et services de psychiatrie,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neuropsychiatrie et assimilés, 30 jours en rééducation fonctionnelle, maison de repos, maison de convalescence, soins de suite et de réadaptation (SSR),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unités de soins de longue durée (USLD) et établissements d’hébergement pour personnes âgées) puis réduite à 100 % de la base de remboursement de la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Sécurité Sociale, par an et par assuré. </w:t>
      </w:r>
    </w:p>
    <w:p>
      <w:pPr>
        <w:autoSpaceDN w:val="0"/>
        <w:autoSpaceDE w:val="0"/>
        <w:widowControl/>
        <w:spacing w:line="245" w:lineRule="auto" w:before="0" w:after="0"/>
        <w:ind w:left="74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(3) Illimité. Exclu pour les séjours en gérontologie, les unités de soins de longue durée (USLD), les établissements d’hébergement pour personnes âgées.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(4) Durée limitée à 30 jours par an en hospitalisation médicale, chirurgicale ou obstétrique et pour les séjours en soins de suite (maison de repos, de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convalescence ou de rééducation…) consécutifs à une hospitalisation. SONT EXCLUS de la garantie : les séjours en gérontologie, les séjours en unités de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soins de longue durée (USLD), les établissements d'hébergement pour personnes âgées, les établissements médicosociaux, les établissements ne relevant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pas des soins de suite et de réadaptations (SSR), les séjours en milieu spécialisé (psychiatrie, cures de désintoxication en cas d’alcoolisme ou de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toxicomanie), en maison de repos, de convalescence ou de rééducation (non consécutifs à une hospitalisation). </w:t>
      </w:r>
    </w:p>
    <w:p>
      <w:pPr>
        <w:autoSpaceDN w:val="0"/>
        <w:autoSpaceDE w:val="0"/>
        <w:widowControl/>
        <w:spacing w:line="245" w:lineRule="auto" w:before="0" w:after="0"/>
        <w:ind w:left="74" w:right="44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(5) Les forfaits indiqués incluent la prise en charge du ticket modérateur. La prise en charge est limitée à un équipement (deux verres et une monture) par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période de deux ans, sauf pour un mineur de moins 16 ans ou en cas d'évolution de la vue où la période est réduite à un an. Ces périodes s’apprécient à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compter de la date d’effet du contrat. En outre, la prise en charge de la monture est limitée à 100€ (hors Classe A). Corrections visuelles (définition contrat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responsable) : Définitions de la correction : Correction simple : - verres unifocaux sphériques dont la sphère est comprise entre – 6,00 et + 6,00 dioptries ; -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verre unifocaux sphéro-cylindriques dont la sphère est comprise entre – 6,00 et 0 dioptries et dont le cylindre est inférieur ou égal à + 4,00 dioptries ; - verre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unifocaux sphéro-cylindriques dont la sphère est positive et dont la somme S (sphère + cylindre) est inférieure ou égale à 6,00 dioptries Correction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complexe : - verres unifocaux sphériques dont la sphère est hors zone de – 6,00 à + 6,00 dioptries ; - verre unifocaux sphéro-cylindriques dont la sphère est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comprise entre – 6,00 et 0 dioptries et dont le cylindre est supérieur à + 4,00 dioptries ; - verre unifocaux sphéro-cylindriques dont la sphère est inférieure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à – 6,00 dioptries et dont le cylindre est supérieur ou égal à 0,25 dioptrie ; - verre unifocaux sphéro-cylindriques dont la sphère est positive et dont la somme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S est supérieure à 6,00 dioptries ; - verres multifocaux ou progressifs sphériques dont la sphère est comprise entre – 4,00 et + 4,00 dioptries ; - verres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multifocaux ou progressifs sphéro-cylindriques dont la sphère est comprise entre – 8,00 et 0,00 dioptries et dont le cylindre est inférieur ou égal à + 4,00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dioptries ; - verres multifocaux ou progressifs sphéro-cylindriques dont la sphère est positive et dont la somme S est inférieure ou égale à 8,00 dioptries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Correction très complexe : - verres multifocaux ou progressifs sphériques dont la sphère est hors zone de – 4,00 à + 4,00 dioptries ; - verres multifocaux ou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progressifs sphéro-cylindriques dont la sphère est comprise entre – 8,00 et 0 dioptries et dont le cylindre est supérieur à + 4,00 dioptries ; - verres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multifocaux ou progressifs sphéro-cylindriques dont la sphère est inférieure à – 8,00 dioptries et dont le cylindre est supérieur ou égal à 0,25 dioptrie ; -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verres multifocaux ou progressifs sphéro-cylindriques dont la sphère est positive et dont la somme S est supérieure à 8,00 dioptries. </w:t>
      </w:r>
    </w:p>
    <w:p>
      <w:pPr>
        <w:autoSpaceDN w:val="0"/>
        <w:autoSpaceDE w:val="0"/>
        <w:widowControl/>
        <w:spacing w:line="190" w:lineRule="auto" w:before="0" w:after="0"/>
        <w:ind w:left="74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(6) Pour le niveau 1 seulement seules les lentilles prescrites et prises en charge par le régime obligatoire font l’objet d’un remboursement. </w:t>
      </w:r>
    </w:p>
    <w:p>
      <w:pPr>
        <w:autoSpaceDN w:val="0"/>
        <w:autoSpaceDE w:val="0"/>
        <w:widowControl/>
        <w:spacing w:line="245" w:lineRule="auto" w:before="0" w:after="0"/>
        <w:ind w:left="74" w:right="86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(7) Forfait non cumulable à la garantie prothèses auditives délivrée toues tous les 4 ans. Le remboursement est effcuté sur une base annuelle.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(8) Les frais remboursés sont uniquement ceux prix en charge par le RO. </w:t>
      </w:r>
    </w:p>
    <w:p>
      <w:pPr>
        <w:autoSpaceDN w:val="0"/>
        <w:autoSpaceDE w:val="0"/>
        <w:widowControl/>
        <w:spacing w:line="245" w:lineRule="auto" w:before="0" w:after="0"/>
        <w:ind w:left="74" w:right="532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**Classe I = Panier 100% santé disponible depuis le 01/01/2021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***Classe II = Panier libre dans la limite des appareils pris en charge par le RB </w:t>
      </w:r>
    </w:p>
    <w:p>
      <w:pPr>
        <w:autoSpaceDN w:val="0"/>
        <w:autoSpaceDE w:val="0"/>
        <w:widowControl/>
        <w:spacing w:line="190" w:lineRule="auto" w:before="5856" w:after="0"/>
        <w:ind w:left="0" w:right="0" w:firstLine="0"/>
        <w:jc w:val="center"/>
      </w:pPr>
      <w:r>
        <w:rPr>
          <w:rFonts w:ascii="Poppins" w:hAnsi="Poppins" w:eastAsia="Poppins"/>
          <w:b/>
          <w:i w:val="0"/>
          <w:color w:val="000000"/>
          <w:sz w:val="11"/>
        </w:rPr>
        <w:t xml:space="preserve">KIASSURE </w:t>
      </w: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: SAS agissant en qualité de Courtier Grossiste en Assurances et Gestionnaire de contrat, enregistrée au RCS de Marseille sous le n° 825 261 522, immatriculée au Registre des Intermédiaires </w:t>
      </w:r>
    </w:p>
    <w:p>
      <w:pPr>
        <w:autoSpaceDN w:val="0"/>
        <w:autoSpaceDE w:val="0"/>
        <w:widowControl/>
        <w:spacing w:line="190" w:lineRule="auto" w:before="0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en Assurances sous le n° 17001652 (numéro pouvant être vérifié sur le site internet www.orias.fr), sous le contrôle de l’Autorité de Contrôle Prudentiel et de Résolution située sis 4 Place de Budapest - </w:t>
      </w:r>
    </w:p>
    <w:p>
      <w:pPr>
        <w:autoSpaceDN w:val="0"/>
        <w:autoSpaceDE w:val="0"/>
        <w:widowControl/>
        <w:spacing w:line="190" w:lineRule="auto" w:before="0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CS 92459 - 75436 Paris Cedex 09, et dont le siège social est situé sis 27 Place aux huiles - 13001 MARSEILLE. </w:t>
      </w:r>
      <w:r>
        <w:rPr>
          <w:rFonts w:ascii="Poppins" w:hAnsi="Poppins" w:eastAsia="Poppins"/>
          <w:b/>
          <w:i w:val="0"/>
          <w:color w:val="000000"/>
          <w:sz w:val="11"/>
        </w:rPr>
        <w:t xml:space="preserve">CPMS SAS </w:t>
      </w: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: Gestionnaire règlement des sinistres - Société de Gestion et de Courtage </w:t>
      </w:r>
    </w:p>
    <w:p>
      <w:pPr>
        <w:autoSpaceDN w:val="0"/>
        <w:autoSpaceDE w:val="0"/>
        <w:widowControl/>
        <w:spacing w:line="190" w:lineRule="auto" w:before="0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d’Assurance au capital de 2 729 468 €, inscrite auprès de l’ORIAS sous le N° 07 001 007, dont le siège social est sis 4, Rue Auber 75009 PARIS, immatriculée au RCS de PARIS B 97 B 14894 – Siret 414 357 </w:t>
      </w:r>
    </w:p>
    <w:p>
      <w:pPr>
        <w:autoSpaceDN w:val="0"/>
        <w:autoSpaceDE w:val="0"/>
        <w:widowControl/>
        <w:spacing w:line="190" w:lineRule="auto" w:before="0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889 00040 - Garantie Financière et RC Professionnelle conformes aux articles L 512-6 et 512-7 du Code des Assurances </w:t>
      </w:r>
      <w:r>
        <w:rPr>
          <w:rFonts w:ascii="Poppins" w:hAnsi="Poppins" w:eastAsia="Poppins"/>
          <w:b/>
          <w:i w:val="0"/>
          <w:color w:val="000000"/>
          <w:sz w:val="11"/>
        </w:rPr>
        <w:t xml:space="preserve">ACHEEL </w:t>
      </w: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: Assureur du contrat - Société Anonyme au capital de 46 812,48 euros </w:t>
      </w:r>
    </w:p>
    <w:p>
      <w:pPr>
        <w:autoSpaceDN w:val="0"/>
        <w:autoSpaceDE w:val="0"/>
        <w:widowControl/>
        <w:spacing w:line="190" w:lineRule="auto" w:before="0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- Entreprise régie par le Code des assurances – RCS Paris n°879605350 – Siège Social : 128 rue La Boétie - 75008 Paris, sous le contrôle de l’Autorité de Contrôle Prudentiel et de Résolution située sis 4 </w:t>
      </w:r>
    </w:p>
    <w:p>
      <w:pPr>
        <w:autoSpaceDN w:val="0"/>
        <w:autoSpaceDE w:val="0"/>
        <w:widowControl/>
        <w:spacing w:line="190" w:lineRule="auto" w:before="0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Place de Budapest - CS 92459 - 75436 Paris Cedex 09. </w:t>
      </w:r>
      <w:r>
        <w:rPr>
          <w:rFonts w:ascii="Poppins" w:hAnsi="Poppins" w:eastAsia="Poppins"/>
          <w:b/>
          <w:i w:val="0"/>
          <w:color w:val="000000"/>
          <w:sz w:val="11"/>
        </w:rPr>
        <w:t xml:space="preserve">ASSOCIATION COPERNIC POUR L’ASSURANCE (ACPA) </w:t>
      </w: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: Souscripteur du contrat - Association régie par la Loi du 1er juillet 1901 - enregistrée sous </w:t>
      </w:r>
    </w:p>
    <w:p>
      <w:pPr>
        <w:autoSpaceDN w:val="0"/>
        <w:autoSpaceDE w:val="0"/>
        <w:widowControl/>
        <w:spacing w:line="190" w:lineRule="auto" w:before="0" w:after="0"/>
        <w:ind w:left="74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1"/>
        </w:rPr>
        <w:t>le numéro RNA W751261756 - Siège social est sis 76 rue de la Pompe 75116 PARIS.</w:t>
      </w:r>
    </w:p>
    <w:p>
      <w:pPr>
        <w:autoSpaceDN w:val="0"/>
        <w:autoSpaceDE w:val="0"/>
        <w:widowControl/>
        <w:spacing w:line="192" w:lineRule="auto" w:before="486" w:after="0"/>
        <w:ind w:left="0" w:right="308" w:firstLine="0"/>
        <w:jc w:val="right"/>
      </w:pPr>
      <w:r>
        <w:rPr>
          <w:rFonts w:ascii="Poppins SemiBold" w:hAnsi="Poppins SemiBold" w:eastAsia="Poppins SemiBold"/>
          <w:b/>
          <w:i w:val="0"/>
          <w:color w:val="063363"/>
          <w:sz w:val="14"/>
        </w:rPr>
        <w:t xml:space="preserve">Page 4 | 4 </w:t>
      </w:r>
    </w:p>
    <w:p>
      <w:pPr>
        <w:autoSpaceDN w:val="0"/>
        <w:autoSpaceDE w:val="0"/>
        <w:widowControl/>
        <w:spacing w:line="190" w:lineRule="auto" w:before="6" w:after="0"/>
        <w:ind w:left="0" w:right="314" w:firstLine="0"/>
        <w:jc w:val="right"/>
      </w:pP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INSTASSURTG-02/2024 </w:t>
      </w:r>
    </w:p>
    <w:sectPr w:rsidR="00FC693F" w:rsidRPr="0006063C" w:rsidSect="00034616">
      <w:pgSz w:w="11906" w:h="16838"/>
      <w:pgMar w:top="282" w:right="484" w:bottom="76" w:left="49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