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62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5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402" w:bottom="128" w:left="43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77"/>
      </w:tblGrid>
      <w:tr>
        <w:trPr>
          <w:trHeight w:hRule="exact" w:val="420"/>
        </w:trPr>
        <w:tc>
          <w:tcPr>
            <w:tcW w:type="dxa" w:w="5460"/>
            <w:tcBorders/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DOMAINE D’APPLICATION </w:t>
            </w:r>
          </w:p>
        </w:tc>
      </w:tr>
      <w:tr>
        <w:trPr>
          <w:trHeight w:hRule="exact" w:val="4074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  <w:tab w:pos="1206" w:val="left"/>
                <w:tab w:pos="2518" w:val="left"/>
                <w:tab w:pos="3156" w:val="left"/>
                <w:tab w:pos="4102" w:val="left"/>
                <w:tab w:pos="5190" w:val="left"/>
              </w:tabs>
              <w:autoSpaceDE w:val="0"/>
              <w:widowControl/>
              <w:spacing w:line="245" w:lineRule="auto" w:before="12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BBC500"/>
                <w:sz w:val="24"/>
              </w:rPr>
              <w:t>1.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2"/>
              </w:rPr>
              <w:t xml:space="preserve">BÉNÉFICIAIRES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La présente notice d’information a pour objet de définir la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garantie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d’assistance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dont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peuvent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prétendre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les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Bénéficiaires concernés.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70" w:right="86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Sont couverts par la présente notice d’information : </w:t>
            </w:r>
            <w:r>
              <w:rPr>
                <w:rFonts w:ascii="Symbol" w:hAnsi="Symbol" w:eastAsia="Symbol"/>
                <w:b w:val="0"/>
                <w:i w:val="0"/>
                <w:color w:val="BBC500"/>
                <w:sz w:val="17"/>
              </w:rPr>
              <w:t>•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l’Adhérent au contrat souscrit via KIASSURE </w:t>
            </w:r>
            <w:r>
              <w:rPr>
                <w:rFonts w:ascii="Symbol" w:hAnsi="Symbol" w:eastAsia="Symbol"/>
                <w:b w:val="0"/>
                <w:i w:val="0"/>
                <w:color w:val="BBC500"/>
                <w:sz w:val="17"/>
              </w:rPr>
              <w:t>•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les ayants droit du contrat santé. </w:t>
            </w:r>
          </w:p>
          <w:p>
            <w:pPr>
              <w:autoSpaceDN w:val="0"/>
              <w:tabs>
                <w:tab w:pos="1784" w:val="left"/>
              </w:tabs>
              <w:autoSpaceDE w:val="0"/>
              <w:widowControl/>
              <w:spacing w:line="245" w:lineRule="auto" w:before="108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BBC500"/>
                <w:sz w:val="24"/>
              </w:rPr>
              <w:t>2.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2"/>
              </w:rPr>
              <w:t xml:space="preserve">PRISE D’EFFET ET DURÉE DES GARANTIES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La garantie d’assistance prend effet à la même date de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souscription que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les garanties santé souscrites auprès de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KIASSURE. </w:t>
            </w:r>
          </w:p>
          <w:p>
            <w:pPr>
              <w:autoSpaceDN w:val="0"/>
              <w:tabs>
                <w:tab w:pos="1196" w:val="left"/>
              </w:tabs>
              <w:autoSpaceDE w:val="0"/>
              <w:widowControl/>
              <w:spacing w:line="245" w:lineRule="auto" w:before="0" w:after="0"/>
              <w:ind w:left="13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La garantie d’assistance suit le sort du contrat souscrit par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l’Adhérent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auprès de KIASSURE, aussi bien pour ce qui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concerne la date d’effet, la durée, le renouvellement et la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résiliation.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34" w:right="26" w:firstLine="0"/>
              <w:jc w:val="both"/>
            </w:pP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Toutefois, dès lors que l’intervention d’assistance aurait été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engagée avant la fin de la période de souscription, elle serait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menée à son terme par l’Assisteur. </w:t>
            </w:r>
          </w:p>
        </w:tc>
      </w:tr>
    </w:tbl>
    <w:p>
      <w:pPr>
        <w:autoSpaceDN w:val="0"/>
        <w:tabs>
          <w:tab w:pos="170" w:val="left"/>
          <w:tab w:pos="312" w:val="left"/>
        </w:tabs>
        <w:autoSpaceDE w:val="0"/>
        <w:widowControl/>
        <w:spacing w:line="245" w:lineRule="auto" w:before="56" w:after="0"/>
        <w:ind w:left="140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COUVERTURE GÉOGRAPHIQUE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couverture géographique d’assistance est valable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 domicile, pour l’assistance de tous les jours,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tout déplacement en France° ou dans les DROM*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(au-delà de 50 kilomètres du domicile, pour la prestation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"Transfert médical"). </w:t>
      </w:r>
    </w:p>
    <w:p>
      <w:pPr>
        <w:autoSpaceDN w:val="0"/>
        <w:autoSpaceDE w:val="0"/>
        <w:widowControl/>
        <w:spacing w:line="245" w:lineRule="auto" w:before="0" w:after="0"/>
        <w:ind w:left="11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°Sont exclus les déplacements provoqués pour des raisons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médicales en milieu hospitalier. </w:t>
      </w:r>
    </w:p>
    <w:p>
      <w:pPr>
        <w:autoSpaceDN w:val="0"/>
        <w:autoSpaceDE w:val="0"/>
        <w:widowControl/>
        <w:spacing w:line="245" w:lineRule="auto" w:before="0" w:after="0"/>
        <w:ind w:left="114" w:right="116" w:firstLine="0"/>
        <w:jc w:val="both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*Pour les DROM, le Bénéficiaire qui réside habituellement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dans l’un de ces départements et y a sa résidence principale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est couvert par l’assistance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tous les jours, les frais 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déplacements et de transfert s’entendent à l’intérieur du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département uniquement. </w:t>
      </w:r>
    </w:p>
    <w:p>
      <w:pPr>
        <w:autoSpaceDN w:val="0"/>
        <w:tabs>
          <w:tab w:pos="170" w:val="left"/>
          <w:tab w:pos="312" w:val="left"/>
        </w:tabs>
        <w:autoSpaceDE w:val="0"/>
        <w:widowControl/>
        <w:spacing w:line="245" w:lineRule="auto" w:before="108" w:after="0"/>
        <w:ind w:left="140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4.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FAITS GÉNÉRATEURS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garanties d’assistance s’appliquent à la suite des faits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générateurs suivants et tels que définis dans la présente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notice d’information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hospitalisation dès l'ambulatoire,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maternité,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immobilisation,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maladie, un accident ou une blessure lors d'un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déplacement,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traitement anticancéreux,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situation 'aidant,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survenant au Bénéficiaire. </w:t>
      </w:r>
    </w:p>
    <w:p>
      <w:pPr>
        <w:autoSpaceDN w:val="0"/>
        <w:tabs>
          <w:tab w:pos="1212" w:val="left"/>
          <w:tab w:pos="4372" w:val="left"/>
        </w:tabs>
        <w:autoSpaceDE w:val="0"/>
        <w:widowControl/>
        <w:spacing w:line="245" w:lineRule="auto" w:before="0" w:after="0"/>
        <w:ind w:left="134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 propose au Bénéficiaire la mise en place de la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prestation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d’assistance qui correspond le mieux à ses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besoins lors de la demande d’assistance, à raison d’une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seule prestation par fait générateur sauf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dispositions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contraires mentionnées dans la présente notice d’information.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Ces garanties n’ont pas vocation à remplacer la solidarité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naturelle de la structure familiale ni l’intervention habituelle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personnes telles que les assistantes maternelles et les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employés de maison. Elle ne doit pas se substituer aux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interventions des services publics, ni aux prestations dues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par les organismes sociaux et les employeurs. </w:t>
      </w:r>
    </w:p>
    <w:p>
      <w:pPr>
        <w:autoSpaceDN w:val="0"/>
        <w:autoSpaceDE w:val="0"/>
        <w:widowControl/>
        <w:spacing w:line="245" w:lineRule="auto" w:before="162" w:after="0"/>
        <w:ind w:left="134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prestations d’assistance sont accessibles autant de fois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que le fait générateur survient par année civile sauf dispositions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contraires mentionnées dans la présente notice d’information. </w:t>
      </w:r>
      <w:r>
        <w:rPr>
          <w:rFonts w:ascii="Poppins" w:hAnsi="Poppins" w:eastAsia="Poppins"/>
          <w:b w:val="0"/>
          <w:i w:val="0"/>
          <w:color w:val="58595B"/>
          <w:sz w:val="17"/>
        </w:rPr>
        <w:t>Les prestations d’informations, d’accompagnement psycho-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social, de prévention, d’aide aux démarches sont acquises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 temps. </w:t>
      </w:r>
    </w:p>
    <w:p>
      <w:pPr>
        <w:sectPr>
          <w:type w:val="continuous"/>
          <w:pgSz w:w="11911" w:h="16841"/>
          <w:pgMar w:top="130" w:right="402" w:bottom="128" w:left="432" w:header="720" w:footer="720" w:gutter="0"/>
          <w:cols w:num="2" w:equalWidth="0">
            <w:col w:w="5608" w:space="0"/>
            <w:col w:w="547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auto" w:before="0" w:after="0"/>
        <w:ind w:left="120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5.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MODALITÉS DE MISE EN ŒUVRE </w:t>
      </w:r>
    </w:p>
    <w:p>
      <w:pPr>
        <w:autoSpaceDN w:val="0"/>
        <w:autoSpaceDE w:val="0"/>
        <w:widowControl/>
        <w:spacing w:line="190" w:lineRule="auto" w:before="144" w:after="0"/>
        <w:ind w:left="11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POUR CONTACTER L’ASSISTEUR SANS INTERRUPTION : </w:t>
      </w:r>
    </w:p>
    <w:p>
      <w:pPr>
        <w:autoSpaceDN w:val="0"/>
        <w:autoSpaceDE w:val="0"/>
        <w:widowControl/>
        <w:spacing w:line="245" w:lineRule="auto" w:before="160" w:after="0"/>
        <w:ind w:left="1440" w:right="1296" w:firstLine="0"/>
        <w:jc w:val="center"/>
      </w:pPr>
      <w:r>
        <w:rPr>
          <w:rFonts w:ascii="Poppins SemiBold" w:hAnsi="Poppins SemiBold" w:eastAsia="Poppins SemiBold"/>
          <w:b/>
          <w:i w:val="0"/>
          <w:color w:val="063363"/>
          <w:sz w:val="17"/>
        </w:rPr>
        <w:t xml:space="preserve">MUTUAIDE ASSISTANCE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126, rue de la Piazza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CS 20010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93196 Noisy le Grand CEDEX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7 jours sur 7 – 24 heures sur 24 </w:t>
      </w:r>
    </w:p>
    <w:p>
      <w:pPr>
        <w:autoSpaceDN w:val="0"/>
        <w:autoSpaceDE w:val="0"/>
        <w:widowControl/>
        <w:spacing w:line="245" w:lineRule="auto" w:before="150" w:after="0"/>
        <w:ind w:left="144" w:right="144" w:firstLine="0"/>
        <w:jc w:val="center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•   </w:t>
      </w:r>
      <w:r>
        <w:rPr>
          <w:rFonts w:ascii="Poppins SemiBold" w:hAnsi="Poppins SemiBold" w:eastAsia="Poppins SemiBold"/>
          <w:b/>
          <w:i w:val="0"/>
          <w:color w:val="004F83"/>
          <w:sz w:val="17"/>
        </w:rPr>
        <w:t xml:space="preserve">par téléphone de France : 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01.48.82.63.60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(Communication non surtaxée, coût selon opérateur, appel </w:t>
      </w:r>
      <w:r>
        <w:rPr>
          <w:rFonts w:ascii="Poppins" w:hAnsi="Poppins" w:eastAsia="Poppins"/>
          <w:b w:val="0"/>
          <w:i w:val="0"/>
          <w:color w:val="58595B"/>
          <w:sz w:val="17"/>
        </w:rPr>
        <w:t>susceptible d’enregistrement)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•   </w:t>
      </w:r>
      <w:r>
        <w:rPr>
          <w:rFonts w:ascii="Poppins SemiBold" w:hAnsi="Poppins SemiBold" w:eastAsia="Poppins SemiBold"/>
          <w:b/>
          <w:i w:val="0"/>
          <w:color w:val="004F83"/>
          <w:sz w:val="17"/>
        </w:rPr>
        <w:t xml:space="preserve">par téléphone de l’étranger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: 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33.1. 48.82.63.60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Précédé de l’indicatif local d’accès au réseau international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(Communication non surtaxée, coût selon opérateur, appel </w:t>
      </w:r>
      <w:r>
        <w:rPr>
          <w:rFonts w:ascii="Poppins" w:hAnsi="Poppins" w:eastAsia="Poppins"/>
          <w:b w:val="0"/>
          <w:i w:val="0"/>
          <w:color w:val="58595B"/>
          <w:sz w:val="17"/>
        </w:rPr>
        <w:t>susceptib</w:t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0" w:history="1">
          <w:r>
            <w:rPr>
              <w:rStyle w:val="Hyperlink"/>
            </w:rPr>
            <w:t>le d’enregistrement)</w:t>
          </w:r>
        </w:hyperlink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•   </w:t>
      </w:r>
      <w:r>
        <w:rPr>
          <w:rFonts w:ascii="Poppins SemiBold" w:hAnsi="Poppins SemiBold" w:eastAsia="Poppins SemiBold"/>
          <w:b/>
          <w:i w:val="0"/>
          <w:color w:val="004F83"/>
          <w:sz w:val="17"/>
        </w:rPr>
        <w:t xml:space="preserve">par e-mail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:</w:t>
      </w:r>
      <w:r>
        <w:rPr>
          <w:rFonts w:ascii="Poppins SemiBold" w:hAnsi="Poppins SemiBold" w:eastAsia="Poppins SemiBold"/>
          <w:b/>
          <w:i w:val="0"/>
          <w:color w:val="004F83"/>
          <w:sz w:val="17"/>
        </w:rPr>
        <w:hyperlink r:id="rId10" w:history="1">
          <w:r>
            <w:rPr>
              <w:rStyle w:val="Hyperlink"/>
            </w:rPr>
            <w:t xml:space="preserve">oquotidien@mutuaide.fr </w:t>
          </w:r>
        </w:hyperlink>
      </w:r>
    </w:p>
    <w:p>
      <w:pPr>
        <w:autoSpaceDN w:val="0"/>
        <w:autoSpaceDE w:val="0"/>
        <w:widowControl/>
        <w:spacing w:line="245" w:lineRule="auto" w:before="160" w:after="0"/>
        <w:ind w:left="150" w:right="1440" w:firstLine="0"/>
        <w:jc w:val="left"/>
      </w:pPr>
      <w:r>
        <w:rPr>
          <w:rFonts w:ascii="Poppins" w:hAnsi="Poppins" w:eastAsia="Poppins"/>
          <w:b/>
          <w:i w:val="0"/>
          <w:color w:val="58595B"/>
          <w:sz w:val="17"/>
        </w:rPr>
        <w:t xml:space="preserve">SANS OUBLIER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rappeler votre numéro de contrat </w:t>
      </w:r>
      <w:r>
        <w:rPr>
          <w:rFonts w:ascii="Poppins" w:hAnsi="Poppins" w:eastAsia="Poppins"/>
          <w:b/>
          <w:i w:val="0"/>
          <w:color w:val="58595B"/>
          <w:sz w:val="17"/>
        </w:rPr>
        <w:t>9455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préciser votre nom, prénom et adresse. </w:t>
      </w:r>
    </w:p>
    <w:p>
      <w:pPr>
        <w:autoSpaceDN w:val="0"/>
        <w:autoSpaceDE w:val="0"/>
        <w:widowControl/>
        <w:spacing w:line="245" w:lineRule="auto" w:before="0" w:after="0"/>
        <w:ind w:left="150" w:right="118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 de votre premier appel, un numéro d’assistance vous sera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communiqué : rappelez-le systématiquement, lors de toutes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vos relations ultérieures avec l’Assisteur. </w:t>
      </w:r>
    </w:p>
    <w:p>
      <w:pPr>
        <w:autoSpaceDN w:val="0"/>
        <w:autoSpaceDE w:val="0"/>
        <w:widowControl/>
        <w:spacing w:line="245" w:lineRule="auto" w:before="162" w:after="0"/>
        <w:ind w:left="11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Toute demande d’assistance doit nous être formulée au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maximum dans les vingt (20) jours qui suivent la date 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survenue du fait générateur rattaché à cette demande. Pour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traitements anticancéreux, la demande d’assistance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devra être formulée dans les 48 heures après la séance.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Pour le conseil et le transfert médical, la demande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d’assistance devra être formulée dans les 48 heures après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la date de survenue du fait générateur rattaché à cette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demande.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Au-delà des 48 heures, l’Assisteur pourra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accompagner et orienter le Bénéficiaire mais ne pourra pas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prendre en charge la demande. </w:t>
      </w:r>
    </w:p>
    <w:p>
      <w:pPr>
        <w:autoSpaceDN w:val="0"/>
        <w:autoSpaceDE w:val="0"/>
        <w:widowControl/>
        <w:spacing w:line="245" w:lineRule="auto" w:before="162" w:after="0"/>
        <w:ind w:left="116" w:right="118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s’engage à faire parvenir à l’Assisteur tous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justificatifs exigés par ce dernier pour le déclenchement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prestations garanties. </w:t>
      </w:r>
    </w:p>
    <w:p>
      <w:pPr>
        <w:autoSpaceDN w:val="0"/>
        <w:autoSpaceDE w:val="0"/>
        <w:widowControl/>
        <w:spacing w:line="245" w:lineRule="auto" w:before="0" w:after="0"/>
        <w:ind w:left="11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justificatifs demandés par l’Assisteur sont des pièces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originales ou des copies. </w:t>
      </w:r>
    </w:p>
    <w:p>
      <w:pPr>
        <w:autoSpaceDN w:val="0"/>
        <w:autoSpaceDE w:val="0"/>
        <w:widowControl/>
        <w:spacing w:line="245" w:lineRule="auto" w:before="108" w:after="0"/>
        <w:ind w:left="118" w:right="0" w:firstLine="2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6.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INTERVENTION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L’application de ces garanties est appréciée en fonction 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la situation personnelle du Bénéficiaire au moment de la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demande d’assistance. </w:t>
      </w:r>
    </w:p>
    <w:p>
      <w:pPr>
        <w:autoSpaceDN w:val="0"/>
        <w:tabs>
          <w:tab w:pos="4456" w:val="left"/>
        </w:tabs>
        <w:autoSpaceDE w:val="0"/>
        <w:widowControl/>
        <w:spacing w:line="245" w:lineRule="auto" w:before="0" w:after="894"/>
        <w:ind w:left="11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La prestation pourra donc être inférieure au plafond indiqué.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évaluer les besoins du Bénéficiaire, l’Assisteur se base sur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critères objectifs liés à son environnement et son moment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vie lors de la demande d’assistance tels que la taille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logement, la composition du foyer familial,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niveau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d’autonomie (capacité à faire sa toilette, se déplacer seul,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sortir du domicile, préparer ses repas, effectuer des tâches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ménagères…) et les aides existantes. Les prestations 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 sont planifiées sur les jours ouvrés. L’urgence, qui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justifie l’intervention de l’Assisteur, se trouvant atténuée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cas de séjour dans un Centre de Convalescence du fait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temps dont dispose le Bénéficiaire pour organiser son retour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 domicile, est également prise en compte pour l’évaluation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besoins du Bénéficiaire.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Les séjours dans ces structures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ne sont pas considérés comme des hospitalisations.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garanties d’assistance sont mises en œuvre par l’Assisteur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accord préalable avec lui. </w:t>
      </w:r>
    </w:p>
    <w:p>
      <w:pPr>
        <w:sectPr>
          <w:type w:val="nextColumn"/>
          <w:pgSz w:w="11911" w:h="16841"/>
          <w:pgMar w:top="130" w:right="402" w:bottom="128" w:left="432" w:header="720" w:footer="720" w:gutter="0"/>
          <w:cols w:num="2" w:equalWidth="0">
            <w:col w:w="5608" w:space="0"/>
            <w:col w:w="5470" w:space="0"/>
          </w:cols>
          <w:docGrid w:linePitch="360"/>
        </w:sectPr>
      </w:pPr>
    </w:p>
    <w:p>
      <w:pPr>
        <w:autoSpaceDN w:val="0"/>
        <w:tabs>
          <w:tab w:pos="2310" w:val="left"/>
          <w:tab w:pos="3258" w:val="left"/>
          <w:tab w:pos="9824" w:val="left"/>
        </w:tabs>
        <w:autoSpaceDE w:val="0"/>
        <w:widowControl/>
        <w:spacing w:line="245" w:lineRule="auto" w:before="0" w:after="0"/>
        <w:ind w:left="40" w:right="0" w:firstLine="0"/>
        <w:jc w:val="left"/>
      </w:pP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1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402" w:bottom="128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178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tabs>
          <w:tab w:pos="606" w:val="left"/>
          <w:tab w:pos="1814" w:val="left"/>
          <w:tab w:pos="1954" w:val="left"/>
          <w:tab w:pos="2870" w:val="left"/>
          <w:tab w:pos="3388" w:val="left"/>
          <w:tab w:pos="3768" w:val="left"/>
          <w:tab w:pos="4540" w:val="left"/>
          <w:tab w:pos="4756" w:val="left"/>
        </w:tabs>
        <w:autoSpaceDE w:val="0"/>
        <w:widowControl/>
        <w:spacing w:line="245" w:lineRule="auto" w:before="0" w:after="0"/>
        <w:ind w:left="108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7.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APPLICATION DES PRESTATIONS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prestations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garanties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par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la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présente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notice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d’information ne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peuvent être déclenchées qu’avec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l’accord préalable de l’Assisteur et sur présentation des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justificatifs demandés.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 En conséquence, l’Assisteur 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participera pas après coup aux dépenses que le 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aurait engagées de sa propre initiative. Toutefois, afin de 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pas pénaliser le Bénéficiaire qui aurait fait preuve d’initiative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prise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raisonnable, l’Assisteur pourrait apprécier leur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charge, sur justificatifs. </w:t>
      </w:r>
    </w:p>
    <w:p>
      <w:pPr>
        <w:autoSpaceDN w:val="0"/>
        <w:autoSpaceDE w:val="0"/>
        <w:widowControl/>
        <w:spacing w:line="245" w:lineRule="auto" w:before="0" w:after="0"/>
        <w:ind w:left="108" w:right="228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Dès lors que certaines garanties ne peuvent être mises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oeuvre par l’Assisteur en outre-mer, après accord préalable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l’Assisteur, elles sont prises en charge par ce dernier, sur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présentation de justificatifs et dans la limite des plafonds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mentionnés et de l’évaluation faite par l’Assisteur. </w:t>
      </w:r>
    </w:p>
    <w:p>
      <w:pPr>
        <w:autoSpaceDN w:val="0"/>
        <w:autoSpaceDE w:val="0"/>
        <w:widowControl/>
        <w:spacing w:line="245" w:lineRule="auto" w:before="0" w:after="0"/>
        <w:ind w:left="108" w:right="23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plus, il convient de préciser que l’Assisteur ne peut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intervenir dans le choix des moyens et des destinations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décidés par les organismes primaires d’urgence. </w:t>
      </w:r>
    </w:p>
    <w:p>
      <w:pPr>
        <w:autoSpaceDN w:val="0"/>
        <w:tabs>
          <w:tab w:pos="3156" w:val="left"/>
        </w:tabs>
        <w:autoSpaceDE w:val="0"/>
        <w:widowControl/>
        <w:spacing w:line="245" w:lineRule="auto" w:before="0" w:after="0"/>
        <w:ind w:left="108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Dès l’appel de l’un des Bénéficiaires, l’Assisteur met tout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œuvre dans le cadre de son obligation de moyens, pour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répondre au plus vite à la demande. En aucun cas,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ne pourra s’engager sur une obligation de résultats.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se réserve un délai de cinq (5) heures maximum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compter des heures d’ouverture des réseaux agréés pour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faire suite à la demande du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(sauf délai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dérogatoire expressément prévu). </w:t>
      </w:r>
    </w:p>
    <w:p>
      <w:pPr>
        <w:autoSpaceDN w:val="0"/>
        <w:tabs>
          <w:tab w:pos="868" w:val="left"/>
          <w:tab w:pos="1298" w:val="left"/>
          <w:tab w:pos="2326" w:val="left"/>
          <w:tab w:pos="2846" w:val="left"/>
          <w:tab w:pos="3188" w:val="left"/>
          <w:tab w:pos="4374" w:val="left"/>
          <w:tab w:pos="5072" w:val="left"/>
        </w:tabs>
        <w:autoSpaceDE w:val="0"/>
        <w:widowControl/>
        <w:spacing w:line="245" w:lineRule="auto" w:before="0" w:after="0"/>
        <w:ind w:left="108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dépenses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aurait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dû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normalement engager en l’absence de l’événement donnant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lieu à l’intervention de l’Assisteur, restent à sa charge (titre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transport, repas, essence, péage …). </w:t>
      </w:r>
    </w:p>
    <w:p>
      <w:pPr>
        <w:autoSpaceDN w:val="0"/>
        <w:autoSpaceDE w:val="0"/>
        <w:widowControl/>
        <w:spacing w:line="245" w:lineRule="auto" w:before="0" w:after="0"/>
        <w:ind w:left="106" w:right="170" w:firstLine="0"/>
        <w:jc w:val="both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Dans les cas d’un état d’urgence sanitaire et/ou du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déclenchement d’un Plan Blanc, la mise en œuvre des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prestations sera adaptée à la situation et à la capacité du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réseau de l’Assisteur à assurer ces prestations. </w:t>
      </w:r>
    </w:p>
    <w:p>
      <w:pPr>
        <w:autoSpaceDN w:val="0"/>
        <w:tabs>
          <w:tab w:pos="142" w:val="left"/>
          <w:tab w:pos="3474" w:val="left"/>
        </w:tabs>
        <w:autoSpaceDE w:val="0"/>
        <w:widowControl/>
        <w:spacing w:line="245" w:lineRule="auto" w:before="108" w:after="0"/>
        <w:ind w:left="112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8.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DÉFINITIONS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l’application de la présente notice d'information, 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entend par : </w:t>
      </w:r>
      <w:r>
        <w:br/>
      </w:r>
      <w:r>
        <w:rPr>
          <w:rFonts w:ascii="Poppins" w:hAnsi="Poppins" w:eastAsia="Poppins"/>
          <w:b/>
          <w:i w:val="0"/>
          <w:color w:val="063363"/>
          <w:sz w:val="17"/>
        </w:rPr>
        <w:t xml:space="preserve">Accident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 événement soudain, imprévisible, extérieur 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et non intentionnel de sa part, cause exclusive,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sans rapport avec une maladie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qui entraîne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dommages corporels.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0" w:after="0"/>
        <w:ind w:left="142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Ne sont pas considérés comme des accidents mais comme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maladies les événements suivants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accidents vasculaires cérébraux,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brûlures causées par une exposition au soleil ou tout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appareil quelconque de bronzage artificiel,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éventrations,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hernies abdominales,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hydrocutions,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infarctus du myocarde,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lésions méniscales,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lésions musculaires, tendineuses ou ligamentaires,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lombalgies, les lumbagos,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ruptures d’anévrisme,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sciatiques. </w:t>
      </w:r>
    </w:p>
    <w:p>
      <w:pPr>
        <w:autoSpaceDN w:val="0"/>
        <w:autoSpaceDE w:val="0"/>
        <w:widowControl/>
        <w:spacing w:line="245" w:lineRule="auto" w:before="0" w:after="0"/>
        <w:ind w:left="106" w:right="162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Adhérent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physique ayant adhéré à titre individuel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collectif à  un contrat santé par l'intermédiaire de KIASSURE. </w:t>
      </w:r>
      <w:r>
        <w:rPr>
          <w:rFonts w:ascii="Poppins" w:hAnsi="Poppins" w:eastAsia="Poppins"/>
          <w:b/>
          <w:i w:val="0"/>
          <w:color w:val="063363"/>
          <w:sz w:val="17"/>
        </w:rPr>
        <w:t xml:space="preserve">Aidant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est considéré comme proche aidant d’une personne,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conjoint, le partenaire avec qui elle a conclu un pacte civil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solidarité ou son concubin, un parent ou un allié, définis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 aidants familiaux, ou une personne résidant avec elle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entretenant avec elle des liens étroits et stables, qui lui vient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aide, de manière régulière et fréquente, à titre non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professionnel, pour accomplir tout ou partie des actes ou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activités de la vie quotidienne. L’aidant peut être le 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lui-même, ou toute personne, qui lui vient en aide à titre non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professionnel.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 w:num="2" w:equalWidth="0">
            <w:col w:w="5572" w:space="0"/>
            <w:col w:w="5460" w:space="0"/>
          </w:cols>
          <w:docGrid w:linePitch="360"/>
        </w:sectPr>
      </w:pPr>
    </w:p>
    <w:p>
      <w:pPr>
        <w:autoSpaceDN w:val="0"/>
        <w:tabs>
          <w:tab w:pos="1256" w:val="left"/>
          <w:tab w:pos="1776" w:val="left"/>
          <w:tab w:pos="2490" w:val="left"/>
          <w:tab w:pos="3370" w:val="left"/>
          <w:tab w:pos="4486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Aide à domicile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mission de l’aide à domicile concerne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réalisation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petits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travaux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ménagers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quotidiens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(repassage, ménage, préparation des repas, courses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proximité sans véhicule) au domicile du Bénéficiaire. La durée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présence de l’aide à domicile est décidée par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après évaluation. </w:t>
      </w:r>
    </w:p>
    <w:p>
      <w:pPr>
        <w:autoSpaceDN w:val="0"/>
        <w:tabs>
          <w:tab w:pos="3352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Animaux de compagnie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sont considérés comme animaux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compagnie les chats et les chiens, vivant au domicile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et dont le carnet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vaccination est à jour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conformément à la règlementation en vigueur, dans la limite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2 animaux par Bénéficiaire. </w:t>
      </w:r>
    </w:p>
    <w:p>
      <w:pPr>
        <w:autoSpaceDN w:val="0"/>
        <w:autoSpaceDE w:val="0"/>
        <w:widowControl/>
        <w:spacing w:line="245" w:lineRule="auto" w:before="0" w:after="0"/>
        <w:ind w:left="124" w:right="3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Ascendant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sont considérés comme ascendants, les parents,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grands-parents, arrière-grands-parents de l’Adhérent. Pour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être considéré comme ayant droit de l’Adhérent, l’ascendant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doit : être dépendant, à charge fiscalement de l’Adhérent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vivant sous le même toit. </w:t>
      </w:r>
    </w:p>
    <w:p>
      <w:pPr>
        <w:autoSpaceDN w:val="0"/>
        <w:autoSpaceDE w:val="0"/>
        <w:widowControl/>
        <w:spacing w:line="245" w:lineRule="auto" w:before="0" w:after="0"/>
        <w:ind w:left="124" w:right="3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Attentat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 acte de violence, constituant une attaque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criminelle ou illégale, intervenu contre des personnes et/ou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biens, dans le pays dans lequel le Bénéficiaire voyage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réside, ayant pour but de troubler gravement l’ordre public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l’intimidation et la terreur. </w:t>
      </w:r>
    </w:p>
    <w:p>
      <w:pPr>
        <w:autoSpaceDN w:val="0"/>
        <w:autoSpaceDE w:val="0"/>
        <w:widowControl/>
        <w:spacing w:line="190" w:lineRule="auto" w:before="0" w:after="0"/>
        <w:ind w:left="12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Cet attentat devra être recensé par l’Etat français. </w:t>
      </w:r>
    </w:p>
    <w:p>
      <w:pPr>
        <w:autoSpaceDN w:val="0"/>
        <w:autoSpaceDE w:val="0"/>
        <w:widowControl/>
        <w:spacing w:line="245" w:lineRule="auto" w:before="0" w:after="0"/>
        <w:ind w:left="124" w:right="36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Autorité médicale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 personne titulaire d’un diplôme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médecine ou de chirurgie en état de validité dans le pays où </w:t>
      </w:r>
      <w:r>
        <w:rPr>
          <w:rFonts w:ascii="Poppins" w:hAnsi="Poppins" w:eastAsia="Poppins"/>
          <w:b w:val="0"/>
          <w:i w:val="0"/>
          <w:color w:val="58595B"/>
          <w:sz w:val="17"/>
        </w:rPr>
        <w:t>le Bénéficiaire se trouve.</w:t>
      </w:r>
    </w:p>
    <w:p>
      <w:pPr>
        <w:autoSpaceDN w:val="0"/>
        <w:tabs>
          <w:tab w:pos="1556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Auxiliaire de vie sociale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l’auxiliaire de vie sociale (AVS) aide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personnes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malades, handicapées ou fragilisées, très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dépendantes pour accomplir les actes de la vie ordinaire. Elle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est présente pour faciliter le lever, le coucher, la toilette,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soins d’hygiène (à l’exclusion des soins infirmiers). Elle apporte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soutien au moment de l’appareillage des personnes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handicapées. L'AVS assure la préparation et la prise des repas,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travaux ménagers. Elle prend en charge les démarches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administratives, les sorties et les courses. </w:t>
      </w:r>
    </w:p>
    <w:p>
      <w:pPr>
        <w:autoSpaceDN w:val="0"/>
        <w:tabs>
          <w:tab w:pos="1412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Ayants droit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ayants droit de l’Adhérent, sont ceux inscrits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 tels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cet Adhérent au titre de sa garantie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complémentaire santé. </w:t>
      </w:r>
    </w:p>
    <w:p>
      <w:pPr>
        <w:autoSpaceDN w:val="0"/>
        <w:autoSpaceDE w:val="0"/>
        <w:widowControl/>
        <w:spacing w:line="245" w:lineRule="auto" w:before="0" w:after="0"/>
        <w:ind w:left="124" w:right="36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Bénéficiaire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personne ayant adhéré à titre individuel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le cadre d’un contrat collectif par l'intermédiaire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KIASSURE. </w:t>
      </w:r>
    </w:p>
    <w:p>
      <w:pPr>
        <w:autoSpaceDN w:val="0"/>
        <w:autoSpaceDE w:val="0"/>
        <w:widowControl/>
        <w:spacing w:line="245" w:lineRule="auto" w:before="0" w:after="0"/>
        <w:ind w:left="124" w:right="3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Catastrophe naturelle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phénomène d’origine naturelle, tel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qu’un tremblement de terre, une éruption volcanique, un raz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marée, une inondation ou un cataclysme naturel, ayant eu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cause l’intensité anormale d’un agent naturel, et reconnu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 tel par les pouvoirs publics du pays dans lequel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catastrophe a eu lieu. </w:t>
      </w:r>
    </w:p>
    <w:p>
      <w:pPr>
        <w:autoSpaceDN w:val="0"/>
        <w:tabs>
          <w:tab w:pos="1242" w:val="left"/>
          <w:tab w:pos="1764" w:val="left"/>
          <w:tab w:pos="1954" w:val="left"/>
          <w:tab w:pos="2388" w:val="left"/>
          <w:tab w:pos="2956" w:val="left"/>
          <w:tab w:pos="3892" w:val="left"/>
          <w:tab w:pos="4150" w:val="left"/>
          <w:tab w:pos="4342" w:val="left"/>
          <w:tab w:pos="5064" w:val="left"/>
          <w:tab w:pos="5158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Centre de convalescence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structure de soins qui contribue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réadaptation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post-hospitalisation.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centres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rééducation, les SSR (Soins de Suite et de Réadaptation),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maisons de repos, les centres de cure thermale sont assimilés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des centres de convalescence.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séjours dans ces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sont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pas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considérés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comme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structures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hospitalisations. </w:t>
      </w:r>
    </w:p>
    <w:p>
      <w:pPr>
        <w:autoSpaceDN w:val="0"/>
        <w:autoSpaceDE w:val="0"/>
        <w:widowControl/>
        <w:spacing w:line="245" w:lineRule="auto" w:before="0" w:after="0"/>
        <w:ind w:left="124" w:right="3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Chimiothérapie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traitement du cancer par des substances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chimiques qui vise à détruire les cellules cancéreuses ou à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empêcher de se multiplier dans l’ensemble du corps. Ils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peuvent être administrés par perfusion, piqûre ou sous forme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comprimés. </w:t>
      </w:r>
    </w:p>
    <w:p>
      <w:pPr>
        <w:autoSpaceDN w:val="0"/>
        <w:autoSpaceDE w:val="0"/>
        <w:widowControl/>
        <w:spacing w:line="245" w:lineRule="auto" w:before="0" w:after="0"/>
        <w:ind w:left="124" w:right="3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Consolidation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stabilisation durable de l’état de santé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victime d’un accident, de blessures ou souffrant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d’une maladie ; cet état n’évoluant  ni vers une amélioration ni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vers une aggravation médicalement constatée. </w:t>
      </w:r>
    </w:p>
    <w:p>
      <w:pPr>
        <w:autoSpaceDN w:val="0"/>
        <w:autoSpaceDE w:val="0"/>
        <w:widowControl/>
        <w:spacing w:line="245" w:lineRule="auto" w:before="0" w:after="92"/>
        <w:ind w:left="124" w:right="3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Dépendance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état impliquant d’être dans l’impossibilité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d’effectuer, sans l’aide d’une tierce personne, l’ensemble des 4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gestes de la vie quotidienne : se laver, s’habiller, se déplacer, 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nourrir. La dépendance peut être temporaire ou définitive.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être considéré comme ayant droit de l’Adhérent,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dépendant doit être à charge fiscalement de ce dernier et vivre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sous le même toit. Aussi, les demandes de prestation à l’égard </w:t>
      </w:r>
    </w:p>
    <w:p>
      <w:pPr>
        <w:sectPr>
          <w:type w:val="nextColumn"/>
          <w:pgSz w:w="11911" w:h="16841"/>
          <w:pgMar w:top="130" w:right="420" w:bottom="128" w:left="460" w:header="720" w:footer="720" w:gutter="0"/>
          <w:cols w:num="2" w:equalWidth="0">
            <w:col w:w="5572" w:space="0"/>
            <w:col w:w="5460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52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2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tabs>
          <w:tab w:pos="2990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ayant droit dépendant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doivent être justifiées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adressant à l’équipe médicale un certificat médical justifiant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l’état de dépendance, ainsi que l’avis d’imposition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l’Adhérent portant mention de la charge fiscale de l’ayant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droit. </w:t>
      </w:r>
    </w:p>
    <w:p>
      <w:pPr>
        <w:autoSpaceDN w:val="0"/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Dispositif de téléassistance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désigne le boîtier d’interphonie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médaillon d’alerte avec son support (collier ou bracelet). </w:t>
      </w:r>
      <w:r>
        <w:rPr>
          <w:rFonts w:ascii="Poppins" w:hAnsi="Poppins" w:eastAsia="Poppins"/>
          <w:b/>
          <w:i w:val="0"/>
          <w:color w:val="063363"/>
          <w:sz w:val="17"/>
        </w:rPr>
        <w:t xml:space="preserve">Domicile ou résidence habituelle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lieu de résidence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principale et habituelle du Bénéficiaire, ayant un caractère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permanent qui est mentionné au titre de domicile fiscal sur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déclaration d’impôt sur le revenu. Le domicile doit être situé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France ou dans les DROM. </w:t>
      </w:r>
    </w:p>
    <w:p>
      <w:pPr>
        <w:autoSpaceDN w:val="0"/>
        <w:autoSpaceDE w:val="0"/>
        <w:widowControl/>
        <w:spacing w:line="245" w:lineRule="auto" w:before="0" w:after="0"/>
        <w:ind w:left="106" w:right="226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les personnes résidant dans des maisons de longs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séjours (telles que notamment les maisons de retraite),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ayant une résidence secondaire ; on entend par domicile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principal, le lieu où la personne habite plus de 183 jours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an. </w:t>
      </w:r>
    </w:p>
    <w:p>
      <w:pPr>
        <w:autoSpaceDN w:val="0"/>
        <w:autoSpaceDE w:val="0"/>
        <w:widowControl/>
        <w:spacing w:line="245" w:lineRule="auto" w:before="0" w:after="0"/>
        <w:ind w:left="106" w:right="228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étudiants ayants droit sont considérés comme ayant 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double domicile, leur résidence dans le cadre de leurs études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la résidence du parent Adhérent. </w:t>
      </w:r>
    </w:p>
    <w:p>
      <w:pPr>
        <w:autoSpaceDN w:val="0"/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garde partagée, le domicile de l’enfant est son lieu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d’habitation habituel. </w:t>
      </w:r>
    </w:p>
    <w:p>
      <w:pPr>
        <w:autoSpaceDN w:val="0"/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Dommages corporels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dommages portant atteinte à l’intégrité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physique des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personnes. </w:t>
      </w:r>
    </w:p>
    <w:p>
      <w:pPr>
        <w:autoSpaceDN w:val="0"/>
        <w:autoSpaceDE w:val="0"/>
        <w:widowControl/>
        <w:spacing w:line="245" w:lineRule="auto" w:before="0" w:after="0"/>
        <w:ind w:left="106" w:right="228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DROM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DROM, il faut entendre la Guadeloupe, la Guyane,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Martinique, la Réunion et Mayotte. Pour l’ensemble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prestations relatives au déplacement du Bénéficiaire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France, à plus de 50 kilomètres de son domicile, la prise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 du Bénéficiaire résidant dans les DROM s’entend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l’intérieur du département de résidence DROM. </w:t>
      </w:r>
    </w:p>
    <w:p>
      <w:pPr>
        <w:autoSpaceDN w:val="0"/>
        <w:autoSpaceDE w:val="0"/>
        <w:widowControl/>
        <w:spacing w:line="245" w:lineRule="auto" w:before="0" w:after="0"/>
        <w:ind w:left="106" w:right="230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Etablissement de soins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 établissement de soins public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privé, qui assure le diagnostic, la surveillance, le traitement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malades, des blessés et des femmes enceintes. </w:t>
      </w:r>
    </w:p>
    <w:p>
      <w:pPr>
        <w:autoSpaceDN w:val="0"/>
        <w:autoSpaceDE w:val="0"/>
        <w:widowControl/>
        <w:spacing w:line="245" w:lineRule="auto" w:before="0" w:after="0"/>
        <w:ind w:left="106" w:right="228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Etat d’urgence sanitaire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régime juridique spécial applicable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catastrophe sanitaire, notamment d’épidémie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pandémie, mettant en péril, par sa nature et sa gravité,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santé de la population. </w:t>
      </w:r>
    </w:p>
    <w:p>
      <w:pPr>
        <w:autoSpaceDN w:val="0"/>
        <w:tabs>
          <w:tab w:pos="142" w:val="left"/>
          <w:tab w:pos="284" w:val="left"/>
        </w:tabs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Faits générateurs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garanties d’assistance s’appliquent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suite de faits générateurs, tels que définis par la présente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notice d’information. Ils sont les suivants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hospitalisation dès l'ambulatoire,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maternité,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immobilisation,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maladie, un accident ou une blessure lors d'un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déplacement,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traitement anticancéreux,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situation d'aidant. </w:t>
      </w:r>
    </w:p>
    <w:p>
      <w:pPr>
        <w:autoSpaceDN w:val="0"/>
        <w:tabs>
          <w:tab w:pos="1954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Frais d’hébergement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frais de la chambre pour une nuit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d’hôtel y compris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petit déjeuner, hors frais de repas,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téléphone, bar et annexe. </w:t>
      </w:r>
    </w:p>
    <w:p>
      <w:pPr>
        <w:autoSpaceDN w:val="0"/>
        <w:tabs>
          <w:tab w:pos="2634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France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France métropolitaine (par assimilation,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principautés de Monaco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d’Andorre) et les DROM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(Martinique, Guadeloupe, Réunion, Guyane et Mayotte). </w:t>
      </w:r>
    </w:p>
    <w:p>
      <w:pPr>
        <w:autoSpaceDN w:val="0"/>
        <w:autoSpaceDE w:val="0"/>
        <w:widowControl/>
        <w:spacing w:line="245" w:lineRule="auto" w:before="0" w:after="0"/>
        <w:ind w:left="106" w:right="228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Fratrie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enfants à charge du même foyer fiscal issus d’une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même famille, d’un même couple et par extension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enfants ayant un seul parent en commun ou ayant des liens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d’adoption. </w:t>
      </w:r>
    </w:p>
    <w:p>
      <w:pPr>
        <w:autoSpaceDN w:val="0"/>
        <w:tabs>
          <w:tab w:pos="4634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Grossesse pathologique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caractérise une grossesse où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mère et/ou l’enfant courent un risque pour leur santé.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grossesse pathologique fait l’objet d’une prise en charge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suivi spécifique. Ne sont pas considérés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grossesse pathologique, les congés pathologiques légaux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pouvant être prescrits avant le congé maternité. </w:t>
      </w:r>
    </w:p>
    <w:p>
      <w:pPr>
        <w:autoSpaceDN w:val="0"/>
        <w:tabs>
          <w:tab w:pos="1424" w:val="left"/>
          <w:tab w:pos="1762" w:val="left"/>
          <w:tab w:pos="2144" w:val="left"/>
          <w:tab w:pos="2612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Handicap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constitue un handicap, au sens de la loi 2005-102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du 11 février 2005, toute limitation d’activité ou restriction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participation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vie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société subie dans 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environnement par une personne en raison d’une altération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substantielle, durable ou définitive d’une ou plusieurs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 w:num="2" w:equalWidth="0">
            <w:col w:w="5572" w:space="0"/>
            <w:col w:w="548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4" w:right="124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fonctions physiques, sensorielles, mentales, cognitives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psychiques, d’un polyhandicap ou d’un trouble de santé </w:t>
      </w:r>
      <w:r>
        <w:rPr>
          <w:rFonts w:ascii="Poppins" w:hAnsi="Poppins" w:eastAsia="Poppins"/>
          <w:b w:val="0"/>
          <w:i w:val="0"/>
          <w:color w:val="58595B"/>
          <w:sz w:val="17"/>
        </w:rPr>
        <w:t>invalidant.</w:t>
      </w:r>
    </w:p>
    <w:p>
      <w:pPr>
        <w:autoSpaceDN w:val="0"/>
        <w:autoSpaceDE w:val="0"/>
        <w:widowControl/>
        <w:spacing w:line="245" w:lineRule="auto" w:before="0" w:after="0"/>
        <w:ind w:left="124" w:right="124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Hospitalisation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 séjour comprenant au minimum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nuitée dans un établissement de soins public, privé ou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 dans le cadre d’une Hospitalisation à domicile, dès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 que ce séjour a pour objet la mise en observation,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traitement médical ou chirurgical d’une maladie ou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lésions résultant d’un accident. </w:t>
      </w:r>
    </w:p>
    <w:p>
      <w:pPr>
        <w:autoSpaceDN w:val="0"/>
        <w:tabs>
          <w:tab w:pos="560" w:val="left"/>
          <w:tab w:pos="1508" w:val="left"/>
          <w:tab w:pos="1944" w:val="left"/>
          <w:tab w:pos="2856" w:val="left"/>
          <w:tab w:pos="3440" w:val="left"/>
          <w:tab w:pos="4090" w:val="left"/>
          <w:tab w:pos="5148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Hospitalisation à domicile (HAD)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permet d’éviter ou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raccourcir une hospitalisation avec hébergement. Elle assure,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soins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médicaux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paramédicaux coordonnés. Les établissements d’HAD sont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établissements de santé, soumis aux mêmes obligations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que les établissements hospitaliers avec hébergement. </w:t>
      </w:r>
    </w:p>
    <w:p>
      <w:pPr>
        <w:autoSpaceDN w:val="0"/>
        <w:tabs>
          <w:tab w:pos="1556" w:val="left"/>
          <w:tab w:pos="4842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Hospitalisation en ambulatoire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 hospitalisation avec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réalisée dans les conditions techniques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chirurgie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nécessitant impérativement la sécurité d’un bloc opératoire,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sous une anesthésie de mode variable, suivie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surveillance postopératoire permettant, sans risque majoré,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sortie du patient le jour même de son intervention. </w:t>
      </w:r>
    </w:p>
    <w:p>
      <w:pPr>
        <w:autoSpaceDN w:val="0"/>
        <w:tabs>
          <w:tab w:pos="1056" w:val="left"/>
          <w:tab w:pos="1462" w:val="left"/>
          <w:tab w:pos="1714" w:val="left"/>
          <w:tab w:pos="2408" w:val="left"/>
          <w:tab w:pos="2876" w:val="left"/>
          <w:tab w:pos="3380" w:val="left"/>
          <w:tab w:pos="4316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Immobilisation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désigne toute immobilisation imprévue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plus de 5 jours   ou prévue de plus de 10 jours consécutive à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maladie,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accident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blessure,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constaté(es)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médicalement et pour laquelle l’Assisteur évalue le cadre 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retour au domicile (Bénéficiaire vivant seul ou en couple,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enfants de moins de 10 ans ou personnes dépendantes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charge, soutien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proximité aides déjà en place…).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grossesse pathologique (hors congés pathologiques légaux)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est considérée comme une immobilisation dès lors qu’elle est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constatée médicalement. </w:t>
      </w:r>
    </w:p>
    <w:p>
      <w:pPr>
        <w:autoSpaceDN w:val="0"/>
        <w:autoSpaceDE w:val="0"/>
        <w:widowControl/>
        <w:spacing w:line="245" w:lineRule="auto" w:before="0" w:after="0"/>
        <w:ind w:left="124" w:right="58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Maladie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altération soudaine et imprévisible de la santé,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consécutive ou non à une situation préexistante, n’ayant pas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origine un accident corporel, constatée par une autorité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 compétente. </w:t>
      </w:r>
    </w:p>
    <w:p>
      <w:pPr>
        <w:autoSpaceDN w:val="0"/>
        <w:autoSpaceDE w:val="0"/>
        <w:widowControl/>
        <w:spacing w:line="245" w:lineRule="auto" w:before="0" w:after="0"/>
        <w:ind w:left="124" w:right="60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Maternité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 séjour de plus de 4 jours, tout séjour consécutif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un accouchement par césarienne ou tout séjour consécutif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une naissance prématurée ou multiple en service maternité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un établissement de soins public ou privé. </w:t>
      </w:r>
    </w:p>
    <w:p>
      <w:pPr>
        <w:autoSpaceDN w:val="0"/>
        <w:autoSpaceDE w:val="0"/>
        <w:widowControl/>
        <w:spacing w:line="245" w:lineRule="auto" w:before="0" w:after="0"/>
        <w:ind w:left="124" w:right="62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Membre de la famille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conjoint ou concubin notoire,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partenaire pacsé, père, mère, sœur, frère, enfant, ou tuteur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légal du Bénéficiaire. </w:t>
      </w:r>
    </w:p>
    <w:p>
      <w:pPr>
        <w:autoSpaceDN w:val="0"/>
        <w:tabs>
          <w:tab w:pos="2954" w:val="left"/>
          <w:tab w:pos="5162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Personne dépendante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 personne présentant un état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dépendance telle que définie dans la définition du terme «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Dépendance ». Il peut s’agir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l’Adhérent ou de toute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qui est déclarée fiscalement à la charge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l’Adhérent et vivant sous le même toit que lui. </w:t>
      </w:r>
    </w:p>
    <w:p>
      <w:pPr>
        <w:autoSpaceDN w:val="0"/>
        <w:tabs>
          <w:tab w:pos="1146" w:val="left"/>
          <w:tab w:pos="1620" w:val="left"/>
          <w:tab w:pos="2180" w:val="left"/>
          <w:tab w:pos="3116" w:val="left"/>
          <w:tab w:pos="3944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Pièces justificatives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ensemble des documents pouvant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demandé par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afin d’apporter la justification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 de l’événement générant la mise en œuvre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garanties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(certificat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bulletin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d’hospitalisation,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certificat de décès, avis d’imposition dans le cadre d’un ayant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droit à charge, factures). </w:t>
      </w:r>
    </w:p>
    <w:p>
      <w:pPr>
        <w:autoSpaceDN w:val="0"/>
        <w:autoSpaceDE w:val="0"/>
        <w:widowControl/>
        <w:spacing w:line="245" w:lineRule="auto" w:before="0" w:after="0"/>
        <w:ind w:left="124" w:right="58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Proche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>les ascendants et descendants au 1</w:t>
      </w:r>
      <w:r>
        <w:rPr>
          <w:rFonts w:ascii="Poppins" w:hAnsi="Poppins" w:eastAsia="Poppins"/>
          <w:b w:val="0"/>
          <w:i w:val="0"/>
          <w:color w:val="58595B"/>
          <w:sz w:val="10"/>
        </w:rPr>
        <w:t>er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 degré, le conjoint,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concubin notoire, le partenaire pacsé, le tuteur légal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Bénéficiaire, les frères, les sœurs, le beau-père, la belle-mère,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gendre, la belle-fille, le beau-frère et la belle-sœur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ou à défaut toute autre personne désignée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l’assuré. Le proche doit être domicilié dans le même pays ou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même département pour les DROM que le Bénéficiaire. </w:t>
      </w:r>
    </w:p>
    <w:p>
      <w:pPr>
        <w:autoSpaceDN w:val="0"/>
        <w:tabs>
          <w:tab w:pos="1570" w:val="left"/>
          <w:tab w:pos="2402" w:val="left"/>
          <w:tab w:pos="3690" w:val="left"/>
          <w:tab w:pos="4100" w:val="left"/>
          <w:tab w:pos="5060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>Radiothérapie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traitement du cancer par des rayons qui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détruisent 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cellules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cancéreuses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stoppent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développement. Contrairement à la chimiothérapie qui agit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sur les cellules cancéreuses dans l’ensemble du corps,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radiothérapie est un traitement local. </w:t>
      </w:r>
    </w:p>
    <w:p>
      <w:pPr>
        <w:autoSpaceDN w:val="0"/>
        <w:autoSpaceDE w:val="0"/>
        <w:widowControl/>
        <w:spacing w:line="245" w:lineRule="auto" w:before="0" w:after="492"/>
        <w:ind w:left="12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Responsabilité civile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obligation légale pour toute personne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réparer les dommages causés à autrui. </w:t>
      </w:r>
    </w:p>
    <w:p>
      <w:pPr>
        <w:sectPr>
          <w:type w:val="nextColumn"/>
          <w:pgSz w:w="11911" w:h="16841"/>
          <w:pgMar w:top="130" w:right="396" w:bottom="128" w:left="460" w:header="720" w:footer="720" w:gutter="0"/>
          <w:cols w:num="2" w:equalWidth="0">
            <w:col w:w="5572" w:space="0"/>
            <w:col w:w="5483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48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3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6" w:right="162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Soins médicalement nécessaires 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le cadre de la carte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Européenne d’Assurance maladie, il s’agit des traitements qui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évitent à un Bénéficiaire de rentrer dans le pays où il est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domicilié pour se faire soigner et lui permettent de terminer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séjour dans des conditions médicales sûres. </w:t>
      </w:r>
    </w:p>
    <w:p>
      <w:pPr>
        <w:autoSpaceDN w:val="0"/>
        <w:autoSpaceDE w:val="0"/>
        <w:widowControl/>
        <w:spacing w:line="245" w:lineRule="auto" w:before="0" w:after="0"/>
        <w:ind w:left="106" w:right="162" w:firstLine="0"/>
        <w:jc w:val="both"/>
      </w:pPr>
      <w:r>
        <w:rPr>
          <w:rFonts w:ascii="Poppins" w:hAnsi="Poppins" w:eastAsia="Poppins"/>
          <w:b/>
          <w:i w:val="0"/>
          <w:color w:val="063363"/>
          <w:sz w:val="17"/>
        </w:rPr>
        <w:t>Téléassistance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désigne un service permettant à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équipée, par une simple pression du médaillon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d’alerte ou un appui sur le boitier d’interphonie, d’être mis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relation 24 heures sur 24, 7 jours sur 7 avec une plateforme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téléassistance dédiée à la gestion des alertes d’urgence et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lien social. </w:t>
      </w:r>
    </w:p>
    <w:p>
      <w:pPr>
        <w:autoSpaceDN w:val="0"/>
        <w:tabs>
          <w:tab w:pos="1268" w:val="left"/>
          <w:tab w:pos="1494" w:val="left"/>
          <w:tab w:pos="2120" w:val="left"/>
          <w:tab w:pos="2548" w:val="left"/>
          <w:tab w:pos="3730" w:val="left"/>
          <w:tab w:pos="4996" w:val="left"/>
          <w:tab w:pos="5144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Traitement </w:t>
      </w:r>
      <w:r>
        <w:tab/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: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seuls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traitements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anticancéreux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antinéoplasiques de type chimiothérapie ou radiothérapie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lien direct avec une pathologie cancéreuse réalisés lors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séances en établissement de soins ou à domicile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considérés.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soins de support ne sont pas considérés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comme des traitements.</w:t>
      </w:r>
    </w:p>
    <w:p>
      <w:pPr>
        <w:autoSpaceDN w:val="0"/>
        <w:autoSpaceDE w:val="0"/>
        <w:widowControl/>
        <w:spacing w:line="245" w:lineRule="auto" w:before="0" w:after="180"/>
        <w:ind w:left="106" w:right="162" w:firstLine="0"/>
        <w:jc w:val="both"/>
      </w:pPr>
      <w:r>
        <w:rPr>
          <w:rFonts w:ascii="Poppins" w:hAnsi="Poppins" w:eastAsia="Poppins"/>
          <w:b/>
          <w:i w:val="0"/>
          <w:color w:val="58595B"/>
          <w:sz w:val="17"/>
        </w:rPr>
        <w:t xml:space="preserve">Transport :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sauf mention contraire, les transports organisés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s’effectuent par taxi, voiture, train ou par avion en classe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touriste (si seul ce moyen peut être utilisé pour une distance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supérieure à 500 kilomètres) et dans la limite de 500 euros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TTC pour les transports en France ou dans les DROM.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est seul décisionnaire du moyen utilisé.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1031"/>
      </w:tblGrid>
      <w:tr>
        <w:trPr>
          <w:trHeight w:hRule="exact" w:val="420"/>
        </w:trPr>
        <w:tc>
          <w:tcPr>
            <w:tcW w:type="dxa" w:w="5368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>ÉCOUTE, CONSEIL &amp; ORIENTATION</w:t>
            </w:r>
          </w:p>
        </w:tc>
      </w:tr>
      <w:tr>
        <w:trPr>
          <w:trHeight w:hRule="exact" w:val="3076"/>
        </w:trPr>
        <w:tc>
          <w:tcPr>
            <w:tcW w:type="dxa" w:w="5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26" w:right="0" w:firstLine="6"/>
              <w:jc w:val="left"/>
            </w:pPr>
            <w:r>
              <w:rPr>
                <w:rFonts w:ascii="Calibri" w:hAnsi="Calibri" w:eastAsia="Calibri"/>
                <w:b/>
                <w:i w:val="0"/>
                <w:color w:val="BBC500"/>
                <w:sz w:val="24"/>
              </w:rPr>
              <w:t>9.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2"/>
              </w:rPr>
              <w:t xml:space="preserve">ÉCOUTE, CONSEIL &amp; ORIENTATION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Le service Ecoute, Conseil &amp; Orientation est un service dédié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aux Bénéficiaires afin d’assurer une écoute, des conseils, une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orientation et un soutien permanent à chaque moment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important de la vie.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6" w:right="44" w:firstLine="0"/>
              <w:jc w:val="both"/>
            </w:pP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L’Assisteur peut notamment informer sur les garanties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d’Assistance, les dispositifs de services à la personne, les aides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légales ou extra légales existantes au regard des besoins et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de la situation des Bénéficiaires. </w:t>
            </w:r>
          </w:p>
          <w:p>
            <w:pPr>
              <w:autoSpaceDN w:val="0"/>
              <w:tabs>
                <w:tab w:pos="1154" w:val="left"/>
                <w:tab w:pos="1798" w:val="left"/>
                <w:tab w:pos="3016" w:val="left"/>
                <w:tab w:pos="3528" w:val="left"/>
                <w:tab w:pos="4654" w:val="left"/>
              </w:tabs>
              <w:autoSpaceDE w:val="0"/>
              <w:widowControl/>
              <w:spacing w:line="245" w:lineRule="auto" w:before="0" w:after="0"/>
              <w:ind w:left="2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L’Assisteur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peut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également,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sur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demande,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réaliser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l’intermédiation avec les acteurs et prestataires de proximité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qui pourront aider et réaliser les services dont le Bénéficiaire a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besoin. Le coût de la prestation reste à la charge du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Bénéficiaire. </w:t>
            </w:r>
          </w:p>
        </w:tc>
      </w:tr>
    </w:tbl>
    <w:p>
      <w:pPr>
        <w:autoSpaceDN w:val="0"/>
        <w:autoSpaceDE w:val="0"/>
        <w:widowControl/>
        <w:spacing w:line="245" w:lineRule="auto" w:before="52" w:after="0"/>
        <w:ind w:left="142" w:right="0" w:hanging="3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10.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INFORMATION JURIDIQUE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Nos chargés d’informations juridiques répondent à toutes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questions d’ordre : </w:t>
      </w:r>
      <w:r>
        <w:br/>
      </w:r>
      <w:r>
        <w:rPr>
          <w:rFonts w:ascii="Poppins" w:hAnsi="Poppins" w:eastAsia="Poppins"/>
          <w:b/>
          <w:i w:val="0"/>
          <w:color w:val="063363"/>
          <w:sz w:val="17"/>
        </w:rPr>
        <w:t>Réglementaire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habitation/logement,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justice/défense/recours,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vie professionnelle (salarié, libéral, artisan, commerçant…),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assurances sociales/ allocations / retraites,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fiscalité,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famille. </w:t>
      </w:r>
    </w:p>
    <w:p>
      <w:pPr>
        <w:autoSpaceDN w:val="0"/>
        <w:autoSpaceDE w:val="0"/>
        <w:widowControl/>
        <w:spacing w:line="245" w:lineRule="auto" w:before="0" w:after="0"/>
        <w:ind w:left="142" w:right="3024" w:firstLine="0"/>
        <w:jc w:val="left"/>
      </w:pPr>
      <w:r>
        <w:rPr>
          <w:rFonts w:ascii="Poppins" w:hAnsi="Poppins" w:eastAsia="Poppins"/>
          <w:b/>
          <w:i w:val="0"/>
          <w:color w:val="063363"/>
          <w:sz w:val="17"/>
        </w:rPr>
        <w:t xml:space="preserve">Pratique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consommation,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vacances/loisirs,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formalités/cartes/permis,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enseignement/Formation. </w:t>
      </w:r>
    </w:p>
    <w:p>
      <w:pPr>
        <w:autoSpaceDN w:val="0"/>
        <w:autoSpaceDE w:val="0"/>
        <w:widowControl/>
        <w:spacing w:line="245" w:lineRule="auto" w:before="0" w:after="0"/>
        <w:ind w:left="106" w:right="228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Certaines demandes pouvant nécessiter des recherches, 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rendez-vous téléphonique sera alors pris sous 48 heures. Nos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prestations de conseils et d’informations sont uniquement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téléphoniques : aucune des informations dispensées ne peut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 substituer aux intervenants habituels tels qu’avocats,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conseillers juridiques… En aucun cas, elle ne pourra faire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l’objet d’une confirmation écrite et ne pourra porter sur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procédure en cours.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 w:num="2" w:equalWidth="0">
            <w:col w:w="5572" w:space="0"/>
            <w:col w:w="5460" w:space="0"/>
          </w:cols>
          <w:docGrid w:linePitch="360"/>
        </w:sectPr>
      </w:pPr>
    </w:p>
    <w:p>
      <w:pPr>
        <w:autoSpaceDN w:val="0"/>
        <w:tabs>
          <w:tab w:pos="1052" w:val="left"/>
        </w:tabs>
        <w:autoSpaceDE w:val="0"/>
        <w:widowControl/>
        <w:spacing w:line="245" w:lineRule="auto" w:before="0" w:after="0"/>
        <w:ind w:left="126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11.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CONSEILS ET INFORMATIONS MÉDICALES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conseils médicaux sont délivrés par des médecins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disponibles à tout moment dans le respect de la déontologie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 : confidentialité et secret médical. Ce service 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peut en aucun cas remplacer le médecin traitant ni donner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lieu à une prescription médicale. L’Assisteur ne pourra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tenu responsable de l’interprétation que le Bénéficiaire pourra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d’urgence, le premier réflexe doit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faire. </w:t>
      </w:r>
    </w:p>
    <w:p>
      <w:pPr>
        <w:autoSpaceDN w:val="0"/>
        <w:autoSpaceDE w:val="0"/>
        <w:widowControl/>
        <w:spacing w:line="245" w:lineRule="auto" w:before="0" w:after="0"/>
        <w:ind w:left="12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d’appeler le médecin traitant, les pompiers, les services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médicaux d’urgence (SAMU, 15, 112). </w:t>
      </w:r>
    </w:p>
    <w:p>
      <w:pPr>
        <w:autoSpaceDN w:val="0"/>
        <w:tabs>
          <w:tab w:pos="158" w:val="left"/>
          <w:tab w:pos="300" w:val="left"/>
        </w:tabs>
        <w:autoSpaceDE w:val="0"/>
        <w:widowControl/>
        <w:spacing w:line="245" w:lineRule="auto" w:before="162" w:after="0"/>
        <w:ind w:left="12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Des informations médicales destinées aux jeunes majeurs </w:t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ou aux parents d’enfants mineurs peuvent être délivrées sur </w:t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des thèmes tels que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infections et maladies sexuellement transmissibles (IST et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MST),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contraception,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interruption volontaire de grossesse (IVG),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hygiène de vie (consommation alcool, tabac, alimentation). </w:t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Des informations générales peuvent être délivrées dans les </w:t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domaines suivants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grossesse, puériculture et maladies infantiles,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hygiène de vie, sport,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pathologies liées au vieillissement,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vaccinations, réactions aux médicaments,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addictions, comportements excessifs (alimentaires, jeux,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achats compulsifs),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diététique, régimes,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médecines complémentaires, médecines douces,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santé en voyage : vaccins, précautions médicales. </w:t>
      </w:r>
    </w:p>
    <w:p>
      <w:pPr>
        <w:autoSpaceDN w:val="0"/>
        <w:tabs>
          <w:tab w:pos="158" w:val="left"/>
        </w:tabs>
        <w:autoSpaceDE w:val="0"/>
        <w:widowControl/>
        <w:spacing w:line="245" w:lineRule="auto" w:before="0" w:after="0"/>
        <w:ind w:left="12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Des informations liées à la santé au travail peuvent être </w:t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apportées à </w:t>
      </w:r>
      <w:r>
        <w:br/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propos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maladies professionnelles,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troubles musculo squelettiques (TMS),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risques psychosociaux (RPS),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bilans de santé. 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108" w:after="0"/>
        <w:ind w:left="126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12.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ACCOMPAGNEMENT SPÉCIFIQUE À LA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PARENTALITÉ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 service permet aux parents ou futurs parents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bénéficier, à leur demande, d’informations, de conseils et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soutien par téléphone (soins, éducation, modes de garde,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développement de l’enfant, socialisation, hygiène, santé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nutrition) concernant le jeune enfant de 0 à 6 ans. </w:t>
      </w:r>
    </w:p>
    <w:p>
      <w:pPr>
        <w:autoSpaceDN w:val="0"/>
        <w:autoSpaceDE w:val="0"/>
        <w:widowControl/>
        <w:spacing w:line="245" w:lineRule="auto" w:before="160" w:after="0"/>
        <w:ind w:left="126" w:right="10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Sur demande, l’Assisteur met à disposition des Bénéficiaires 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interlocuteur qualifié et prend en charge le coût de ses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conseils. 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108" w:after="0"/>
        <w:ind w:left="128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13.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ACCOMPAGNEMENT SPÉCIFIQUE EN CAS DE </w:t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DÉCÈS </w:t>
      </w:r>
    </w:p>
    <w:p>
      <w:pPr>
        <w:autoSpaceDN w:val="0"/>
        <w:autoSpaceDE w:val="0"/>
        <w:widowControl/>
        <w:spacing w:line="245" w:lineRule="auto" w:before="200" w:after="0"/>
        <w:ind w:left="126" w:right="0" w:firstLine="2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ENREGISTREMENT ET RESPECT DES VOLONTÉS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Il s'agit de la volonté manifestée par le Bénéficiaire, quant 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indications d'organisation de ses obsèques. </w:t>
      </w:r>
    </w:p>
    <w:p>
      <w:pPr>
        <w:autoSpaceDN w:val="0"/>
        <w:autoSpaceDE w:val="0"/>
        <w:widowControl/>
        <w:spacing w:line="245" w:lineRule="auto" w:before="0" w:after="0"/>
        <w:ind w:left="126" w:right="10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dispose d'un service permettant d'enregistrer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ses volontés quant à ses obsèques, à savoir : le mode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sépulture, le type de cérémonie, la nature du culte, le lieu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d’inhumation ou la destination des cendres, la présence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fleurs, ainsi que les personnes à prévenir. </w:t>
      </w:r>
    </w:p>
    <w:p>
      <w:pPr>
        <w:autoSpaceDN w:val="0"/>
        <w:autoSpaceDE w:val="0"/>
        <w:widowControl/>
        <w:spacing w:line="245" w:lineRule="auto" w:before="0" w:after="24"/>
        <w:ind w:left="126" w:right="10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Cet enregistrement peut être fait dès l’adhésion ou à tout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moment pendant la durée du contrat. Sur simple appel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téléphonique auprès de l’Assisteur, il communiquera ses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volontés essentielles qui seront confirmées par courrier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notifiées sur un formulaire d’enregistrement sous un code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confidentiel. Ce code confidentiel sera nécessaire lors de tout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appel ultérieur, soit pour que le Bénéficiaire puisse modifier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contenu de l’enregistrement de ses volontés, soit au moment </w:t>
      </w:r>
    </w:p>
    <w:p>
      <w:pPr>
        <w:sectPr>
          <w:type w:val="nextColumn"/>
          <w:pgSz w:w="11911" w:h="16841"/>
          <w:pgMar w:top="130" w:right="420" w:bottom="128" w:left="460" w:header="720" w:footer="720" w:gutter="0"/>
          <w:cols w:num="2" w:equalWidth="0">
            <w:col w:w="5572" w:space="0"/>
            <w:col w:w="5460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36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4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62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396" w:bottom="128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6" w:right="156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son décès, sur demande d’un ayant droit ou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de confiance désignée par le défunt, détenant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informations d’accès. Lors du décès d’un des Bénéficiaires,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sur demande de l’un des autres Bénéficiaires désignés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l’article « DOMAINE D’APPLICATION - 1.BENEFICIAIRES » ou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de confiance, désignée par le défunt,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communiquera le contenu de cet enregistrement. </w:t>
      </w:r>
    </w:p>
    <w:p>
      <w:pPr>
        <w:autoSpaceDN w:val="0"/>
        <w:autoSpaceDE w:val="0"/>
        <w:widowControl/>
        <w:spacing w:line="245" w:lineRule="auto" w:before="152" w:after="0"/>
        <w:ind w:left="136" w:right="0" w:firstLine="4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CONSEIL DEVIS OBSÈQUES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 service permet au Bénéficiaire de recueillir des conseils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quant aux futures prestations qu’il souhaite pour l’organisation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ses obsèques. </w:t>
      </w:r>
    </w:p>
    <w:p>
      <w:pPr>
        <w:autoSpaceDN w:val="0"/>
        <w:autoSpaceDE w:val="0"/>
        <w:widowControl/>
        <w:spacing w:line="245" w:lineRule="auto" w:before="0" w:after="0"/>
        <w:ind w:left="136" w:right="52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le Bénéficiaire souhaite anticiper l’organisation matérielle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ses obsèques, l’Assisteur peut le conseiller à partir des devis 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aura obtenu auprès du (ou des) organisme(s)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pompes funèbres de son choix ou bien avoir la possibilité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comparer avec les devis d’un prestataire recommandé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l’Assisteur. Ce service ne constitue pas un service de Pompes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Funèbres. Ce service est également accessible pour les ayants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droit, au moment du décès. </w:t>
      </w:r>
    </w:p>
    <w:p>
      <w:pPr>
        <w:autoSpaceDN w:val="0"/>
        <w:tabs>
          <w:tab w:pos="638" w:val="left"/>
          <w:tab w:pos="1710" w:val="left"/>
          <w:tab w:pos="3086" w:val="left"/>
          <w:tab w:pos="3648" w:val="left"/>
          <w:tab w:pos="4004" w:val="left"/>
          <w:tab w:pos="5092" w:val="left"/>
        </w:tabs>
        <w:autoSpaceDE w:val="0"/>
        <w:widowControl/>
        <w:spacing w:line="245" w:lineRule="auto" w:before="152" w:after="0"/>
        <w:ind w:left="1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C.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ORGANISATION DES OBSÈQUES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Afin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d’apporter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concrètement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aide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assistance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Bénéficiaires, l’Assisteur propose l’organisation conjointe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obsèques dans le respect des souhaits émis par la famille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et/ou l’assuré décédé. L’Assisteur conseille et organise, pour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compte des Bénéficiaires, toutes les démarches relatives 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décès dans le cadre du budget prévu par ces derniers. Le coût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obsèques reste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la charge des Bénéficiaires. </w:t>
      </w:r>
    </w:p>
    <w:p>
      <w:pPr>
        <w:autoSpaceDN w:val="0"/>
        <w:autoSpaceDE w:val="0"/>
        <w:widowControl/>
        <w:spacing w:line="190" w:lineRule="auto" w:before="258" w:after="0"/>
        <w:ind w:left="0" w:right="0" w:firstLine="0"/>
        <w:jc w:val="center"/>
      </w:pPr>
      <w:r>
        <w:rPr>
          <w:shd w:val="clear" w:color="auto" w:fill="bac500"/>
          <w:rFonts w:ascii="Poppins SemiBold" w:hAnsi="Poppins SemiBold" w:eastAsia="Poppins SemiBold"/>
          <w:b/>
          <w:i w:val="0"/>
          <w:color w:val="FFFFFF"/>
          <w:sz w:val="28"/>
        </w:rPr>
        <w:t xml:space="preserve">ACCOMPAGNEMENT PSYCHO-SOCIAL </w:t>
      </w:r>
    </w:p>
    <w:p>
      <w:pPr>
        <w:autoSpaceDN w:val="0"/>
        <w:tabs>
          <w:tab w:pos="170" w:val="left"/>
          <w:tab w:pos="312" w:val="left"/>
        </w:tabs>
        <w:autoSpaceDE w:val="0"/>
        <w:widowControl/>
        <w:spacing w:line="245" w:lineRule="auto" w:before="172" w:after="0"/>
        <w:ind w:left="14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D.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ACCOMPAGNEMENT PSYCHO-SOCIAL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décès de l’un des Bénéficiaires, ce service permet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l’entourage du Bénéficiaire de bénéficier, à sa demande,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programme suivant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analyse de la situation tant au niveau des aides nécessaires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que des moyens de les financer (bilan des ressources et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dépenses, droits acquis….),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information sur l’ensemble des droits aux prestations,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démarches administratives et dossiers sociaux à constituer,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aide et accompagnement dans les démarches et formalités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accomplir,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évaluation des dépenses correspondant aux services à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mettre en œuvre,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assistance à la mise en place de la solution psycho-sociale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proposée. </w:t>
      </w:r>
    </w:p>
    <w:p>
      <w:pPr>
        <w:autoSpaceDN w:val="0"/>
        <w:tabs>
          <w:tab w:pos="634" w:val="left"/>
          <w:tab w:pos="1138" w:val="left"/>
          <w:tab w:pos="2168" w:val="left"/>
          <w:tab w:pos="2734" w:val="left"/>
          <w:tab w:pos="3288" w:val="left"/>
          <w:tab w:pos="4602" w:val="left"/>
        </w:tabs>
        <w:autoSpaceDE w:val="0"/>
        <w:widowControl/>
        <w:spacing w:line="245" w:lineRule="auto" w:before="0" w:after="0"/>
        <w:ind w:left="170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prestation est soumise au secret professionnel et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substitue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intervenants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habituels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(professionnels médicaux, agents administratifs et sociaux…). </w:t>
      </w:r>
    </w:p>
    <w:p>
      <w:pPr>
        <w:autoSpaceDN w:val="0"/>
        <w:autoSpaceDE w:val="0"/>
        <w:widowControl/>
        <w:spacing w:line="245" w:lineRule="auto" w:before="0" w:after="0"/>
        <w:ind w:left="170" w:right="1008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Lorsqu’un Bénéficiaire fait face à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dépendance/perte d’autonomie,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aléa de santé,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arrêt de travail,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risque suicidaire,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rupture familiale,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isolement social,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addiction comportementale ou à un produit,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perte de son emploi,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souffrance au travail,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l’inadaptation du logement,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risque de précarité financière,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décès d’un proche. </w:t>
      </w:r>
    </w:p>
    <w:p>
      <w:pPr>
        <w:autoSpaceDN w:val="0"/>
        <w:autoSpaceDE w:val="0"/>
        <w:widowControl/>
        <w:spacing w:line="245" w:lineRule="auto" w:before="164" w:after="0"/>
        <w:ind w:left="170" w:right="9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propose la mise en relation avec une équipe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spécialistes pour l’écouter, le conseiller et l’accompagner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la durée à chaque aléa de vie. L’équipe est composée </w:t>
      </w:r>
    </w:p>
    <w:p>
      <w:pPr>
        <w:sectPr>
          <w:type w:val="continuous"/>
          <w:pgSz w:w="11911" w:h="16841"/>
          <w:pgMar w:top="130" w:right="396" w:bottom="128" w:left="432" w:header="720" w:footer="720" w:gutter="0"/>
          <w:cols w:num="2" w:equalWidth="0">
            <w:col w:w="5528" w:space="0"/>
            <w:col w:w="5555" w:space="0"/>
          </w:cols>
          <w:docGrid w:linePitch="360"/>
        </w:sectPr>
      </w:pPr>
    </w:p>
    <w:p>
      <w:pPr>
        <w:autoSpaceDN w:val="0"/>
        <w:tabs>
          <w:tab w:pos="1030" w:val="left"/>
          <w:tab w:pos="4764" w:val="left"/>
        </w:tabs>
        <w:autoSpaceDE w:val="0"/>
        <w:widowControl/>
        <w:spacing w:line="245" w:lineRule="auto" w:before="0" w:after="0"/>
        <w:ind w:left="230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d’assistants de service social, de conseillers en économie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sociale et familiale et de psychologues. Chaque prise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est assurée par le même référent, sous forme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d’entretiens téléphoniques confidentiels. Toutefois, chaque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fois que cela est utile, une prise en charge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multiple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(dimensions sociale et psychologique) pourra être proposée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le professionnel référent. </w:t>
      </w:r>
    </w:p>
    <w:p>
      <w:pPr>
        <w:autoSpaceDN w:val="0"/>
        <w:tabs>
          <w:tab w:pos="4652" w:val="left"/>
        </w:tabs>
        <w:autoSpaceDE w:val="0"/>
        <w:widowControl/>
        <w:spacing w:line="245" w:lineRule="auto" w:before="162" w:after="0"/>
        <w:ind w:left="23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 service est accessible du lundi au vendredi de 8h00 à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18h30. Les entretiens téléphoniques individuels sont limités à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5 par Bénéficiaire et par année civile. Un relais avec les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acteurs de proximité est organisé chaque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fois que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nécessaire. </w:t>
      </w:r>
    </w:p>
    <w:p>
      <w:pPr>
        <w:autoSpaceDN w:val="0"/>
        <w:tabs>
          <w:tab w:pos="372" w:val="left"/>
          <w:tab w:pos="3258" w:val="left"/>
        </w:tabs>
        <w:autoSpaceDE w:val="0"/>
        <w:widowControl/>
        <w:spacing w:line="245" w:lineRule="auto" w:before="162" w:after="0"/>
        <w:ind w:left="230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s’engage à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fixer le premier rendez-vous téléphonique dans les 5 jours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ouvrés suivant le premier contact,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assurer les entretiens de suivi utiles à l’accompagnement,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apprécier l’utilité des entretiens d’accompagnement dans 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respect du cadre éthique et déontologique régissant 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professions d’assistant social,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conseiller en économie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sociale et familiale, éducateur et psychologue. </w:t>
      </w:r>
    </w:p>
    <w:p>
      <w:pPr>
        <w:autoSpaceDN w:val="0"/>
        <w:autoSpaceDE w:val="0"/>
        <w:widowControl/>
        <w:spacing w:line="245" w:lineRule="auto" w:before="110" w:after="0"/>
        <w:ind w:left="230" w:right="576" w:hanging="3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14.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UN SERVICE D’APPELS DE CONVIVIALITÉ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 service permet de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rompre l’isolement,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apporter du réconfort,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aider à restaurer le lien social,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ouvrir un espace de parole,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être le dépositaire d’histoires de vie. </w:t>
      </w:r>
    </w:p>
    <w:p>
      <w:pPr>
        <w:autoSpaceDN w:val="0"/>
        <w:tabs>
          <w:tab w:pos="230" w:val="left"/>
          <w:tab w:pos="372" w:val="left"/>
          <w:tab w:pos="1482" w:val="left"/>
          <w:tab w:pos="2020" w:val="left"/>
          <w:tab w:pos="2420" w:val="left"/>
          <w:tab w:pos="3190" w:val="left"/>
          <w:tab w:pos="3594" w:val="left"/>
          <w:tab w:pos="4384" w:val="left"/>
          <w:tab w:pos="4682" w:val="left"/>
        </w:tabs>
        <w:autoSpaceDE w:val="0"/>
        <w:widowControl/>
        <w:spacing w:line="245" w:lineRule="auto" w:before="106" w:after="0"/>
        <w:ind w:left="196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15.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UN SERVICE DE CONSEIL SOCIAL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travailleurs sociaux procurent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information, conseil, orientation,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accès aux droits,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orientation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vers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réseau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service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domicile,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recherche d’établissement,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informations sur les secours financiers, soutien budgétaire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(outils de gestion du budget mensuel, gestion au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quotidien, gestion bancaire),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soutien à la vie quotidienne (alimentation, retour vers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>l’emploi,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logement…),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conseils, échanges, informations à visée éducative, dont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l’objectif est l’autonomie de la personne. </w:t>
      </w:r>
    </w:p>
    <w:p>
      <w:pPr>
        <w:autoSpaceDN w:val="0"/>
        <w:tabs>
          <w:tab w:pos="230" w:val="left"/>
          <w:tab w:pos="372" w:val="left"/>
          <w:tab w:pos="916" w:val="left"/>
          <w:tab w:pos="1728" w:val="left"/>
          <w:tab w:pos="2120" w:val="left"/>
          <w:tab w:pos="2650" w:val="left"/>
          <w:tab w:pos="3560" w:val="left"/>
          <w:tab w:pos="4208" w:val="left"/>
          <w:tab w:pos="4664" w:val="left"/>
        </w:tabs>
        <w:autoSpaceDE w:val="0"/>
        <w:widowControl/>
        <w:spacing w:line="245" w:lineRule="auto" w:before="110" w:after="204"/>
        <w:ind w:left="200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16.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UN SERVICE DE SOUTIEN PSYCHOLOGIQUE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psychologues prodiguent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aide à la prise de distance,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soutien psychologique ponctuel,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écoute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conseils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situations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problématiques,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outils de gestion du stress, de l’anxiété.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.99999999999977" w:type="dxa"/>
      </w:tblPr>
      <w:tblGrid>
        <w:gridCol w:w="11083"/>
      </w:tblGrid>
      <w:tr>
        <w:trPr>
          <w:trHeight w:hRule="exact" w:val="432"/>
        </w:trPr>
        <w:tc>
          <w:tcPr>
            <w:tcW w:type="dxa" w:w="5466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PRESTATIONS D’ASSISTANCE EN CAS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1083"/>
      </w:tblGrid>
      <w:tr>
        <w:trPr>
          <w:trHeight w:hRule="exact" w:val="420"/>
        </w:trPr>
        <w:tc>
          <w:tcPr>
            <w:tcW w:type="dxa" w:w="526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D’HOSPITALISATION, DE MATERNITÉ,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1083"/>
      </w:tblGrid>
      <w:tr>
        <w:trPr>
          <w:trHeight w:hRule="exact" w:val="420"/>
        </w:trPr>
        <w:tc>
          <w:tcPr>
            <w:tcW w:type="dxa" w:w="522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D’IMMOBILISATION, DE TRAITEMENT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1083"/>
      </w:tblGrid>
      <w:tr>
        <w:trPr>
          <w:trHeight w:hRule="exact" w:val="46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ANTICANCÉREUX </w:t>
            </w:r>
          </w:p>
        </w:tc>
      </w:tr>
    </w:tbl>
    <w:p>
      <w:pPr>
        <w:autoSpaceDN w:val="0"/>
        <w:tabs>
          <w:tab w:pos="540" w:val="left"/>
        </w:tabs>
        <w:autoSpaceDE w:val="0"/>
        <w:widowControl/>
        <w:spacing w:line="245" w:lineRule="auto" w:before="68" w:after="188"/>
        <w:ind w:left="196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17.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PRESTATIONS EN CAS D’IMMOBILISATION 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IMPRÉVUE AU DOMICILE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Acheminement des médicaments ou Accompagnement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aux courses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le Bénéficiaire ne peut temporairement se déplacer, à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suite d’une maladie ou d’un accident, l’Assisteur organise et </w:t>
      </w:r>
    </w:p>
    <w:p>
      <w:pPr>
        <w:sectPr>
          <w:type w:val="nextColumn"/>
          <w:pgSz w:w="11911" w:h="16841"/>
          <w:pgMar w:top="130" w:right="396" w:bottom="128" w:left="432" w:header="720" w:footer="720" w:gutter="0"/>
          <w:cols w:num="2" w:equalWidth="0">
            <w:col w:w="5528" w:space="0"/>
            <w:col w:w="5555" w:space="0"/>
          </w:cols>
          <w:docGrid w:linePitch="360"/>
        </w:sectPr>
      </w:pPr>
    </w:p>
    <w:p>
      <w:pPr>
        <w:autoSpaceDN w:val="0"/>
        <w:tabs>
          <w:tab w:pos="2310" w:val="left"/>
          <w:tab w:pos="3258" w:val="left"/>
          <w:tab w:pos="9768" w:val="left"/>
        </w:tabs>
        <w:autoSpaceDE w:val="0"/>
        <w:widowControl/>
        <w:spacing w:line="245" w:lineRule="auto" w:before="0" w:after="0"/>
        <w:ind w:left="40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5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396" w:bottom="128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tabs>
          <w:tab w:pos="848" w:val="left"/>
          <w:tab w:pos="1230" w:val="left"/>
          <w:tab w:pos="1298" w:val="left"/>
          <w:tab w:pos="2144" w:val="left"/>
          <w:tab w:pos="2330" w:val="left"/>
          <w:tab w:pos="2534" w:val="left"/>
          <w:tab w:pos="3548" w:val="left"/>
          <w:tab w:pos="4106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prend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livraison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médicaments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indispensables au traitement immédiat du Bénéficiaire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l’accompagnement aux courses. La mise en place de cette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est conditionnée par la réception avant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déclenchement de la prestation d’un certificat médical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stipulant le fait qu’il ne peut se déplacer, ni se faire aider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entourage.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médicaments et les courses restent à la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charge du Bénéficiaire et doivent être disponibles dans un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50 kilomètres du domicile du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rayon maximum 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Bénéficiaire. </w:t>
      </w:r>
    </w:p>
    <w:p>
      <w:pPr>
        <w:autoSpaceDN w:val="0"/>
        <w:autoSpaceDE w:val="0"/>
        <w:widowControl/>
        <w:spacing w:line="192" w:lineRule="auto" w:before="0" w:after="0"/>
        <w:ind w:left="1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Cette prestation est limitée à trois fois par année civile.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108" w:after="0"/>
        <w:ind w:left="106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18.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PRESTATIONS DÈS UNE HOSPITALISATION EN </w:t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AMBULATOIRE, EN CAS DE MATERNITÉ DE </w:t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PLUS DE 4 JOURS OU EN CAS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D’IMMOBILISATION IMPRÉVUE DE PLUS DE 5 </w:t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JOURS OU PRÉVUE DE PLUS DE 10 JOURS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 évalue la situation du Bénéficiaire au moment 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la demande d’assistance et met en place la prestation la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plus adaptée à ses besoins dans la limite du plafond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mentionné. </w:t>
      </w:r>
    </w:p>
    <w:p>
      <w:pPr>
        <w:autoSpaceDN w:val="0"/>
        <w:tabs>
          <w:tab w:pos="702" w:val="left"/>
          <w:tab w:pos="1802" w:val="left"/>
          <w:tab w:pos="1952" w:val="left"/>
          <w:tab w:pos="2330" w:val="left"/>
          <w:tab w:pos="2860" w:val="left"/>
          <w:tab w:pos="3308" w:val="left"/>
          <w:tab w:pos="4030" w:val="left"/>
          <w:tab w:pos="4314" w:val="left"/>
          <w:tab w:pos="4558" w:val="left"/>
          <w:tab w:pos="4590" w:val="left"/>
          <w:tab w:pos="4798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prestations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s’appliquent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pendant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après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l’hospitalisation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la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maternité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pendant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l’immobilisation à tous les Bénéficiaires, qu’il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s’agisse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d’adultes ou d’enfants. </w:t>
      </w:r>
    </w:p>
    <w:p>
      <w:pPr>
        <w:autoSpaceDN w:val="0"/>
        <w:autoSpaceDE w:val="0"/>
        <w:widowControl/>
        <w:spacing w:line="245" w:lineRule="auto" w:before="152" w:after="0"/>
        <w:ind w:left="106" w:right="144" w:firstLine="6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AIDE À DOMICILE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met à disposition du Bénéficiaire une aide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domicile, à concurrence de 10 heures. </w:t>
      </w:r>
    </w:p>
    <w:p>
      <w:pPr>
        <w:autoSpaceDN w:val="0"/>
        <w:autoSpaceDE w:val="0"/>
        <w:widowControl/>
        <w:spacing w:line="245" w:lineRule="auto" w:before="0" w:after="0"/>
        <w:ind w:left="106" w:right="234" w:firstLine="0"/>
        <w:jc w:val="both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 nombre d’heures attribuées et la durée de la prestation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sont déterminés lors de l’évaluation de la situation par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l’Assisteur. </w:t>
      </w:r>
    </w:p>
    <w:p>
      <w:pPr>
        <w:autoSpaceDN w:val="0"/>
        <w:tabs>
          <w:tab w:pos="142" w:val="left"/>
        </w:tabs>
        <w:autoSpaceDE w:val="0"/>
        <w:widowControl/>
        <w:spacing w:line="245" w:lineRule="auto" w:before="152" w:after="0"/>
        <w:ind w:left="10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PRESTATIONS DE BIEN-ÊTRE ET DE SOUTIEN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le Bénéficiaire a déjà une aide à domicile tout au long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l’année ou qu’il ne souhaite pas bénéficier d’aide à domicile,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organise et prend en charge (sur justificatif)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autre prestation à hauteur de l’enveloppe financière qui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aurait été accordée pour l’aide à domicile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auxiliaire(s) de vie,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entretien(s) du linge,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prestation(s) de livraison de courses alimentaires,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petit jardinage,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séance(s) de coiffure à domicile, de pédicure,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service(s) de portage de repas,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séance(s) de coaching santé ou coaching nutrition. </w:t>
      </w:r>
    </w:p>
    <w:p>
      <w:pPr>
        <w:autoSpaceDN w:val="0"/>
        <w:tabs>
          <w:tab w:pos="164" w:val="left"/>
          <w:tab w:pos="332" w:val="left"/>
          <w:tab w:pos="334" w:val="left"/>
          <w:tab w:pos="336" w:val="left"/>
          <w:tab w:pos="1852" w:val="left"/>
        </w:tabs>
        <w:autoSpaceDE w:val="0"/>
        <w:widowControl/>
        <w:spacing w:line="245" w:lineRule="auto" w:before="152" w:after="0"/>
        <w:ind w:left="1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C.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GARDE DES ENFANTS OU PETITS-ENFANTS DE MOINS </w:t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DE 16 ANS OU ENFANTS HANDICAPÉS SANS LIMITE </w:t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D’ÂGE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>Si le Bénéficiaire a la responsabilité d’enfants ou petits-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enfants de moins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16 ans, d’enfants handicapés ou s’il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s’agit de l'hospitalisation ou de l'immobilisation d’un enfant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ayant une fratrie, l’Assisteur organise et prend en charge :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la garde des enfants ou petits-enfants à domicile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pendant 5 jours maximum, à raison d’un maximum de 8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heures par jour pendant ou après l’hospitalisation ou la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maternité ou pendant l'immobilisation. Pendant cette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période de 5 jours, l’Assisteur se charge également, si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besoin est, d’assurer le transport aller et retour des enfants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l’école, aux activités extra-scolaires et à la crèche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le transport aller/retour des enfants jusqu’au domicile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proche </w:t>
      </w:r>
      <w:r>
        <w:br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résidant en France ou à l’intérieur du même département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les Bénéficiaires domiciliés dans les DROM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le transport aller/retour d’un proche jusqu’au domicile,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garder les enfants.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 w:num="2" w:equalWidth="0">
            <w:col w:w="5572" w:space="0"/>
            <w:col w:w="5460" w:space="0"/>
          </w:cols>
          <w:docGrid w:linePitch="360"/>
        </w:sectPr>
      </w:pPr>
    </w:p>
    <w:p>
      <w:pPr>
        <w:autoSpaceDN w:val="0"/>
        <w:tabs>
          <w:tab w:pos="158" w:val="left"/>
          <w:tab w:pos="300" w:val="left"/>
          <w:tab w:pos="496" w:val="left"/>
          <w:tab w:pos="836" w:val="left"/>
          <w:tab w:pos="2022" w:val="left"/>
          <w:tab w:pos="2330" w:val="left"/>
          <w:tab w:pos="2678" w:val="left"/>
          <w:tab w:pos="4072" w:val="left"/>
          <w:tab w:pos="4488" w:val="left"/>
        </w:tabs>
        <w:autoSpaceDE w:val="0"/>
        <w:widowControl/>
        <w:spacing w:line="245" w:lineRule="auto" w:before="0" w:after="0"/>
        <w:ind w:left="1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D.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GARDE DES PERSONNES DÉPENDANTES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responsabilité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dépendantes vivant à son domicile, l’Assisteur organise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prend en charge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la garde de ces personnes à domicile pendant 5 jours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maximum, à raison d’un maximum de 8 heures par jour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pendant ou après l’hospitalisation ou la maternité ou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pendant l'immobilisation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le transport aller/retour de ces personnes jusqu’au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 d’un proche, résidant en France ou à l’intérieur du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même département pour les Bénéficiaires domiciliés dans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DROM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le transport aller/retour d’un proche jusqu’au domicile,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garder les personnes dépendantes. </w:t>
      </w:r>
    </w:p>
    <w:p>
      <w:pPr>
        <w:autoSpaceDN w:val="0"/>
        <w:autoSpaceDE w:val="0"/>
        <w:widowControl/>
        <w:spacing w:line="245" w:lineRule="auto" w:before="152" w:after="0"/>
        <w:ind w:left="124" w:right="0" w:firstLine="4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E.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GARDE DES ANIMAUX DE COMPAGNIE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le Bénéficiaire a la responsabilité d’animaux de compagnie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vivant à son domicile, l’Assisteur organise et prend en charge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promenade et leur gardiennage au domicile ou dans 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centre agréé à concurrence d’une enveloppe budgétaire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 de 300 euros TTC et dans la limite de 30 jours.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Cette prestation ne s’applique pas pour les séjours en centres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rééducation et Soins de Suite et de Réadaptation (SSR), en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centres de convalescence, en maisons de repos et centres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cure thermale. </w:t>
      </w:r>
    </w:p>
    <w:p>
      <w:pPr>
        <w:autoSpaceDN w:val="0"/>
        <w:autoSpaceDE w:val="0"/>
        <w:widowControl/>
        <w:spacing w:line="245" w:lineRule="auto" w:before="152" w:after="0"/>
        <w:ind w:left="124" w:right="0" w:firstLine="4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F.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DISPOSITIF DE TÉLÉASSISTANCE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organise la mise en place d’un dispositif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téléassistance et prend en charge les frais d’abonnement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concurrence d’une enveloppe budgétaire maximum de 30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euros TTC par mois et pour une durée de 3 mois maximum.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L’équipe de travailleurs sociaux de l’Assisteur aide la personne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ses démarches pour trouver des solutions ultérieures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financement du dispositif de téléassistance. </w:t>
      </w:r>
    </w:p>
    <w:p>
      <w:pPr>
        <w:autoSpaceDN w:val="0"/>
        <w:autoSpaceDE w:val="0"/>
        <w:widowControl/>
        <w:spacing w:line="245" w:lineRule="auto" w:before="152" w:after="0"/>
        <w:ind w:left="124" w:right="0" w:firstLine="4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G.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PRÉSENCE D’UN PROCHE AU CHEVET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organise et prend en charge le transport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aller/retour d’un proche, résidant en France ou à l’intérieur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même département pour les Bénéficiaires domiciliés dans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DROM, jusqu'au domicile du Bénéficiaire ou jusqu'à son lieu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d'hospitalisation. </w:t>
      </w:r>
    </w:p>
    <w:p>
      <w:pPr>
        <w:autoSpaceDN w:val="0"/>
        <w:tabs>
          <w:tab w:pos="158" w:val="left"/>
          <w:tab w:pos="300" w:val="left"/>
          <w:tab w:pos="468" w:val="left"/>
          <w:tab w:pos="1088" w:val="left"/>
          <w:tab w:pos="1498" w:val="left"/>
          <w:tab w:pos="2002" w:val="left"/>
          <w:tab w:pos="2494" w:val="left"/>
          <w:tab w:pos="3398" w:val="left"/>
          <w:tab w:pos="3822" w:val="left"/>
          <w:tab w:pos="5166" w:val="left"/>
        </w:tabs>
        <w:autoSpaceDE w:val="0"/>
        <w:widowControl/>
        <w:spacing w:line="245" w:lineRule="auto" w:before="240" w:after="1162"/>
        <w:ind w:left="124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19.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 EN CAS DE TRAITEMENT </w:t>
      </w:r>
      <w:r>
        <w:br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ANTICANCÉREUX DE CHIMIOTHÉRAPIE </w:t>
      </w:r>
      <w:r>
        <w:br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OU DE RADIOTHÉRAPIE DU BÉNÉFICIAIRE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met à la disposition du Bénéficiaire une aide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radiothérapie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chimiothérapie dispensées en milieu hospitalier ou prescrites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traitement à domicile. Cette prestation s’organise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le cadre des chimiothérapies protocolisées, à raison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2 fois 2 heures dans les 15 jours qui suivent chaque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 de chimiothérapie, dès lors qu’elles sont espacées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d’au minimum 15 jours, et ce pendant toute la durée du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traitement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le cadre des radiothérapies, le nombre d’heures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attribuées ne pourra excéder 2 heures d’aide à domicile par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semaine de soin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lorsque le traitement est un traitement de chimiothérapie à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prise journalière, le nombre d’heures attribuées ne pourra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excéder 2 heures d’aide à domicile par semaine de soin.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Pour pouvoir bénéficier de ces prestations, le Bénéficiaire doit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contacter l’Assisteur dans un délai de 48 heures après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chaque séance. </w:t>
      </w:r>
    </w:p>
    <w:p>
      <w:pPr>
        <w:sectPr>
          <w:type w:val="nextColumn"/>
          <w:pgSz w:w="11911" w:h="16841"/>
          <w:pgMar w:top="130" w:right="420" w:bottom="128" w:left="460" w:header="720" w:footer="720" w:gutter="0"/>
          <w:cols w:num="2" w:equalWidth="0">
            <w:col w:w="5572" w:space="0"/>
            <w:col w:w="5460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40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6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178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tabs>
          <w:tab w:pos="450" w:val="left"/>
        </w:tabs>
        <w:autoSpaceDE w:val="0"/>
        <w:widowControl/>
        <w:spacing w:line="245" w:lineRule="auto" w:before="0" w:after="0"/>
        <w:ind w:left="112" w:right="86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20.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PRESTATIONS EN CAS DE MALADIE OU </w:t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BLESSURE D’UN ENFANT BÉNÉFICIAIRE </w:t>
      </w:r>
    </w:p>
    <w:p>
      <w:pPr>
        <w:autoSpaceDN w:val="0"/>
        <w:tabs>
          <w:tab w:pos="336" w:val="left"/>
        </w:tabs>
        <w:autoSpaceDE w:val="0"/>
        <w:widowControl/>
        <w:spacing w:line="245" w:lineRule="auto" w:before="136" w:after="0"/>
        <w:ind w:left="10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GARDE D’ENFANTS MALADES OU BLESSÉS À DOMICILE 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DE MOINS DE 16 ANS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Afin de permettre au Bénéficiaire de continuer à assurer 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activité professionnelle au cas où l’un de ses enfants est malade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blessé au domicile, l’Assisteur propose au 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l’organisation et la prise en charge d’une garde d’enfants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compétente à domicile pour une période de 5 jours ouvrables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maximum, à raison d’un maximum de 8 heures par jour ou si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le souhaite, l’Assisteur prend en charge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transport aller/retour d’un proche jusqu’au domicile, pour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garder les enfants.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Cette prestation ne s’appliquera qu’au-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delà des jours de congés de garde d’enfants malades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accordés par la convention collective du Bénéficiaire salarié. </w:t>
      </w:r>
    </w:p>
    <w:p>
      <w:pPr>
        <w:autoSpaceDN w:val="0"/>
        <w:tabs>
          <w:tab w:pos="106" w:val="left"/>
          <w:tab w:pos="1038" w:val="left"/>
          <w:tab w:pos="1532" w:val="left"/>
          <w:tab w:pos="1578" w:val="left"/>
          <w:tab w:pos="1738" w:val="left"/>
          <w:tab w:pos="1890" w:val="left"/>
          <w:tab w:pos="2202" w:val="left"/>
          <w:tab w:pos="2350" w:val="left"/>
          <w:tab w:pos="2872" w:val="left"/>
          <w:tab w:pos="3338" w:val="left"/>
          <w:tab w:pos="4020" w:val="left"/>
          <w:tab w:pos="5248" w:val="left"/>
        </w:tabs>
        <w:autoSpaceDE w:val="0"/>
        <w:widowControl/>
        <w:spacing w:line="245" w:lineRule="auto" w:before="0" w:after="0"/>
        <w:ind w:left="8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Justificatifs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 demande doit être justifiée par un certificat médical </w:t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0" w:history="1">
          <w:r>
            <w:rPr>
              <w:rStyle w:val="Hyperlink"/>
            </w:rPr>
            <w:t xml:space="preserve">adressé </w:t>
          </w:r>
        </w:hyperlink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0" w:history="1">
          <w:r>
            <w:rPr>
              <w:rStyle w:val="Hyperlink"/>
            </w:rPr>
            <w:t xml:space="preserve">par </w:t>
          </w:r>
        </w:hyperlink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0" w:history="1">
          <w:r>
            <w:rPr>
              <w:rStyle w:val="Hyperlink"/>
            </w:rPr>
            <w:t xml:space="preserve">mail </w:t>
          </w:r>
        </w:hyperlink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0" w:history="1">
          <w:r>
            <w:rPr>
              <w:rStyle w:val="Hyperlink"/>
            </w:rPr>
            <w:t>av</w:t>
          </w:r>
        </w:hyperlink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ec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objet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« Médical »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</w:t>
      </w:r>
      <w:r>
        <w:rPr>
          <w:rFonts w:ascii="Poppins" w:hAnsi="Poppins" w:eastAsia="Poppins"/>
          <w:b/>
          <w:i w:val="0"/>
          <w:color w:val="0000FF"/>
          <w:sz w:val="17"/>
          <w:u w:val="single"/>
        </w:rPr>
        <w:hyperlink r:id="rId10" w:history="1">
          <w:r>
            <w:rPr>
              <w:rStyle w:val="Hyperlink"/>
            </w:rPr>
            <w:t xml:space="preserve">oquotidien@mutuaide.fr </w:t>
          </w:r>
        </w:hyperlink>
      </w:r>
      <w:r>
        <w:rPr>
          <w:rFonts w:ascii="Poppins" w:hAnsi="Poppins" w:eastAsia="Poppins"/>
          <w:b w:val="0"/>
          <w:i w:val="0"/>
          <w:color w:val="58595B"/>
          <w:sz w:val="17"/>
        </w:rPr>
        <w:t>o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 sous pli confidentiel à 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hyperlink r:id="rId10" w:history="1">
          <w:r>
            <w:rPr>
              <w:rStyle w:val="Hyperlink"/>
            </w:rPr>
            <w:t>MUTUA</w:t>
          </w:r>
        </w:hyperlink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IDE ASSISTANCE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126, rue de la Piazza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CS 20010 </w:t>
      </w:r>
      <w:r>
        <w:br/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93196 Noisy le Grand CEDEX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,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indiquant que la présence d’une personne est nécessaire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auprès de l’enfant malade ou blessé. </w:t>
      </w:r>
    </w:p>
    <w:p>
      <w:pPr>
        <w:autoSpaceDN w:val="0"/>
        <w:tabs>
          <w:tab w:pos="1148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devra impérativement communiquer 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médecin-conseil de l’Assisteur les coordonnées du médecin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ayant établi le certificat médical, de telle sorte qu’il puisse, si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l’état de l’enfant l’exigeait, se mettre en relation avec lui.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autorisera la personne qui gardera l’enfant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joindre 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médecin-conseil de l’Assisteur par téléphone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(autant que nécessaire). </w:t>
      </w:r>
    </w:p>
    <w:p>
      <w:pPr>
        <w:autoSpaceDN w:val="0"/>
        <w:autoSpaceDE w:val="0"/>
        <w:widowControl/>
        <w:spacing w:line="245" w:lineRule="auto" w:before="150" w:after="0"/>
        <w:ind w:left="106" w:right="144" w:firstLine="6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ÉCOLE À DOMICILE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prestation « École à domicile » est acquise en cas de maladie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d’accident immobilisant l’enfant à son domicile ou à </w:t>
      </w:r>
      <w:r>
        <w:rPr>
          <w:rFonts w:ascii="Poppins" w:hAnsi="Poppins" w:eastAsia="Poppins"/>
          <w:b w:val="0"/>
          <w:i w:val="0"/>
          <w:color w:val="58595B"/>
          <w:sz w:val="17"/>
        </w:rPr>
        <w:t>l’hôpital et ce, à compter du 14</w:t>
      </w:r>
      <w:r>
        <w:rPr>
          <w:rFonts w:ascii="Poppins" w:hAnsi="Poppins" w:eastAsia="Poppins"/>
          <w:b w:val="0"/>
          <w:i w:val="0"/>
          <w:color w:val="58595B"/>
          <w:sz w:val="10"/>
        </w:rPr>
        <w:t>e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 jour calendaire d’absence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scolaire consécutive de l’enfant. Elle est accordée pendant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durée effective de l’année scolaire en cours, définie par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Ministère de l’Education Nationale.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Elle ne s’applique pas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durant les vacances scolaires, ni les jours fériés et elle cesse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dès que l’enfant a repris ses cours et en tout état de cause le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dernier jour de l’année scolaire. </w:t>
      </w:r>
    </w:p>
    <w:p>
      <w:pPr>
        <w:autoSpaceDN w:val="0"/>
        <w:tabs>
          <w:tab w:pos="284" w:val="left"/>
          <w:tab w:pos="774" w:val="left"/>
          <w:tab w:pos="1076" w:val="left"/>
          <w:tab w:pos="1196" w:val="left"/>
          <w:tab w:pos="1646" w:val="left"/>
          <w:tab w:pos="1854" w:val="left"/>
          <w:tab w:pos="2130" w:val="left"/>
          <w:tab w:pos="2186" w:val="left"/>
          <w:tab w:pos="2366" w:val="left"/>
          <w:tab w:pos="2412" w:val="left"/>
          <w:tab w:pos="3378" w:val="left"/>
          <w:tab w:pos="3816" w:val="left"/>
          <w:tab w:pos="4586" w:val="left"/>
          <w:tab w:pos="5080" w:val="left"/>
        </w:tabs>
        <w:autoSpaceDE w:val="0"/>
        <w:widowControl/>
        <w:spacing w:line="245" w:lineRule="auto" w:before="0" w:after="0"/>
        <w:ind w:left="142" w:right="144" w:firstLine="0"/>
        <w:jc w:val="left"/>
      </w:pP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oriente, conseille et accompagne les parents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la mise en place de cette prestation dans les meilleurs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délais et prendra en charge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coûts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défiscalisables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occasionnés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l’organisation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prestation dans la limite d’un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 de 10 heures de cours par semaine, tous cours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confondus (avec un minimum de 2 heures de cours par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déplacement de l’intervenant), en fonction de l’âge 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l’enfant et de la classe suivie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soit l’accès à la plateforme de soutien scolaire de l’Assisteur.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Cette prestation s’applique du cours préparatoire à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terminale de l’enseignement général ou technique dans 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: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français,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philosophie,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>histoire-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matières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principales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géographie, mathématiques, sciences économiques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sociales, sciences de la vie et de la terre, physique-chimie,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1ère et 2ème langues vivantes. </w:t>
      </w:r>
    </w:p>
    <w:p>
      <w:pPr>
        <w:autoSpaceDN w:val="0"/>
        <w:autoSpaceDE w:val="0"/>
        <w:widowControl/>
        <w:spacing w:line="245" w:lineRule="auto" w:before="0" w:after="0"/>
        <w:ind w:left="106" w:right="114" w:firstLine="0"/>
        <w:jc w:val="both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Si des cours sont demandés par le Bénéficiaire au-delà du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nombre d’heures défini par semaine par l’Assisteur, ils seront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financièrement à sa charge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Lorsque l’enfant est hospitalisé,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cours sont effectués, dans la mesure du possible, dans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mêmes conditions sous réserve que l’établissement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hospitalier, les médecins et le personnel soignant donnent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leur accord explicite à la réalisation de la prestation. </w:t>
      </w:r>
    </w:p>
    <w:p>
      <w:pPr>
        <w:autoSpaceDN w:val="0"/>
        <w:autoSpaceDE w:val="0"/>
        <w:widowControl/>
        <w:spacing w:line="245" w:lineRule="auto" w:before="0" w:after="0"/>
        <w:ind w:left="106" w:right="144" w:hanging="2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Justificatifs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doit justifier sa demande en adressant à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 w:num="2" w:equalWidth="0">
            <w:col w:w="5562" w:space="0"/>
            <w:col w:w="5470" w:space="0"/>
          </w:cols>
          <w:docGrid w:linePitch="360"/>
        </w:sectPr>
      </w:pPr>
    </w:p>
    <w:p>
      <w:pPr>
        <w:autoSpaceDN w:val="0"/>
        <w:tabs>
          <w:tab w:pos="1030" w:val="left"/>
          <w:tab w:pos="1434" w:val="left"/>
          <w:tab w:pos="1842" w:val="left"/>
          <w:tab w:pos="2300" w:val="left"/>
          <w:tab w:pos="3276" w:val="left"/>
          <w:tab w:pos="3658" w:val="left"/>
          <w:tab w:pos="4406" w:val="left"/>
          <w:tab w:pos="5018" w:val="left"/>
        </w:tabs>
        <w:autoSpaceDE w:val="0"/>
        <w:widowControl/>
        <w:spacing w:line="245" w:lineRule="auto" w:before="0" w:after="0"/>
        <w:ind w:left="13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l’équipe médicale de l’Assisteur un certificat de scolarité ainsi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qu’un certificat médical justifiant l’intervention. Ce certificat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doit préciser que l’enfant ne peut, compte tenu de cette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maladie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accident,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rendre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établissement scolaire et la durée de son immobilisation. </w:t>
      </w:r>
    </w:p>
    <w:p>
      <w:pPr>
        <w:autoSpaceDN w:val="0"/>
        <w:autoSpaceDE w:val="0"/>
        <w:widowControl/>
        <w:spacing w:line="245" w:lineRule="auto" w:before="0" w:after="0"/>
        <w:ind w:left="134" w:right="0" w:hanging="20"/>
        <w:jc w:val="left"/>
      </w:pP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Délai de mise en place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délai maximum de 48 heures peut intervenir à compter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l’appel pour rechercher et acheminer le répétiteur. </w:t>
      </w:r>
    </w:p>
    <w:p>
      <w:pPr>
        <w:autoSpaceDN w:val="0"/>
        <w:autoSpaceDE w:val="0"/>
        <w:widowControl/>
        <w:spacing w:line="245" w:lineRule="auto" w:before="108" w:after="0"/>
        <w:ind w:left="478" w:right="162" w:hanging="340"/>
        <w:jc w:val="both"/>
      </w:pPr>
      <w:r>
        <w:rPr>
          <w:rFonts w:ascii="Calibri" w:hAnsi="Calibri" w:eastAsia="Calibri"/>
          <w:b/>
          <w:i w:val="0"/>
          <w:color w:val="BBC500"/>
          <w:sz w:val="24"/>
        </w:rPr>
        <w:t>21.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PRESTATIONS EN CAS D’HOSPITALISATION 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IMPREVUE, SUITE À UNE MALADIE, UN 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ACCIDENT OU UNE BLESSURE LORS D’UN 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DEPLACEMENT À PLUS DE 50 KILOMÈTRES DU 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DOMICILE EN FRANCE OU DANS LES DROM </w:t>
      </w:r>
    </w:p>
    <w:p>
      <w:pPr>
        <w:autoSpaceDN w:val="0"/>
        <w:tabs>
          <w:tab w:pos="364" w:val="left"/>
        </w:tabs>
        <w:autoSpaceDE w:val="0"/>
        <w:widowControl/>
        <w:spacing w:line="245" w:lineRule="auto" w:before="136" w:after="0"/>
        <w:ind w:left="1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CONSEIL MÉDICAL EN CAS DE MALADIE OU D’ACCIDENT </w:t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OU DE BLESSURE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conseil médical est l’avis que l’un des médecins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l’équipe médicale de l’Assisteur donne à un 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malade ou blessé, au cours d’un déplacement. Les médecins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l’Assisteur sont mobilisés à l’instant même où l’information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leur parvient. L’un des médecins de l’Assisteur se met alors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rapport avec le médecin qui a administré les premiers soins et,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s’il y a lieu, avec le médecin traitant afin de déterminer avec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précision la situation dans laquelle se trouve le malade ou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blessé. Le médecin de l’Assisteur propose les solutions qui lui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paraissent les mieux adaptées à son état. La proposition ainsi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faite constitue le conseil médical qui, dès qu’il est approuvé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le Bénéficiaire ou son représentant, déclenche l’exécution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prestations et prescriptions médicales, telles qu’elles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sont proposées par le médecin de l’Assisteur. </w:t>
      </w:r>
    </w:p>
    <w:p>
      <w:pPr>
        <w:autoSpaceDN w:val="0"/>
        <w:tabs>
          <w:tab w:pos="168" w:val="left"/>
          <w:tab w:pos="2514" w:val="left"/>
        </w:tabs>
        <w:autoSpaceDE w:val="0"/>
        <w:widowControl/>
        <w:spacing w:line="245" w:lineRule="auto" w:before="154" w:after="0"/>
        <w:ind w:left="13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TRANSFERT MÉDICAL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application du conseil médical ci-dessus défini,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médecin de l’Assisteur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propose des prescriptions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prestations médicales. </w:t>
      </w:r>
    </w:p>
    <w:p>
      <w:pPr>
        <w:autoSpaceDN w:val="0"/>
        <w:tabs>
          <w:tab w:pos="310" w:val="left"/>
          <w:tab w:pos="1340" w:val="left"/>
          <w:tab w:pos="1786" w:val="left"/>
          <w:tab w:pos="2402" w:val="left"/>
          <w:tab w:pos="3882" w:val="left"/>
          <w:tab w:pos="5002" w:val="left"/>
        </w:tabs>
        <w:autoSpaceDE w:val="0"/>
        <w:widowControl/>
        <w:spacing w:line="245" w:lineRule="auto" w:before="0" w:after="0"/>
        <w:ind w:left="168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Celles-ci peuvent être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poursuite du traitement, un transfert pouvant être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effectué ultérieurement, après accord et/ou prescription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du médecin ayant pris en charge le patient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transfert du Bénéficiaire vers un établissement de soins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mieux adapté aux problèmes de santé du patient, après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accord et/ou prescription du médecin ayant pris en charge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patient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d’accident ayant nécessité un passage aux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urgences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hospitalisation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entrainant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immobilisation, l’organisation et la prise en charge du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retour au domicile du Bénéficiaire, après accord et/ou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prescription du médecin ayant pris en charge le patient 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accord de l’équipe médicale de l’Assisteur et si le moyen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transport initialement prévu ne peut être utilisé. </w:t>
      </w:r>
    </w:p>
    <w:p>
      <w:pPr>
        <w:autoSpaceDN w:val="0"/>
        <w:tabs>
          <w:tab w:pos="656" w:val="left"/>
          <w:tab w:pos="2014" w:val="left"/>
          <w:tab w:pos="3062" w:val="left"/>
          <w:tab w:pos="3662" w:val="left"/>
          <w:tab w:pos="4466" w:val="left"/>
        </w:tabs>
        <w:autoSpaceDE w:val="0"/>
        <w:widowControl/>
        <w:spacing w:line="245" w:lineRule="auto" w:before="0" w:after="0"/>
        <w:ind w:left="13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prend en charge les frais correspondants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restant à charge du Bénéficiaire après intervention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Sécurité Sociale et d’éventuels organismes complémentaires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sous condition qu’une demande d’entente préalable ait été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faite auprès de la Sécurité Sociale.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transferts médicaux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d’un établissement hospitalier vers un autre établissement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soins, pour raisons de confort ou rapprochement familial,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sont exclus d’une éventuelle prise en charge. Par ailleurs,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aucun transport ne peut être pris en charge par l’Assisteur, s’il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>n’a été préalablement décidé par le médecin de l’Assisteur</w:t>
      </w:r>
      <w:r>
        <w:rPr>
          <w:rFonts w:ascii="Poppins" w:hAnsi="Poppins" w:eastAsia="Poppins"/>
          <w:b/>
          <w:i w:val="0"/>
          <w:color w:val="58595B"/>
          <w:sz w:val="17"/>
        </w:rPr>
        <w:t xml:space="preserve">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Ainsi, l’Assisteur ne peut en aucun cas se substituer 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organismes locaux de secours d’urgence, ni prendre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 les frais ainsi engagés. Aucun transfert ne peut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effectué sans l’accord préalable du Bénéficiaire ou celui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représentant,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exception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faite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d’états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comateux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nécessitant un transfert d’urgence. </w:t>
      </w:r>
    </w:p>
    <w:p>
      <w:pPr>
        <w:autoSpaceDN w:val="0"/>
        <w:autoSpaceDE w:val="0"/>
        <w:widowControl/>
        <w:spacing w:line="245" w:lineRule="auto" w:before="0" w:after="92"/>
        <w:ind w:left="134" w:right="288" w:firstLine="0"/>
        <w:jc w:val="left"/>
      </w:pP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Conditions applicables aux interventions liées à un </w:t>
      </w:r>
      <w:r>
        <w:rPr>
          <w:rFonts w:ascii="Poppins SemiBold" w:hAnsi="Poppins SemiBold" w:eastAsia="Poppins SemiBold"/>
          <w:b/>
          <w:i w:val="0"/>
          <w:color w:val="414042"/>
          <w:sz w:val="17"/>
        </w:rPr>
        <w:t xml:space="preserve">événement d’ordre médical : </w:t>
      </w:r>
    </w:p>
    <w:p>
      <w:pPr>
        <w:sectPr>
          <w:type w:val="nextColumn"/>
          <w:pgSz w:w="11911" w:h="16841"/>
          <w:pgMar w:top="130" w:right="420" w:bottom="128" w:left="460" w:header="720" w:footer="720" w:gutter="0"/>
          <w:cols w:num="2" w:equalWidth="0">
            <w:col w:w="5562" w:space="0"/>
            <w:col w:w="5470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60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7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420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62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396" w:bottom="128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4" w:right="162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tous les cas, la décision d’assistance appartient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exclusivement au médecin de l’Assisteur, après contact avec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médecin traitant sur place et la famille du Bénéficiaire. Seul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l’intérêt médical du Bénéficiaire et le respect des règlements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sanitaires en vigueur sont pris en considération pour arrêter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décision de transport, le choix du moyen utilisé pour 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transport et l’éventuel lieu d’hospitalisation. </w:t>
      </w:r>
    </w:p>
    <w:p>
      <w:pPr>
        <w:autoSpaceDN w:val="0"/>
        <w:tabs>
          <w:tab w:pos="1074" w:val="left"/>
          <w:tab w:pos="1566" w:val="left"/>
          <w:tab w:pos="2056" w:val="left"/>
          <w:tab w:pos="3756" w:val="left"/>
          <w:tab w:pos="4250" w:val="left"/>
        </w:tabs>
        <w:autoSpaceDE w:val="0"/>
        <w:widowControl/>
        <w:spacing w:line="245" w:lineRule="auto" w:before="162" w:after="0"/>
        <w:ind w:left="134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IMPORTANT : Tout refus par le Bénéficiaire ou par son médecin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traitant,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soit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prestations, soit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prescriptions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médicales proposées par l’Assisteur entraîne la nullité du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bénéfice de la prestation. </w:t>
      </w:r>
    </w:p>
    <w:p>
      <w:pPr>
        <w:autoSpaceDN w:val="0"/>
        <w:tabs>
          <w:tab w:pos="1020" w:val="left"/>
          <w:tab w:pos="3112" w:val="left"/>
        </w:tabs>
        <w:autoSpaceDE w:val="0"/>
        <w:widowControl/>
        <w:spacing w:line="245" w:lineRule="auto" w:before="150" w:after="0"/>
        <w:ind w:left="134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C.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RETOUR DES ACCOMPAGNANTS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Lorsqu’un Bénéficiaire est transporté dans le cas d’un accident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faisant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suite à un passage aux urgences ou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hospitalisation, entrainant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immobilisation,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organise et prend en charge le transport des proches 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déplaçant avec lui jusqu’au domicile de celui-ci si le moyen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transport initialement prévu ne peut être utilisé par ces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proches.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106" w:after="0"/>
        <w:ind w:left="134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22.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 EN CAS D’HOSPITALISATION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IMPRÉVUE DE PLUS DE 5 JOURS LORS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D’UN DEPLACEMENT A PLUS DE 50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KILOMÈTRES DU DOMICILE EN FRANCE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OU DANS LES DROM </w:t>
      </w:r>
      <w:r>
        <w:br/>
      </w:r>
      <w:r>
        <w:rPr>
          <w:rFonts w:ascii="Poppins SemiBold" w:hAnsi="Poppins SemiBold" w:eastAsia="Poppins SemiBold"/>
          <w:b/>
          <w:i w:val="0"/>
          <w:color w:val="004F83"/>
          <w:sz w:val="17"/>
        </w:rPr>
        <w:t xml:space="preserve">Déplacement et hébergement d’un proche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le cas où l’état du Bénéficiaire non accompagné 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justifie pas ou empêche un transfert ou un retour immédiat,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que son hospitalisation sur place doit dépasser 5 jours,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organise et prend en charge pour un proche ou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désignée par lui, le transport aller/retour pour lui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permettre de se rendre à son chevet ; ceci uniquement au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départ du pays où le Bénéficiaire a son domicile principal.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organise le séjour à l’hôtel de cette personne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participe aux frais à concurrence de 125 euros TTC par nuit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avec un maximum de 5 nuits. Dans le cas où un membre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famille ou une personne désignée par le Bénéficiaire se trouve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déjà sur place, l’Assisteur organise son séjour à l’hôtel, pour lui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permettre de rester à son chevet. L’Assisteur participe aux frais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d’hébergement à concurrence de 125 euros TTC par nuit, avec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maximum de 5 nuits. L’Assisteur prend également en charge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retour de cette personne, si elle ne peut utiliser les moyens </w:t>
      </w:r>
      <w:r>
        <w:rPr>
          <w:rFonts w:ascii="Poppins" w:hAnsi="Poppins" w:eastAsia="Poppins"/>
          <w:b w:val="0"/>
          <w:i w:val="0"/>
          <w:color w:val="58595B"/>
          <w:sz w:val="17"/>
        </w:rPr>
        <w:t>initialement prévus, étant entendu qu’elle effectuera elle-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même les démarches lui permettant de se faire rembourser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titre de transport et que la somme ainsi récupérée sera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versée à l’Assisteur, dans les meilleurs délais. </w:t>
      </w:r>
    </w:p>
    <w:p>
      <w:pPr>
        <w:autoSpaceDN w:val="0"/>
        <w:autoSpaceDE w:val="0"/>
        <w:widowControl/>
        <w:spacing w:line="245" w:lineRule="auto" w:before="0" w:after="182"/>
        <w:ind w:left="1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frais de restauration ne sont pas pris en charge par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83"/>
      </w:tblGrid>
      <w:tr>
        <w:trPr>
          <w:trHeight w:hRule="exact" w:val="434"/>
        </w:trPr>
        <w:tc>
          <w:tcPr>
            <w:tcW w:type="dxa" w:w="546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PRESTATIONSD’ASSISTANCE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11083"/>
      </w:tblGrid>
      <w:tr>
        <w:trPr>
          <w:trHeight w:hRule="exact" w:val="420"/>
        </w:trPr>
        <w:tc>
          <w:tcPr>
            <w:tcW w:type="dxa" w:w="436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COMPLÉMENTAIRES 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1083"/>
      </w:tblGrid>
      <w:tr>
        <w:trPr>
          <w:trHeight w:hRule="exact" w:val="2806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SPÉCIFIQUES AUX AIDANTS </w:t>
            </w:r>
          </w:p>
          <w:p>
            <w:pPr>
              <w:autoSpaceDN w:val="0"/>
              <w:tabs>
                <w:tab w:pos="122" w:val="left"/>
                <w:tab w:pos="264" w:val="left"/>
                <w:tab w:pos="1010" w:val="left"/>
                <w:tab w:pos="1346" w:val="left"/>
              </w:tabs>
              <w:autoSpaceDE w:val="0"/>
              <w:widowControl/>
              <w:spacing w:line="245" w:lineRule="auto" w:before="128" w:after="0"/>
              <w:ind w:left="8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BBC500"/>
                <w:sz w:val="24"/>
              </w:rPr>
              <w:t>23.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2"/>
              </w:rPr>
              <w:t xml:space="preserve">BILAN PSYCHO-SOCIAL DE LA SITUATION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À tout moment, lorsque le Bénéficiaire se trouve en situation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d'aidant,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il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peut solliciter l’expertise du département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d'accompagnement psycho-social de l'Assisteur pour faire le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point sur la situation. À l’issue de cet entretien, un 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accompagnement téléphonique sera proposé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BBC500"/>
                <w:sz w:val="17"/>
              </w:rPr>
              <w:t>•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pour un soutien moral par des psychologues dans la </w:t>
            </w:r>
            <w:r>
              <w:tab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limite de 10 entretiens par année civile,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BBC500"/>
                <w:sz w:val="17"/>
              </w:rPr>
              <w:t>•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pour une aide aux démarches sociales avec des assistantes </w:t>
            </w:r>
            <w:r>
              <w:tab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sociales,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BBC500"/>
                <w:sz w:val="17"/>
              </w:rPr>
              <w:t>•</w:t>
            </w:r>
            <w:r>
              <w:rPr>
                <w:rFonts w:ascii="Poppins" w:hAnsi="Poppins" w:eastAsia="Poppins"/>
                <w:b w:val="0"/>
                <w:i w:val="0"/>
                <w:color w:val="58595B"/>
                <w:sz w:val="17"/>
              </w:rPr>
              <w:t xml:space="preserve">pour une aide à la gestion du quotidien avec des conseillères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11" w:h="16841"/>
          <w:pgMar w:top="130" w:right="396" w:bottom="128" w:left="432" w:header="720" w:footer="720" w:gutter="0"/>
          <w:cols w:num="2" w:equalWidth="0">
            <w:col w:w="5600" w:space="0"/>
            <w:col w:w="5483" w:space="0"/>
          </w:cols>
          <w:docGrid w:linePitch="360"/>
        </w:sectPr>
      </w:pPr>
    </w:p>
    <w:p>
      <w:pPr>
        <w:autoSpaceDN w:val="0"/>
        <w:tabs>
          <w:tab w:pos="158" w:val="left"/>
          <w:tab w:pos="300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économie sociale et familiale,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des appels de convivialité par un écoutant social.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professionnels de l’équipe sont soumis à la confidentialité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le coût des accompagnements est pris en charge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l’Assisteur. </w:t>
      </w:r>
    </w:p>
    <w:p>
      <w:pPr>
        <w:autoSpaceDN w:val="0"/>
        <w:tabs>
          <w:tab w:pos="158" w:val="left"/>
          <w:tab w:pos="300" w:val="left"/>
          <w:tab w:pos="1266" w:val="left"/>
          <w:tab w:pos="4108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complément, l’Assisteur met à disposition l’accès à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plateforme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digitale dédiée aux aidants permettant 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Bénéficiaires, selon leur profil et leur secteur d’habitation,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recevoir des informations personnalisées,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actualisées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évolutives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portail d’informations et d’actualités géolocalisées et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personnalisées, accès à des services en ligne, avec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possibilité de renvoi vers l'Assisteur pour un contact avec des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professionnels. </w:t>
      </w:r>
    </w:p>
    <w:p>
      <w:pPr>
        <w:autoSpaceDN w:val="0"/>
        <w:tabs>
          <w:tab w:pos="1588" w:val="left"/>
          <w:tab w:pos="3610" w:val="left"/>
          <w:tab w:pos="5094" w:val="left"/>
        </w:tabs>
        <w:autoSpaceDE w:val="0"/>
        <w:widowControl/>
        <w:spacing w:line="245" w:lineRule="auto" w:before="110" w:after="0"/>
        <w:ind w:left="124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24.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ASSISTANCE PRÉVENTIVE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tout moment, l’aidant peut alerter le département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d'accompagnement psycho-social de l'Assisteur sur 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sentiment d’épuisement. Un accompagnement pourra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initié ou repris à cette occasion chaque fois que nécessaire.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même, si l’aidant le souhaite, les professionnels du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psycho-social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département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d'accompagnement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l'Assisteur pourront organiser des appels systématiques à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intervalles définis ensemble. </w:t>
      </w:r>
    </w:p>
    <w:p>
      <w:pPr>
        <w:autoSpaceDN w:val="0"/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Toutefois, les prestations décrites ci-dessous ne pourront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délivrées qu’une seule fois par année civile. </w:t>
      </w:r>
    </w:p>
    <w:p>
      <w:pPr>
        <w:autoSpaceDN w:val="0"/>
        <w:tabs>
          <w:tab w:pos="158" w:val="left"/>
          <w:tab w:pos="300" w:val="left"/>
        </w:tabs>
        <w:autoSpaceDE w:val="0"/>
        <w:widowControl/>
        <w:spacing w:line="245" w:lineRule="auto" w:before="152" w:after="0"/>
        <w:ind w:left="1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PRÉVENTION DE L’ÉPUISEMENT DE L’AIDANT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tout moment, l’Assisteur organise et prend en charge (sur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justificatif) à hauteur d’une enveloppe financière maximum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300 euros TTC, soit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session de formation, en fonction de l’existant sur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secteur d’habitation, portant sur le rôle d’aidant et/ou sur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gestes et postures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l’acquisition de matériel paramédical ou aides techniques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adaptés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session de médiation avec un professionnel titulaire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Diplôme d’État (DE). </w:t>
      </w:r>
    </w:p>
    <w:p>
      <w:pPr>
        <w:autoSpaceDN w:val="0"/>
        <w:tabs>
          <w:tab w:pos="158" w:val="left"/>
          <w:tab w:pos="300" w:val="left"/>
        </w:tabs>
        <w:autoSpaceDE w:val="0"/>
        <w:widowControl/>
        <w:spacing w:line="245" w:lineRule="auto" w:before="152" w:after="0"/>
        <w:ind w:left="12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SANTÉ ET BIEN-ÊTRE DE L’AIDANT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tout moment, l’Assisteur organise et prend en charge (sur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justificatif), soit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une activité physique adaptée à domicile ou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un club, à concurrence de 3 séances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mise en place d’une présence à domicile pendant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l’absence de l’aidant pour des rendez-vous médicaux pour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 maximum de 12 heures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 conseil médical par téléphone. </w:t>
      </w:r>
    </w:p>
    <w:p>
      <w:pPr>
        <w:autoSpaceDN w:val="0"/>
        <w:tabs>
          <w:tab w:pos="158" w:val="left"/>
          <w:tab w:pos="300" w:val="left"/>
        </w:tabs>
        <w:autoSpaceDE w:val="0"/>
        <w:widowControl/>
        <w:spacing w:line="245" w:lineRule="auto" w:before="150" w:after="0"/>
        <w:ind w:left="128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C.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SOUTIEN POUR LA VIE QUOTIDIENNE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tout moment, l’Assisteur organise et prend en charge, soit :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mise en place d’un service de téléassistance et 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financement des frais d’installation et l’abonnement à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concurrence d’une enveloppe budgétaire maximum de 30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euros TTC par mois et pour une durée maximale de 6 mois;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 soutien moral entre pairs par l’inscription à une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association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 réseau d’entraide et d’échanges par 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financement de l’inscription le cas échéant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 conseil nutrition par téléphone, à concurrence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5 entretiens par année civile. </w:t>
      </w:r>
    </w:p>
    <w:p>
      <w:pPr>
        <w:autoSpaceDN w:val="0"/>
        <w:tabs>
          <w:tab w:pos="158" w:val="left"/>
          <w:tab w:pos="300" w:val="left"/>
          <w:tab w:pos="354" w:val="left"/>
        </w:tabs>
        <w:autoSpaceDE w:val="0"/>
        <w:widowControl/>
        <w:spacing w:line="245" w:lineRule="auto" w:before="152" w:after="92"/>
        <w:ind w:left="12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D.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SOUTIEN AU MAINTIEN DE L’ACTIVITÉ PROFESSIONNELLE </w:t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DE L’AIDANT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tout moment, l’Assisteur organise et prend en charge, soit :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mise en place d’une présence responsable et son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financement à hauteur d’un maximum de 12 heures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mise en place d’un portage de repas et son financement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hauteur de l’enveloppe financière qui aurait été prise en </w:t>
      </w:r>
    </w:p>
    <w:p>
      <w:pPr>
        <w:sectPr>
          <w:type w:val="nextColumn"/>
          <w:pgSz w:w="11911" w:h="16841"/>
          <w:pgMar w:top="130" w:right="396" w:bottom="128" w:left="432" w:header="720" w:footer="720" w:gutter="0"/>
          <w:cols w:num="2" w:equalWidth="0">
            <w:col w:w="5600" w:space="0"/>
            <w:col w:w="5483" w:space="0"/>
          </w:cols>
          <w:docGrid w:linePitch="360"/>
        </w:sectPr>
      </w:pPr>
    </w:p>
    <w:p>
      <w:pPr>
        <w:autoSpaceDN w:val="0"/>
        <w:tabs>
          <w:tab w:pos="2310" w:val="left"/>
          <w:tab w:pos="3258" w:val="left"/>
          <w:tab w:pos="9768" w:val="left"/>
        </w:tabs>
        <w:autoSpaceDE w:val="0"/>
        <w:widowControl/>
        <w:spacing w:line="245" w:lineRule="auto" w:before="0" w:after="0"/>
        <w:ind w:left="40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8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396" w:bottom="128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28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 pour la présence responsable. </w:t>
      </w:r>
    </w:p>
    <w:p>
      <w:pPr>
        <w:autoSpaceDN w:val="0"/>
        <w:tabs>
          <w:tab w:pos="142" w:val="left"/>
          <w:tab w:pos="284" w:val="left"/>
          <w:tab w:pos="1940" w:val="left"/>
        </w:tabs>
        <w:autoSpaceDE w:val="0"/>
        <w:widowControl/>
        <w:spacing w:line="245" w:lineRule="auto" w:before="110" w:after="0"/>
        <w:ind w:left="112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25.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ASSISTANCE EN CAS DE SITUATION DE CRISE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L’ensemble des prestations est délivré dans le cadre d’un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accompagnement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du département d'accompagnement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psycho-social de l'Assisteur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un psychologue, en complément du suivi visant à mieux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vivre la situation, à travailler autour des émotions générées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la situation et sur la relation aidant/aidé,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par un travailleur social, en adéquation avec les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démarches visant notamment la Gestion des impacts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maladie sur le quotidien, un accès au répit et à son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financement et à la mise en relation avec un réseau d’aide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proximité. </w:t>
      </w:r>
    </w:p>
    <w:p>
      <w:pPr>
        <w:autoSpaceDN w:val="0"/>
        <w:tabs>
          <w:tab w:pos="142" w:val="left"/>
          <w:tab w:pos="284" w:val="left"/>
          <w:tab w:pos="486" w:val="left"/>
          <w:tab w:pos="644" w:val="left"/>
          <w:tab w:pos="980" w:val="left"/>
          <w:tab w:pos="1004" w:val="left"/>
          <w:tab w:pos="1256" w:val="left"/>
          <w:tab w:pos="1430" w:val="left"/>
          <w:tab w:pos="2566" w:val="left"/>
          <w:tab w:pos="2764" w:val="left"/>
          <w:tab w:pos="2868" w:val="left"/>
          <w:tab w:pos="2972" w:val="left"/>
          <w:tab w:pos="3230" w:val="left"/>
          <w:tab w:pos="3512" w:val="left"/>
          <w:tab w:pos="3922" w:val="left"/>
          <w:tab w:pos="4312" w:val="left"/>
          <w:tab w:pos="5080" w:val="left"/>
        </w:tabs>
        <w:autoSpaceDE w:val="0"/>
        <w:widowControl/>
        <w:spacing w:line="245" w:lineRule="auto" w:before="152" w:after="0"/>
        <w:ind w:left="1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EMPÊCHEMENT DE L’AIDANT LIÉ À SON ÉTAT DE SANTÉ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d’hospitalisation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plus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24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heures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d’immobilisation de plus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2 jours consécutive à 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maladie, un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accident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blessure, constaté(es)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médicalement avec une incapacité d’accomplir ses activités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habituelles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d’aidant, l’Assisteur évalue la situation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au moment de la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demande d’assistance,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organise et prend en charge (sur justificatif) l’une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prestations suivantes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prestation d’aide à domicile à concurrence d’un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 de 15 heures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prestation de bien-être et de soutien, à concurrence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d’une enveloppe financière globale de 300 euros TTC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maximum, telle(s) que 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auxiliaire(s) de vie,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entretien(s) du linge,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prestation(s) de livraison de courses alimentaires, </w:t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petit jardinage,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séance(s) de coiffure à domicile, de pédicure, </w:t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service(s) de portage de repas,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séance(s) de coaching santé ou coaching nutrition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362" w:after="0"/>
        <w:ind w:left="142" w:right="0" w:firstLine="0"/>
        <w:jc w:val="left"/>
      </w:pP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l’organisation et le financement du coût du transport d’un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proche au domicile si l’aidant partage habituellement 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domicile de la personne aidée dans la limite de 500 euros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TTC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4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l’organisation d’un hébergement temporaire, dans la limite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places disponibles, et le financement de son coût à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>concurrence d’un maximum de 300 euros TTC.</w:t>
      </w:r>
    </w:p>
    <w:p>
      <w:pPr>
        <w:autoSpaceDN w:val="0"/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prestations proposées ci-dessus sont définies par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 selon les besoins du Bénéficiaire. </w:t>
      </w:r>
    </w:p>
    <w:p>
      <w:pPr>
        <w:autoSpaceDN w:val="0"/>
        <w:tabs>
          <w:tab w:pos="142" w:val="left"/>
          <w:tab w:pos="284" w:val="left"/>
        </w:tabs>
        <w:autoSpaceDE w:val="0"/>
        <w:widowControl/>
        <w:spacing w:line="245" w:lineRule="auto" w:before="152" w:after="0"/>
        <w:ind w:left="11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EPUISEMENT DE L’AIDANT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situation d’épuisement de l’aidant attestée par 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certificat médical d’une part et par l’analyse du département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d'accompagnement psycho-social de l'Assisteur d’autre part,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évalue la situation du Bénéficiaire au moment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demande d’assistance, organise et prend en charge (sur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justificatif) l’une des prestations suivantes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0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prestation de garde de nuit à domicile à hauteur de 2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nuits consécutives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0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l’organisation d’un hébergement temporaire, dans la limite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places disponibles, et le financement de son coût à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hauteur de l’enveloppe financière qui aurait été accordée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la garde de nuit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0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l’organisation d’un accueil de jour, dans la limite des places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disponibles, et le financement de son coût à hauteur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l’enveloppe financière qui aurait été accordée pour la garde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nuit. </w:t>
      </w:r>
    </w:p>
    <w:p>
      <w:pPr>
        <w:autoSpaceDN w:val="0"/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prestations proposées ci-dessus sont définies par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 selon les besoins du Bénéficiaire.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 w:num="2" w:equalWidth="0">
            <w:col w:w="5504" w:space="0"/>
            <w:col w:w="5551" w:space="0"/>
          </w:cols>
          <w:docGrid w:linePitch="360"/>
        </w:sectPr>
      </w:pPr>
    </w:p>
    <w:p>
      <w:pPr>
        <w:autoSpaceDN w:val="0"/>
        <w:tabs>
          <w:tab w:pos="226" w:val="left"/>
          <w:tab w:pos="368" w:val="left"/>
          <w:tab w:pos="416" w:val="left"/>
          <w:tab w:pos="552" w:val="left"/>
          <w:tab w:pos="912" w:val="left"/>
          <w:tab w:pos="2016" w:val="left"/>
        </w:tabs>
        <w:autoSpaceDE w:val="0"/>
        <w:widowControl/>
        <w:spacing w:line="245" w:lineRule="auto" w:before="0" w:after="0"/>
        <w:ind w:left="19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C.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DÉGRADATION DE L’ÉTAT DE SANTÉ DE LA PERSONNE </w:t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AIDÉE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d’hospitalisation de plus de 4 jours de la personne aidée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qui engendre une diminution de ses capacités attestées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médicalement, l’Assisteur évalue la situation du 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 moment de la demande d’assistance, organise et prend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 (sur justificatif), l’une des prestations suivantes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aide à domicile à concurrence d’un maximum de 15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heures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prestation de bien-être et de soutien, à concurrence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d’une enveloppe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financière globale de 300 euros TTC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maximum, telle(s) que 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auxiliaire(s) de vie,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entretien(s) du linge, </w:t>
      </w:r>
      <w:r>
        <w:br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prestation(s) de livraison de courses alimentaires, </w:t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petit jardinage,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séance(s) de coiffure à domicile, de pédicure,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service(s) de portage de repas, </w:t>
      </w:r>
      <w:r>
        <w:br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63363"/>
          <w:sz w:val="20"/>
        </w:rPr>
        <w:t>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séance(s) de coaching santé ou coaching nutrition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prestation de garde de nuit à domicile à hauteur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2 nuits consécutives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prestation d’ergothérapeute à concurrence d’un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 de 4 heures d’intervention à domicile. </w:t>
      </w:r>
    </w:p>
    <w:p>
      <w:pPr>
        <w:autoSpaceDN w:val="0"/>
        <w:autoSpaceDE w:val="0"/>
        <w:widowControl/>
        <w:spacing w:line="245" w:lineRule="auto" w:before="0" w:after="0"/>
        <w:ind w:left="22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prestations proposées ci-dessus sont définies par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l’Assisteur selon les besoins du Bénéficiaire. </w:t>
      </w:r>
    </w:p>
    <w:p>
      <w:pPr>
        <w:autoSpaceDN w:val="0"/>
        <w:tabs>
          <w:tab w:pos="2130" w:val="left"/>
        </w:tabs>
        <w:autoSpaceDE w:val="0"/>
        <w:widowControl/>
        <w:spacing w:line="245" w:lineRule="auto" w:before="110" w:after="0"/>
        <w:ind w:left="192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26.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FIN DE LA SITUATION D’AIDANT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tout moment, l’aidant peut alerter le département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d'accompagnement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psycho-social de l'Assisteur sur 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besoin de soutien à ce nouveau changement. Un soutien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(administratif, psychologique et juridique) renforcé pourra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être initié à cette occasion. </w:t>
      </w:r>
    </w:p>
    <w:p>
      <w:pPr>
        <w:autoSpaceDN w:val="0"/>
        <w:autoSpaceDE w:val="0"/>
        <w:widowControl/>
        <w:spacing w:line="245" w:lineRule="auto" w:before="0" w:after="0"/>
        <w:ind w:left="192" w:right="68" w:firstLine="0"/>
        <w:jc w:val="both"/>
      </w:pP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Toutefois, les prestations décrites ci-dessous ne pourront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être délivrées qu’une seule fois dans l’année qui suit la fin 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situation d’aidance. </w:t>
      </w:r>
    </w:p>
    <w:p>
      <w:pPr>
        <w:autoSpaceDN w:val="0"/>
        <w:tabs>
          <w:tab w:pos="226" w:val="left"/>
          <w:tab w:pos="368" w:val="left"/>
          <w:tab w:pos="2102" w:val="left"/>
          <w:tab w:pos="3582" w:val="left"/>
          <w:tab w:pos="4316" w:val="left"/>
        </w:tabs>
        <w:autoSpaceDE w:val="0"/>
        <w:widowControl/>
        <w:spacing w:line="245" w:lineRule="auto" w:before="152" w:after="0"/>
        <w:ind w:left="19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LORSQUE LA PERSONNE AIDÉE RETROUVE SES CAPACITÉS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Lorsque la personne aidée est en état de rémission ou guérison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médicalement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constatée,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département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d'accompagnement psycho-social de l'Assisteur organise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prend en charge, soit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0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coût d’une activité de loisirs permettant de réactiver les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liens sociaux mis entre parenthèses à concurrence de 3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séances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0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 conseil nutrition par téléphone, à hauteur d’un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maximum de 5 entretiens par année civile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20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pour l’aidant à une activité physique dans un club, à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concurrence d’un maximum de 3 séances. </w:t>
      </w:r>
    </w:p>
    <w:p>
      <w:pPr>
        <w:autoSpaceDN w:val="0"/>
        <w:tabs>
          <w:tab w:pos="226" w:val="left"/>
          <w:tab w:pos="368" w:val="left"/>
        </w:tabs>
        <w:autoSpaceDE w:val="0"/>
        <w:widowControl/>
        <w:spacing w:line="245" w:lineRule="auto" w:before="150" w:after="178"/>
        <w:ind w:left="19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LORSQUE LA PERSONNE AIDÉE DÉCÈDE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décès de la personne aidée et sur présentation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l’acte de décès, l’Assisteur organise et prend en charge, soit :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coût de l’inscription à une association permettant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réactiver les liens sociaux mis entre parenthèses à hauteur du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coût de la cotisation annuelle ;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l’accès à un conseil Gestion du budget et organisation du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quotidien, à hauteur d’un maximum de 5 entretiens.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23" w:type="dxa"/>
      </w:tblPr>
      <w:tblGrid>
        <w:gridCol w:w="11055"/>
      </w:tblGrid>
      <w:tr>
        <w:trPr>
          <w:trHeight w:hRule="exact" w:val="420"/>
        </w:trPr>
        <w:tc>
          <w:tcPr>
            <w:tcW w:type="dxa" w:w="5460"/>
            <w:tcBorders/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28"/>
              </w:rPr>
              <w:t xml:space="preserve">CADRE JURIDIQUE </w:t>
            </w:r>
          </w:p>
        </w:tc>
      </w:tr>
    </w:tbl>
    <w:p>
      <w:pPr>
        <w:autoSpaceDN w:val="0"/>
        <w:autoSpaceDE w:val="0"/>
        <w:widowControl/>
        <w:spacing w:line="245" w:lineRule="auto" w:before="130" w:after="272"/>
        <w:ind w:left="192" w:right="0" w:firstLine="4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27.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ASSUREUR DES PRESTATIONS D’ASSISTANCE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prestations d’assistance sont assurées et réalisées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Mutuaide Assistance, ci-avant dénommée « l’Assisteur » dans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présente notice d’information, union d’assistance soumise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 dispositions du Livre II du Code de la Mutualité, dont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siège social est situé 126, rue de la Piazza-CS 20010-93196 Noisy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Grand et immatriculée sous le numéro Siren 383 974 086 </w:t>
      </w:r>
    </w:p>
    <w:p>
      <w:pPr>
        <w:sectPr>
          <w:type w:val="nextColumn"/>
          <w:pgSz w:w="11911" w:h="16841"/>
          <w:pgMar w:top="130" w:right="396" w:bottom="128" w:left="460" w:header="720" w:footer="720" w:gutter="0"/>
          <w:cols w:num="2" w:equalWidth="0">
            <w:col w:w="5504" w:space="0"/>
            <w:col w:w="5551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42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9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178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tabs>
          <w:tab w:pos="452" w:val="left"/>
        </w:tabs>
        <w:autoSpaceDE w:val="0"/>
        <w:widowControl/>
        <w:spacing w:line="245" w:lineRule="auto" w:before="0" w:after="0"/>
        <w:ind w:left="112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28.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CONDITIONS RESTRICTIVES D’APPLICATION </w:t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DES GARANTIES </w:t>
      </w:r>
    </w:p>
    <w:p>
      <w:pPr>
        <w:autoSpaceDN w:val="0"/>
        <w:tabs>
          <w:tab w:pos="1236" w:val="left"/>
          <w:tab w:pos="2018" w:val="left"/>
          <w:tab w:pos="2100" w:val="left"/>
          <w:tab w:pos="2516" w:val="left"/>
          <w:tab w:pos="3874" w:val="left"/>
          <w:tab w:pos="4674" w:val="left"/>
          <w:tab w:pos="5090" w:val="left"/>
        </w:tabs>
        <w:autoSpaceDE w:val="0"/>
        <w:widowControl/>
        <w:spacing w:line="245" w:lineRule="auto" w:before="136" w:after="0"/>
        <w:ind w:left="10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A.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COMPORTEMENT ABUSIF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ne sera pas tenu d’intervenir dans les cas où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aurait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commis de façon volontaire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infractions à la législation locale en vigueur ou à la suite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d’accidents causés ou provoqués intentionnellement par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du contrat. L’Assisteur réclamera s’il y a lieu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remboursement de tout ou partie des frais qui pourraient être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considérés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conséquence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directe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comportement. </w:t>
      </w:r>
    </w:p>
    <w:p>
      <w:pPr>
        <w:autoSpaceDN w:val="0"/>
        <w:tabs>
          <w:tab w:pos="2348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 fraude, falsification ou fausse déclaration et faux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témoignage entraînera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automatiquement la nullité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bénéfice des garanties d’assistance. </w:t>
      </w:r>
    </w:p>
    <w:p>
      <w:pPr>
        <w:autoSpaceDN w:val="0"/>
        <w:tabs>
          <w:tab w:pos="4308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déclaration mensongère du Bénéficiaire ou de non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remboursement d’une avance de frais, l’Assisteur réclamera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s’il y a lieu au Bénéficiaire le remboursement de tout ou partie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frais qui pourraient être considérés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conséquence directe du comportement. </w:t>
      </w:r>
    </w:p>
    <w:p>
      <w:pPr>
        <w:autoSpaceDN w:val="0"/>
        <w:autoSpaceDE w:val="0"/>
        <w:widowControl/>
        <w:spacing w:line="245" w:lineRule="auto" w:before="152" w:after="0"/>
        <w:ind w:left="106" w:right="144" w:firstLine="2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B.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RESPONSABILITÉ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responsabilité de l’Assisteur ne saurait être engagée en cas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refus par le Bénéficiaire de soins ou d’examens préalables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un transport sanitaire, dans un établissement public 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privé ou auprès d’un médecin qui auront été préconisés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l’Assisteur. L’Assisteur ne peut intervenir que dans la limite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accords donnés par les autorités locales, médicales et/ou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administratives, et ne peut en aucun cas se substituer aux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organismes locaux d’urgence, ni prendre en charge les frais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ainsi engagés s’ils relèvent de l’autorité publique. L’Assisteur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ne peut intervenir dans les situations à risque infectieux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contexte épidémique ou pandémique faisant l’objet d’une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mise en quarantaine ou de mesures préventives ou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surveillance spécifique de la part des autorités sanitaires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locales, nationales et/ou internationales. </w:t>
      </w:r>
    </w:p>
    <w:p>
      <w:pPr>
        <w:autoSpaceDN w:val="0"/>
        <w:autoSpaceDE w:val="0"/>
        <w:widowControl/>
        <w:spacing w:line="245" w:lineRule="auto" w:before="0" w:after="0"/>
        <w:ind w:left="106" w:right="23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ne peut intervenir que sur production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justificatifs originaux exigés lors de l’accord de prise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charge. </w:t>
      </w:r>
    </w:p>
    <w:p>
      <w:pPr>
        <w:autoSpaceDN w:val="0"/>
        <w:tabs>
          <w:tab w:pos="142" w:val="left"/>
          <w:tab w:pos="284" w:val="left"/>
          <w:tab w:pos="1026" w:val="left"/>
          <w:tab w:pos="2180" w:val="left"/>
          <w:tab w:pos="2664" w:val="left"/>
          <w:tab w:pos="3942" w:val="left"/>
        </w:tabs>
        <w:autoSpaceDE w:val="0"/>
        <w:widowControl/>
        <w:spacing w:line="245" w:lineRule="auto" w:before="150" w:after="0"/>
        <w:ind w:left="1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18"/>
        </w:rPr>
        <w:t>C.</w:t>
      </w:r>
      <w:r>
        <w:rPr>
          <w:rFonts w:ascii="Poppins SemiBold" w:hAnsi="Poppins SemiBold" w:eastAsia="Poppins SemiBold"/>
          <w:b/>
          <w:i w:val="0"/>
          <w:color w:val="004F83"/>
          <w:sz w:val="18"/>
        </w:rPr>
        <w:t xml:space="preserve">CIRCONSTANCES EXCEPTIONNELLES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responsabilité de l’Assisteur ne saurait être engagée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cas de manquement aux obligations de la présente notice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d’information, si celui-ci résulte :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cas de force majeure rendant impossible l’exécution de la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état d’urgence sanitaire ou du déclenchement du Plan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Blanc,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d’événements tels que guerre civile ou étrangère,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révolution, mouvement populaire, émeute, grève, saisie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contrainte par la force publique, interdiction officielle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décidée par les autorités, piraterie, explosion d’engins,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effets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nucléaires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radioactifs,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empêchements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climatiques. </w:t>
      </w:r>
    </w:p>
    <w:p>
      <w:pPr>
        <w:autoSpaceDN w:val="0"/>
        <w:tabs>
          <w:tab w:pos="142" w:val="left"/>
          <w:tab w:pos="284" w:val="left"/>
          <w:tab w:pos="452" w:val="left"/>
          <w:tab w:pos="718" w:val="left"/>
          <w:tab w:pos="1626" w:val="left"/>
          <w:tab w:pos="2600" w:val="left"/>
          <w:tab w:pos="3006" w:val="left"/>
          <w:tab w:pos="3412" w:val="left"/>
          <w:tab w:pos="4432" w:val="left"/>
          <w:tab w:pos="4838" w:val="left"/>
        </w:tabs>
        <w:autoSpaceDE w:val="0"/>
        <w:widowControl/>
        <w:spacing w:line="245" w:lineRule="auto" w:before="108" w:after="0"/>
        <w:ind w:left="108" w:right="144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29.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EXCLUSIONS COMMUNES À L’ENSEMBLE DES </w:t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PRESTATIONS </w:t>
      </w:r>
      <w:r>
        <w:br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Outre les exclusions précisées dans le texte de la présente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notice d’information, sont exclus du champ d’application :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dommages provoqués par la guerre étrangère ou civile,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émeutes et les mouvements populaires, un acte de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terrorisme ou de sabotage,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dommages provoqués intentionnellement par le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Bénéficiaire, ceux résultant de sa participation à un crime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 à un délit intentionnel ou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conséquence de sa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participation volontaire à une rixe, à un pari ou à un défi,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conséquences de l’usage de drogues, stupéfiants ou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produits médicamenteux non prescrits par un médecin, </w:t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sinistres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résultant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tremblements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terre,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 w:num="2" w:equalWidth="0">
            <w:col w:w="5572" w:space="0"/>
            <w:col w:w="5483" w:space="0"/>
          </w:cols>
          <w:docGrid w:linePitch="360"/>
        </w:sectPr>
      </w:pPr>
    </w:p>
    <w:p>
      <w:pPr>
        <w:autoSpaceDN w:val="0"/>
        <w:tabs>
          <w:tab w:pos="300" w:val="left"/>
          <w:tab w:pos="1086" w:val="left"/>
          <w:tab w:pos="1522" w:val="left"/>
          <w:tab w:pos="2224" w:val="left"/>
          <w:tab w:pos="2548" w:val="left"/>
          <w:tab w:pos="2828" w:val="left"/>
          <w:tab w:pos="3542" w:val="left"/>
          <w:tab w:pos="3680" w:val="left"/>
          <w:tab w:pos="4156" w:val="left"/>
          <w:tab w:pos="4182" w:val="left"/>
          <w:tab w:pos="4188" w:val="left"/>
          <w:tab w:pos="4680" w:val="left"/>
          <w:tab w:pos="4684" w:val="left"/>
          <w:tab w:pos="5094" w:val="left"/>
        </w:tabs>
        <w:autoSpaceDE w:val="0"/>
        <w:widowControl/>
        <w:spacing w:line="245" w:lineRule="auto" w:before="0" w:after="0"/>
        <w:ind w:left="158" w:right="0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cataclysmes, ou catastrophes naturelles,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sinistres résultant de l’explosion d’un engin ou partie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d’engin destiné à exploser par suite de transmutation du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noyau de l’atome,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sinistres dus à des radiations ionisantes émises de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façon soudaine et fortuite par des combustibles nucléaires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 par des produits ou déchets radioactifs provenant de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réacteurs et ayant contaminé les alentours de cette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source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d’émission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(que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celle-ci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soit </w:t>
      </w: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fixe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ou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en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déplacement) à tel point que dans un rayon de plus d’un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kilomètre, l’intensité de rayonnement mesurée au sol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vingt-quatre heures après l’émission, </w:t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dépasse un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roentgen par heure,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tous les autres sinistres dus à des radiations ionisantes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auxquelles les victimes seraient exposées, fût-ce par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intermittence, en raison et au cours de leur activité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professionnelle habituelle,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7"/>
        </w:rPr>
        <w:t>•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les frais n’ayant pas fait l’objet d’un accord de prise en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charge des services de l’Assisteur matérialisé par la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communication d’un numéro de dossier au Bénéficiaire.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Ne donnent pas lieu à l’application des garanties, les soins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chirurgie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plastique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entrepris </w:t>
      </w:r>
      <w:r>
        <w:br/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pour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des </w:t>
      </w:r>
      <w:r>
        <w:tab/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raisons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exclusivement esthétiques, les cures thermales et les cures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de thalassothérapie, les voyages à visée thérapeutique, les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traitements de confort, les cures d’engraissement et </w:t>
      </w:r>
      <w:r>
        <w:rPr>
          <w:rFonts w:ascii="Poppins SemiBold" w:hAnsi="Poppins SemiBold" w:eastAsia="Poppins SemiBold"/>
          <w:b/>
          <w:i w:val="0"/>
          <w:color w:val="58595B"/>
          <w:sz w:val="17"/>
        </w:rPr>
        <w:t xml:space="preserve">d’amincissement, ainsi que leurs conséquences. </w:t>
      </w:r>
    </w:p>
    <w:p>
      <w:pPr>
        <w:autoSpaceDN w:val="0"/>
        <w:autoSpaceDE w:val="0"/>
        <w:widowControl/>
        <w:spacing w:line="245" w:lineRule="auto" w:before="110" w:after="0"/>
        <w:ind w:left="124" w:right="0" w:firstLine="4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30.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NULLITÉ DE LA PRESTATION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le Bénéficiaire ou son médecin traitant refuse le conseil ou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prestations ou les prescriptions proposées par l’Assisteur,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organise en ce cas, librement et sous son entière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responsabilité, les actions qu’il juge, ou que son médecin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traitant juge, les plus adaptées à son état, l’Assisteur étant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dégagé de toute obligation. </w:t>
      </w:r>
    </w:p>
    <w:p>
      <w:pPr>
        <w:autoSpaceDN w:val="0"/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aucun cas, l’Assisteur ne peut être tenu au paiement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frais engagés par le Bénéficiaire. </w:t>
      </w:r>
    </w:p>
    <w:p>
      <w:pPr>
        <w:autoSpaceDN w:val="0"/>
        <w:tabs>
          <w:tab w:pos="494" w:val="left"/>
          <w:tab w:pos="1678" w:val="left"/>
          <w:tab w:pos="2378" w:val="left"/>
          <w:tab w:pos="3762" w:val="left"/>
          <w:tab w:pos="4506" w:val="left"/>
        </w:tabs>
        <w:autoSpaceDE w:val="0"/>
        <w:widowControl/>
        <w:spacing w:line="245" w:lineRule="auto" w:before="106" w:after="0"/>
        <w:ind w:left="124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31.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RECOURS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prend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l’engagement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formel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d’informer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de toutes procédures pénales ou civiles dont il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aurait eu connaissance contre le responsable d’un accident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dont il aurait été victime et à raison de cet accident. </w:t>
      </w:r>
    </w:p>
    <w:p>
      <w:pPr>
        <w:autoSpaceDN w:val="0"/>
        <w:autoSpaceDE w:val="0"/>
        <w:widowControl/>
        <w:spacing w:line="245" w:lineRule="auto" w:before="106" w:after="0"/>
        <w:ind w:left="124" w:right="0" w:firstLine="4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32.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SUBROGATION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est subrogé à concurrence du coût de l’assistance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accordée, dans les droits et actions du bénéficiaire contre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tiers qui, par leur fait, ont causé le dommage ayant donné lieu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une prise en charge par l’Assisteur ; c’est-à- dire 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l’Assisteur effectue en lieu et place du bénéficiaire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poursuites contre la partie responsable si l’Assisteur l’estime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opportun. </w:t>
      </w:r>
    </w:p>
    <w:p>
      <w:pPr>
        <w:autoSpaceDN w:val="0"/>
        <w:autoSpaceDE w:val="0"/>
        <w:widowControl/>
        <w:spacing w:line="245" w:lineRule="auto" w:before="108" w:after="0"/>
        <w:ind w:left="124" w:right="0" w:firstLine="4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33.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PRESCRIPTION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Toutes actions dérivant de l’exécution de la présente notice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d’informations sont prescrites par deux ans à compter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l’événement qui y donne naissance. Toutefois, ce délai ne court: </w:t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1°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réticence, omission, déclaration fausse ou inexacte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sur le risque couru, du fait du Bénéficiaire, que du jour où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mutuelle ou l’union en a eu connaissance ; </w:t>
      </w:r>
      <w:r>
        <w:br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2°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réalisation du risque, que du jour où les intéressés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ont eu connaissance, s’ils prouvent qu’ils l’ont ignoré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jusque-là. </w:t>
      </w:r>
    </w:p>
    <w:p>
      <w:pPr>
        <w:autoSpaceDN w:val="0"/>
        <w:autoSpaceDE w:val="0"/>
        <w:widowControl/>
        <w:spacing w:line="245" w:lineRule="auto" w:before="0" w:after="0"/>
        <w:ind w:left="124" w:right="58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Quand l’action de l’Adhérent, du Bénéficiaire ou de l’ayant droit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contre la mutuelle ou l’union a pour cause le recours d’un tiers,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délai de prescription ne court que du jour où ce tiers a exercé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une action en justice contre l’Adhérent ou l’ayant droit, ou 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été indemnisé par celui-ci (Article L221-11 du Code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mutualité). </w:t>
      </w:r>
    </w:p>
    <w:p>
      <w:pPr>
        <w:autoSpaceDN w:val="0"/>
        <w:autoSpaceDE w:val="0"/>
        <w:widowControl/>
        <w:spacing w:line="190" w:lineRule="auto" w:before="0" w:after="92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La prescription est interrompue par une des causes ordinaires </w:t>
      </w:r>
    </w:p>
    <w:p>
      <w:pPr>
        <w:sectPr>
          <w:type w:val="nextColumn"/>
          <w:pgSz w:w="11911" w:h="16841"/>
          <w:pgMar w:top="130" w:right="396" w:bottom="128" w:left="460" w:header="720" w:footer="720" w:gutter="0"/>
          <w:cols w:num="2" w:equalWidth="0">
            <w:col w:w="5572" w:space="0"/>
            <w:col w:w="5483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666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10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0</wp:posOffset>
            </wp:positionV>
            <wp:extent cx="2880359" cy="737372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7373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83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48360" cy="84709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470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NOTICE D’INFORMATION</w:t>
      </w:r>
    </w:p>
    <w:p>
      <w:pPr>
        <w:autoSpaceDN w:val="0"/>
        <w:autoSpaceDE w:val="0"/>
        <w:widowControl/>
        <w:spacing w:line="199" w:lineRule="auto" w:before="0" w:after="23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Contrat KIASSURE Assistance santé N°9455 </w:t>
      </w:r>
    </w:p>
    <w:p>
      <w:pPr>
        <w:sectPr>
          <w:pgSz w:w="11911" w:h="16841"/>
          <w:pgMar w:top="130" w:right="396" w:bottom="128" w:left="460" w:header="720" w:footer="720" w:gutter="0"/>
          <w:cols/>
          <w:docGrid w:linePitch="360"/>
        </w:sectPr>
      </w:pPr>
    </w:p>
    <w:p>
      <w:pPr>
        <w:autoSpaceDN w:val="0"/>
        <w:tabs>
          <w:tab w:pos="810" w:val="left"/>
          <w:tab w:pos="2354" w:val="left"/>
          <w:tab w:pos="2832" w:val="left"/>
          <w:tab w:pos="3464" w:val="left"/>
          <w:tab w:pos="4188" w:val="left"/>
        </w:tabs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d’interruption de la prescription et par la désignation d’experts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la suite de la réalisation d’un risque. L’interruption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prescription de l’action peut, en outre, résulter de l’envoi d’une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lettre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recommandée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envoi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recommandé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électronique, avec accusé de réception, adressée par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mutuelle ou l’union au Bénéficiaire, en ce qui concerne l’action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paiement de la cotisation, et par l’Adhérent, le Bénéficiaire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l’ayant droit à la mutuelle ou à l’union, en ce qui concerne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règlement de l’indemnité (Article L221-12 du Code de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mutualité). </w:t>
      </w:r>
    </w:p>
    <w:p>
      <w:pPr>
        <w:autoSpaceDN w:val="0"/>
        <w:autoSpaceDE w:val="0"/>
        <w:widowControl/>
        <w:spacing w:line="245" w:lineRule="auto" w:before="0" w:after="0"/>
        <w:ind w:left="106" w:right="124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causes ordinaires d’interruption de la prescription, prévues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 articles 2240 à 2246 du Code civil, sont la demande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justice, l’acte d’exécution forcée, la reconnaissance par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débiteur du droit du créancier. Un nouveau délai de deux (2)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ans court à compter de l’acte interruptif de prescription ; il peut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être suspendu ou interrompu dans les mêmes conditions que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premier. </w:t>
      </w:r>
    </w:p>
    <w:p>
      <w:pPr>
        <w:autoSpaceDN w:val="0"/>
        <w:autoSpaceDE w:val="0"/>
        <w:widowControl/>
        <w:spacing w:line="245" w:lineRule="auto" w:before="110" w:after="0"/>
        <w:ind w:left="106" w:right="0" w:firstLine="6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34.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PROTECTION DES DONNÉES PERSONNELLES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données personnelles du Bénéficiaire recueillies par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Mutuaide Assistance dans la présente notice d’information),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126, rue de la Piazza - CS 20010 – 93196 Noisy le Grand CEDEX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feront l’objet d’un traitement. </w:t>
      </w:r>
    </w:p>
    <w:p>
      <w:pPr>
        <w:autoSpaceDN w:val="0"/>
        <w:autoSpaceDE w:val="0"/>
        <w:widowControl/>
        <w:spacing w:line="245" w:lineRule="auto" w:before="0" w:after="0"/>
        <w:ind w:left="106" w:right="12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Toutes les données sont obligatoires pour la gestion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demandes des Bénéficiaires. A défaut de fourniture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données, Mutuaide sera dans l’impossibilité de traiter 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demandes des Bénéficiaires. </w:t>
      </w:r>
    </w:p>
    <w:p>
      <w:pPr>
        <w:autoSpaceDN w:val="0"/>
        <w:autoSpaceDE w:val="0"/>
        <w:widowControl/>
        <w:spacing w:line="245" w:lineRule="auto" w:before="0" w:after="0"/>
        <w:ind w:left="106" w:right="124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le cadre de l’exécution de leur contrat, les données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personnelles du Bénéficiaire seront utilisées pour la gestion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l’exécution des garanties d’assistance, l’exercice des recours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la gestion des réclamations et des contentieux, la gestion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demandes liées à l’exercice des droits et l’élaboration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statistiques et études actuarielles et commerciales. </w:t>
      </w:r>
    </w:p>
    <w:p>
      <w:pPr>
        <w:autoSpaceDN w:val="0"/>
        <w:tabs>
          <w:tab w:pos="962" w:val="left"/>
          <w:tab w:pos="1492" w:val="left"/>
          <w:tab w:pos="1984" w:val="left"/>
          <w:tab w:pos="2982" w:val="left"/>
          <w:tab w:pos="3498" w:val="left"/>
          <w:tab w:pos="4716" w:val="left"/>
        </w:tabs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données personnelles du Bénéficiaire sont également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traitées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afin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répondre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aux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dispositions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légales,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réglementaires et administratives en vigueur. Dans ce cadre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pour répondre à ses obligations légales, Mutuaide  met en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œuvre un traitement de surveillance ayant pour finalité la lutte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contre le blanchiment de capitaux et le financement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terrorisme et l’application de sanctions financières. </w:t>
      </w:r>
    </w:p>
    <w:p>
      <w:pPr>
        <w:autoSpaceDN w:val="0"/>
        <w:tabs>
          <w:tab w:pos="994" w:val="left"/>
          <w:tab w:pos="1136" w:val="left"/>
          <w:tab w:pos="1342" w:val="left"/>
          <w:tab w:pos="1588" w:val="left"/>
          <w:tab w:pos="2250" w:val="left"/>
          <w:tab w:pos="2836" w:val="left"/>
          <w:tab w:pos="3206" w:val="left"/>
          <w:tab w:pos="3480" w:val="left"/>
          <w:tab w:pos="3714" w:val="left"/>
          <w:tab w:pos="3996" w:val="left"/>
          <w:tab w:pos="4760" w:val="left"/>
          <w:tab w:pos="4782" w:val="left"/>
          <w:tab w:pos="5126" w:val="left"/>
          <w:tab w:pos="5144" w:val="left"/>
        </w:tabs>
        <w:autoSpaceDE w:val="0"/>
        <w:widowControl/>
        <w:spacing w:line="245" w:lineRule="auto" w:before="0" w:after="0"/>
        <w:ind w:left="10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Différents traitements opérés par Mutuaide sont basés sur 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intérêt légitime afin d’apporter au Bénéficiaire les meilleurs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services,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d’améliorer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leur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qualité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produits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personnaliser les services proposés et les adapter à ses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besoins. Ils correspondent à la gestion de la relation avec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notamment par le biais d’actions telles que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enquêtes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satisfaction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sondages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enregistrements téléphoniques. Dans son intérêt légitime,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Mutuaide met également en œuvre un dispositif de la lutte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contre la fraude à l’assurance pouvant notamment conduire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à l’inscription sur une liste de personnes présentant un risque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fraude pouvant entraîner une réduction ou le refus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bénéfice d’un droit, d’une prestation, d’un contrat ou service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proposé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données de santé du Bénéficiaire sont traitées en toute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confidentialité et exclusivement destinées aux personnes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internes ou externes habilitées spécifiquement par Mutuaide.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traitement des données personnelles du Bénéficiaire est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réservé à l’usage des services concernés de MUTUAIDE et 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seront communiquées qu’aux prestataires de services à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 ou d’assistance à l’international missionnés dans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cadre d’un dossier d’assistance à l’international. 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0" w:after="0"/>
        <w:ind w:left="106" w:right="144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Pour la gestion et l’exécution des garanties d’assistance,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est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informé que ses données personnelles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peuvent faire l’objet de transferts ponctuels vers des pays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situés hors de l’Espace Economique Européen. </w:t>
      </w:r>
    </w:p>
    <w:p>
      <w:pPr>
        <w:autoSpaceDN w:val="0"/>
        <w:autoSpaceDE w:val="0"/>
        <w:widowControl/>
        <w:spacing w:line="245" w:lineRule="auto" w:before="0" w:after="0"/>
        <w:ind w:left="106" w:right="186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Les données personnelles des Bénéficiaires sont conservées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temps de la relation contractuelle et jusqu’à expiration des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délais de prescriptions légales ou nécessaires au respect </w:t>
      </w:r>
    </w:p>
    <w:p>
      <w:pPr>
        <w:sectPr>
          <w:type w:val="continuous"/>
          <w:pgSz w:w="11911" w:h="16841"/>
          <w:pgMar w:top="130" w:right="396" w:bottom="128" w:left="460" w:header="720" w:footer="720" w:gutter="0"/>
          <w:cols w:num="2" w:equalWidth="0">
            <w:col w:w="5530" w:space="0"/>
            <w:col w:w="5525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16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d’une obligation réglementaire. </w:t>
      </w:r>
    </w:p>
    <w:p>
      <w:pPr>
        <w:autoSpaceDN w:val="0"/>
        <w:tabs>
          <w:tab w:pos="1598" w:val="left"/>
          <w:tab w:pos="4930" w:val="left"/>
        </w:tabs>
        <w:autoSpaceDE w:val="0"/>
        <w:widowControl/>
        <w:spacing w:line="245" w:lineRule="auto" w:before="0" w:after="0"/>
        <w:ind w:left="16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Conformément à la réglementation en vigueur relative à la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protection des données personnelles, le Bénéficiaire dispose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d’un droit d’accès aux données traitées le concernant,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rectification en cas d’inexactitude, d’effacement </w:t>
      </w:r>
      <w:r>
        <w:tab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dans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certains cas, de limitation du traitement et à la portabilité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ses données. Le droit à la portabilité permet la transmission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directe à un autre responsable de traitement des données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personnelles traitées de manière automatisée. Ce droit 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concerne que le cas où les données personnelles sont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fournies par le Bénéficiaire et traitées sur la base de son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consentement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ou l’exécution du contrat. Par ailleurs,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a la possibilité de définir des directives générales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et particulières précisant la manière dont celui-ci entend que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soient exercés ces droits après son décès ainsi que de retirer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consentement si le traitement de ses données repose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uniquement sur celui-ci. </w:t>
      </w:r>
    </w:p>
    <w:p>
      <w:pPr>
        <w:autoSpaceDN w:val="0"/>
        <w:autoSpaceDE w:val="0"/>
        <w:widowControl/>
        <w:spacing w:line="245" w:lineRule="auto" w:before="0" w:after="0"/>
        <w:ind w:left="166" w:right="20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peut également s’opposer, à tout moment, à 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traitement de ses données pour des raisons tenant à sa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situation particulière. </w:t>
      </w:r>
    </w:p>
    <w:p>
      <w:pPr>
        <w:autoSpaceDN w:val="0"/>
        <w:autoSpaceDE w:val="0"/>
        <w:widowControl/>
        <w:spacing w:line="245" w:lineRule="auto" w:before="0" w:after="0"/>
        <w:ind w:left="166" w:right="124" w:firstLine="0"/>
        <w:jc w:val="both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droit d’accès aux traitements relatifs à la lutte contre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blanchiment de capitaux et le financement du terrorisme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s’exerce auprès de la Commission Nationale Informatique et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Libertés (CNIL) via une procédure de droit d’accès indirect.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Néanmoins, le droit d’accès concernant les traitements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permettant l’identification des personnes faisant l’objet d’une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mesure de gel des avoirs ou d’une sanction financière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s’exercent auprès de Mutuaide Assistance. </w:t>
      </w:r>
    </w:p>
    <w:p>
      <w:pPr>
        <w:autoSpaceDN w:val="0"/>
        <w:tabs>
          <w:tab w:pos="1900" w:val="left"/>
        </w:tabs>
        <w:autoSpaceDE w:val="0"/>
        <w:widowControl/>
        <w:spacing w:line="245" w:lineRule="auto" w:before="0" w:after="0"/>
        <w:ind w:left="16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peut exercer ses droits en envoyant au Data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(DPO) un mail à l’adresse suivante : </w:t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3" w:history="1">
          <w:r>
            <w:rPr>
              <w:rStyle w:val="Hyperlink"/>
            </w:rPr>
            <w:t xml:space="preserve">Protection Officer </w:t>
          </w:r>
        </w:hyperlink>
      </w:r>
      <w:r>
        <w:br/>
      </w:r>
      <w:r>
        <w:rPr>
          <w:rFonts w:ascii="Poppins" w:hAnsi="Poppins" w:eastAsia="Poppins"/>
          <w:b w:val="0"/>
          <w:i w:val="0"/>
          <w:color w:val="0000FF"/>
          <w:sz w:val="17"/>
          <w:u w:val="single"/>
        </w:rPr>
        <w:hyperlink r:id="rId13" w:history="1">
          <w:r>
            <w:rPr>
              <w:rStyle w:val="Hyperlink"/>
            </w:rPr>
            <w:t xml:space="preserve">DRPO@MUTUAIDE.fr </w:t>
          </w:r>
        </w:hyperlink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3" w:history="1">
          <w:r>
            <w:rPr>
              <w:rStyle w:val="Hyperlink"/>
            </w:rPr>
            <w:t>En cas de réclama</w:t>
          </w:r>
        </w:hyperlink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tion relative au traitement de ses données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personnelles et à l’exercice de ses droits, le Bénéficiaire peut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saisir la CNIL. </w:t>
      </w:r>
    </w:p>
    <w:p>
      <w:pPr>
        <w:autoSpaceDN w:val="0"/>
        <w:tabs>
          <w:tab w:pos="3758" w:val="left"/>
        </w:tabs>
        <w:autoSpaceDE w:val="0"/>
        <w:widowControl/>
        <w:spacing w:line="245" w:lineRule="auto" w:before="0" w:after="0"/>
        <w:ind w:left="166" w:right="0" w:firstLine="0"/>
        <w:jc w:val="left"/>
      </w:pP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Enfin, conformément à la loi 2014-344 du 17 mars 2014, si 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Bénéficiaire ne souhaite pas faire l’objet de prospection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 la part d’un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commerciale par voie téléphonique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professionnel avec lequel il n'a pas de relation contractuelle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préexistante, il peut s'inscrire gratuitement sur la liste </w:t>
      </w:r>
      <w:r>
        <w:rPr>
          <w:rFonts w:ascii="Poppins" w:hAnsi="Poppins" w:eastAsia="Poppins"/>
          <w:b w:val="0"/>
          <w:i w:val="0"/>
          <w:color w:val="58595B"/>
          <w:sz w:val="17"/>
        </w:rPr>
        <w:t>d'opposition au d</w:t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4" w:history="1">
          <w:r>
            <w:rPr>
              <w:rStyle w:val="Hyperlink"/>
            </w:rPr>
            <w:t>émarchage té</w:t>
          </w:r>
        </w:hyperlink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léphonique par Internet à </w:t>
      </w:r>
      <w:r>
        <w:rPr>
          <w:rFonts w:ascii="Poppins" w:hAnsi="Poppins" w:eastAsia="Poppins"/>
          <w:b w:val="0"/>
          <w:i w:val="0"/>
          <w:color w:val="58595B"/>
          <w:sz w:val="17"/>
        </w:rPr>
        <w:t>l'adresse suivante :</w:t>
      </w:r>
      <w:r>
        <w:rPr>
          <w:rFonts w:ascii="Poppins" w:hAnsi="Poppins" w:eastAsia="Poppins"/>
          <w:b w:val="0"/>
          <w:i w:val="0"/>
          <w:color w:val="58595B"/>
          <w:sz w:val="17"/>
        </w:rPr>
        <w:hyperlink r:id="rId14" w:history="1">
          <w:r>
            <w:rPr>
              <w:rStyle w:val="Hyperlink"/>
            </w:rPr>
            <w:t xml:space="preserve"> http://bloctel. </w:t>
          </w:r>
        </w:hyperlink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gouv.fr. </w:t>
      </w:r>
    </w:p>
    <w:p>
      <w:pPr>
        <w:autoSpaceDN w:val="0"/>
        <w:tabs>
          <w:tab w:pos="1418" w:val="left"/>
          <w:tab w:pos="1532" w:val="left"/>
          <w:tab w:pos="1572" w:val="left"/>
          <w:tab w:pos="1678" w:val="left"/>
          <w:tab w:pos="1856" w:val="left"/>
          <w:tab w:pos="1912" w:val="left"/>
          <w:tab w:pos="2316" w:val="left"/>
          <w:tab w:pos="2348" w:val="left"/>
          <w:tab w:pos="2378" w:val="left"/>
        </w:tabs>
        <w:autoSpaceDE w:val="0"/>
        <w:widowControl/>
        <w:spacing w:line="245" w:lineRule="auto" w:before="110" w:after="0"/>
        <w:ind w:left="166" w:right="0" w:firstLine="0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35.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RÉCLAMATIONS ET MÉDIATION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En cas de difficultés relatives aux conditions d’application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son contrat,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le Bénéficiaire doit contacter, à l’adresse du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siège social 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MUTUAIDE </w:t>
      </w:r>
      <w:r>
        <w:br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SERVICE QUALITE CLIENTS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126, rue de la Piazza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CS 20010 </w:t>
      </w:r>
      <w:r>
        <w:br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93196 Noisy le Grand CEDEX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Si un désaccord subsiste, le Bénéficiaire a la faculté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demander l’avis du Médiateur sans préjudice des autres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voies d’action légales, en écrivant à l’adresse suivante : </w:t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La Médiation de l’Assurance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TSA 50110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7"/>
        </w:rPr>
        <w:t xml:space="preserve">75441 Paris Cedex 09 </w:t>
      </w:r>
    </w:p>
    <w:p>
      <w:pPr>
        <w:autoSpaceDN w:val="0"/>
        <w:autoSpaceDE w:val="0"/>
        <w:widowControl/>
        <w:spacing w:line="245" w:lineRule="auto" w:before="108" w:after="1494"/>
        <w:ind w:left="166" w:right="0" w:firstLine="4"/>
        <w:jc w:val="left"/>
      </w:pPr>
      <w:r>
        <w:rPr>
          <w:rFonts w:ascii="Calibri" w:hAnsi="Calibri" w:eastAsia="Calibri"/>
          <w:b/>
          <w:i w:val="0"/>
          <w:color w:val="BBC500"/>
          <w:sz w:val="24"/>
        </w:rPr>
        <w:t>36.</w:t>
      </w:r>
      <w:r>
        <w:rPr>
          <w:rFonts w:ascii="Poppins SemiBold" w:hAnsi="Poppins SemiBold" w:eastAsia="Poppins SemiBold"/>
          <w:b/>
          <w:i w:val="0"/>
          <w:color w:val="063363"/>
          <w:sz w:val="22"/>
        </w:rPr>
        <w:t xml:space="preserve">AUTORITÉ DE CONTRÔLE </w:t>
      </w:r>
      <w:r>
        <w:br/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Mutuaide Assistance est soumise au contrôle de l’Autorité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Contrôle Prudentiel et de Résolution (ACPR) - 4 place de </w:t>
      </w:r>
      <w:r>
        <w:rPr>
          <w:rFonts w:ascii="Poppins" w:hAnsi="Poppins" w:eastAsia="Poppins"/>
          <w:b w:val="0"/>
          <w:i w:val="0"/>
          <w:color w:val="58595B"/>
          <w:sz w:val="17"/>
        </w:rPr>
        <w:t xml:space="preserve">Budapest - 75436 PARIS Cedex. 09. </w:t>
      </w:r>
    </w:p>
    <w:p>
      <w:pPr>
        <w:sectPr>
          <w:type w:val="nextColumn"/>
          <w:pgSz w:w="11911" w:h="16841"/>
          <w:pgMar w:top="130" w:right="396" w:bottom="128" w:left="460" w:header="720" w:footer="720" w:gutter="0"/>
          <w:cols w:num="2" w:equalWidth="0">
            <w:col w:w="5530" w:space="0"/>
            <w:col w:w="5525" w:space="0"/>
          </w:cols>
          <w:docGrid w:linePitch="360"/>
        </w:sectPr>
      </w:pPr>
    </w:p>
    <w:p>
      <w:pPr>
        <w:autoSpaceDN w:val="0"/>
        <w:tabs>
          <w:tab w:pos="2282" w:val="left"/>
          <w:tab w:pos="3230" w:val="left"/>
          <w:tab w:pos="9724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tab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Page 11 | 11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>Mutuaide Assistance – 126, rue de la Piazza - CS 20010 – 93196 Noisy le Grand CEDEX –</w:t>
      </w:r>
      <w:r>
        <w:rPr>
          <w:rFonts w:ascii="Calibri" w:hAnsi="Calibri" w:eastAsia="Calibri"/>
          <w:b w:val="0"/>
          <w:i w:val="0"/>
          <w:color w:val="0000FF"/>
          <w:sz w:val="15"/>
          <w:u w:val="single"/>
        </w:rPr>
        <w:hyperlink r:id="rId11" w:history="1">
          <w:r>
            <w:rPr>
              <w:rStyle w:val="Hyperlink"/>
            </w:rPr>
            <w:t xml:space="preserve">www.mutuaide.fr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SA au capital de 12 558 240€ – Entreprise régie par le Code des Assurances. Soumise au contrôle de l’Autorité de Contrôle Prudentiel de Résolution – 4 Place de Budapest CS 92459,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5"/>
        </w:rPr>
        <w:t xml:space="preserve">75436 Paris Cedex 09 – 383 974 086 RCS Bobigny – TVA FR 31 383 974 086 </w:t>
      </w:r>
    </w:p>
    <w:sectPr w:rsidR="00FC693F" w:rsidRPr="0006063C" w:rsidSect="00034616">
      <w:type w:val="continuous"/>
      <w:pgSz w:w="11911" w:h="16841"/>
      <w:pgMar w:top="130" w:right="396" w:bottom="128" w:left="4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oquotidien@mutuaide.fr" TargetMode="External"/><Relationship Id="rId11" Type="http://schemas.openxmlformats.org/officeDocument/2006/relationships/hyperlink" Target="http://www.mutuaide.fr/" TargetMode="External"/><Relationship Id="rId12" Type="http://schemas.openxmlformats.org/officeDocument/2006/relationships/image" Target="media/image2.png"/><Relationship Id="rId13" Type="http://schemas.openxmlformats.org/officeDocument/2006/relationships/hyperlink" Target="mailto:DRPO@MUTUAIDE.fr" TargetMode="External"/><Relationship Id="rId14" Type="http://schemas.openxmlformats.org/officeDocument/2006/relationships/hyperlink" Target="http://bloct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