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1816100</wp:posOffset>
            </wp:positionV>
            <wp:extent cx="6565900" cy="508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6616700</wp:posOffset>
            </wp:positionV>
            <wp:extent cx="6565900" cy="1778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0</wp:posOffset>
            </wp:positionV>
            <wp:extent cx="1879600" cy="1587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587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91"/>
        <w:gridCol w:w="1391"/>
        <w:gridCol w:w="1391"/>
        <w:gridCol w:w="1391"/>
        <w:gridCol w:w="1391"/>
        <w:gridCol w:w="1391"/>
        <w:gridCol w:w="1391"/>
        <w:gridCol w:w="1391"/>
      </w:tblGrid>
      <w:tr>
        <w:trPr>
          <w:trHeight w:hRule="exact" w:val="800"/>
        </w:trPr>
        <w:tc>
          <w:tcPr>
            <w:tcW w:type="dxa" w:w="85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320" w:after="0"/>
              <w:ind w:left="0" w:right="109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>TABLEAU DES GARANTIES</w:t>
            </w:r>
          </w:p>
        </w:tc>
        <w:tc>
          <w:tcPr>
            <w:tcW w:type="dxa" w:w="252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04900" cy="469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46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70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2" w:lineRule="exact" w:before="74" w:after="0"/>
              <w:ind w:left="17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AltoSanté</w:t>
            </w:r>
          </w:p>
        </w:tc>
        <w:tc>
          <w:tcPr>
            <w:tcW w:type="dxa" w:w="6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" w:after="0"/>
              <w:ind w:left="44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6"/>
              </w:rPr>
              <w:t>Adhésion possible à partir de 18 ans et sans limite d’âge</w:t>
            </w:r>
          </w:p>
        </w:tc>
        <w:tc>
          <w:tcPr>
            <w:tcW w:type="dxa" w:w="2782"/>
            <w:gridSpan w:val="2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1391"/>
            <w:vMerge/>
            <w:tcBorders/>
          </w:tcPr>
          <w:p/>
        </w:tc>
        <w:tc>
          <w:tcPr>
            <w:tcW w:type="dxa" w:w="60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8" w:after="0"/>
              <w:ind w:left="446" w:right="6" w:firstLine="0"/>
              <w:jc w:val="both"/>
            </w:pP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Les tableaux de prestations comprennent le remboursement du Régime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 et sont exprimés en % de la base de remboursement des Régimes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 xml:space="preserve">Obligatoires (RO). Les forfaits exprimés en euros s’entendent en complément du </w:t>
            </w:r>
            <w:r>
              <w:rPr>
                <w:rFonts w:ascii="MontserratAlternates" w:hAnsi="MontserratAlternates" w:eastAsia="MontserratAlternates"/>
                <w:b w:val="0"/>
                <w:i w:val="0"/>
                <w:color w:val="0C1725"/>
                <w:sz w:val="14"/>
              </w:rPr>
              <w:t>Régime Obligatoire, par assuré.</w:t>
            </w:r>
          </w:p>
        </w:tc>
        <w:tc>
          <w:tcPr>
            <w:tcW w:type="dxa" w:w="25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3.9999999999998" w:type="dxa"/>
            </w:tblPr>
            <w:tblGrid>
              <w:gridCol w:w="2526"/>
            </w:tblGrid>
            <w:tr>
              <w:trPr>
                <w:trHeight w:hRule="exact" w:val="388"/>
              </w:trPr>
              <w:tc>
                <w:tcPr>
                  <w:tcW w:type="dxa" w:w="2222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154" w:after="0"/>
                    <w:ind w:left="228" w:right="0" w:firstLine="0"/>
                    <w:jc w:val="left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0"/>
                    </w:rPr>
                    <w:t xml:space="preserve">PRODUIT SANTÉ NON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0.0" w:type="dxa"/>
            </w:tblPr>
            <w:tblGrid>
              <w:gridCol w:w="2526"/>
            </w:tblGrid>
            <w:tr>
              <w:trPr>
                <w:trHeight w:hRule="exact" w:val="260"/>
              </w:trPr>
              <w:tc>
                <w:tcPr>
                  <w:tcW w:type="dxa" w:w="190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8" w:lineRule="exact" w:before="6" w:after="0"/>
                    <w:ind w:left="0" w:right="48" w:firstLine="0"/>
                    <w:jc w:val="right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20"/>
                    </w:rPr>
                    <w:t>RESPONSABLE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4"/>
        </w:trPr>
        <w:tc>
          <w:tcPr>
            <w:tcW w:type="dxa" w:w="1391"/>
            <w:vMerge/>
            <w:tcBorders/>
          </w:tcPr>
          <w:p/>
        </w:tc>
        <w:tc>
          <w:tcPr>
            <w:tcW w:type="dxa" w:w="6955"/>
            <w:gridSpan w:val="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22" w:after="0"/>
              <w:ind w:left="0" w:right="20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5</w:t>
            </w:r>
          </w:p>
        </w:tc>
        <w:tc>
          <w:tcPr>
            <w:tcW w:type="dxa" w:w="16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22" w:after="0"/>
              <w:ind w:left="216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6</w:t>
            </w:r>
          </w:p>
        </w:tc>
      </w:tr>
      <w:tr>
        <w:trPr>
          <w:trHeight w:hRule="exact" w:val="580"/>
        </w:trPr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52" w:after="0"/>
              <w:ind w:left="34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HOSPITALISATION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8" w:after="0"/>
              <w:ind w:left="0" w:right="21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1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2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8" w:after="0"/>
              <w:ind w:left="0" w:right="9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4</w:t>
            </w:r>
          </w:p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0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03579E"/>
                <w:sz w:val="14"/>
              </w:rPr>
              <w:t>Les limitations sont appliquées en cas d’accident ou de maladie</w:t>
            </w:r>
            <w:r>
              <w:rPr>
                <w:w w:val="102.02499628067017"/>
                <w:rFonts w:ascii="Montserrat" w:hAnsi="Montserrat" w:eastAsia="Montserrat"/>
                <w:b w:val="0"/>
                <w:i/>
                <w:color w:val="03579E"/>
                <w:sz w:val="8"/>
              </w:rPr>
              <w:t xml:space="preserve"> (1)</w:t>
            </w:r>
          </w:p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6" w:lineRule="exact" w:before="40" w:after="74"/>
        <w:ind w:left="68" w:right="0" w:firstLine="0"/>
        <w:jc w:val="left"/>
      </w:pPr>
      <w:r>
        <w:rPr>
          <w:rFonts w:ascii="Montserrat" w:hAnsi="Montserrat" w:eastAsia="Montserrat"/>
          <w:b/>
          <w:i w:val="0"/>
          <w:color w:val="FFFFFF"/>
          <w:sz w:val="14"/>
        </w:rPr>
        <w:t>SECTEUR CONVENTIONNÉ (y compris en ambulatoire et à domicile)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91"/>
        <w:gridCol w:w="1391"/>
        <w:gridCol w:w="1391"/>
        <w:gridCol w:w="1391"/>
        <w:gridCol w:w="1391"/>
        <w:gridCol w:w="1391"/>
        <w:gridCol w:w="1391"/>
        <w:gridCol w:w="1391"/>
      </w:tblGrid>
      <w:tr>
        <w:trPr>
          <w:trHeight w:hRule="exact" w:val="316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(2)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</w:tr>
      <w:tr>
        <w:trPr>
          <w:trHeight w:hRule="exact" w:val="400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20" w:after="0"/>
              <w:ind w:left="58" w:right="216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de séjour (y compris maternité)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 xml:space="preserve"> (3) </w:t>
            </w:r>
            <w:r>
              <w:br/>
            </w:r>
            <w:r>
              <w:rPr>
                <w:rFonts w:ascii="Montserrat" w:hAnsi="Montserrat" w:eastAsia="Montserrat"/>
                <w:b w:val="0"/>
                <w:i/>
                <w:color w:val="000000"/>
                <w:sz w:val="12"/>
              </w:rPr>
              <w:t>Limités à 100% durant les 3 premiers mois d’adhésion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</w:tr>
      <w:tr>
        <w:trPr>
          <w:trHeight w:hRule="exact" w:val="380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4" w:after="0"/>
              <w:ind w:left="58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Frais de séjour et honoraires en rééducation fonctionnelle, maison de repos,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convalescence  (suite à hospitalisation)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(3)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</w:tr>
      <w:tr>
        <w:trPr>
          <w:trHeight w:hRule="exact" w:val="228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4"/>
              </w:rPr>
              <w:t>HONORAIRES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 - </w:t>
            </w:r>
            <w:r>
              <w:rPr>
                <w:rFonts w:ascii="Montserrat" w:hAnsi="Montserrat" w:eastAsia="Montserrat"/>
                <w:b w:val="0"/>
                <w:i/>
                <w:color w:val="000000"/>
                <w:sz w:val="12"/>
              </w:rPr>
              <w:t>Limités à 100% durant les 3 premiers mois d’adhésion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150 %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175 %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200 %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225 %</w:t>
            </w:r>
          </w:p>
        </w:tc>
      </w:tr>
      <w:tr>
        <w:trPr>
          <w:trHeight w:hRule="exact" w:val="386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0" w:after="0"/>
              <w:ind w:left="58" w:right="86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Chirurgie et anesthésie (y compris maternité) pour les médecins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adhérents à l’OPTAM ou l’OPTAM-CO*</w:t>
            </w:r>
          </w:p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  <w:tc>
          <w:tcPr>
            <w:tcW w:type="dxa" w:w="1391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54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125 %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225%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250%</w:t>
            </w:r>
          </w:p>
        </w:tc>
      </w:tr>
      <w:tr>
        <w:trPr>
          <w:trHeight w:hRule="exact" w:val="280"/>
        </w:trPr>
        <w:tc>
          <w:tcPr>
            <w:tcW w:type="dxa" w:w="139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394"/>
            </w:tblGrid>
            <w:tr>
              <w:trPr>
                <w:trHeight w:hRule="exact" w:val="200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7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150 %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250%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275%</w:t>
            </w:r>
          </w:p>
        </w:tc>
      </w:tr>
      <w:tr>
        <w:trPr>
          <w:trHeight w:hRule="exact" w:val="284"/>
        </w:trPr>
        <w:tc>
          <w:tcPr>
            <w:tcW w:type="dxa" w:w="54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5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175 %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275%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300%</w:t>
            </w:r>
          </w:p>
        </w:tc>
      </w:tr>
      <w:tr>
        <w:trPr>
          <w:trHeight w:hRule="exact" w:val="436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58" w:right="86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Chirurgie et anesthésie (y compris maternité) pour les médecins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non adhérents à l’OPTAM ou l’OPTAM-CO*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105%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130%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180%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200%</w:t>
            </w:r>
          </w:p>
        </w:tc>
      </w:tr>
      <w:tr>
        <w:trPr>
          <w:trHeight w:hRule="exact" w:val="358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Chambre particulière (hors chambre ambulatoire)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(4)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35€ 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45€ /jour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50€ 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55€ /jour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65€ /jour</w:t>
            </w:r>
          </w:p>
        </w:tc>
      </w:tr>
      <w:tr>
        <w:trPr>
          <w:trHeight w:hRule="exact" w:val="282"/>
        </w:trPr>
        <w:tc>
          <w:tcPr>
            <w:tcW w:type="dxa" w:w="54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40€ / 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50€ / jour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55€ / 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60€ / jour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70€ / jour</w:t>
            </w:r>
          </w:p>
        </w:tc>
      </w:tr>
      <w:tr>
        <w:trPr>
          <w:trHeight w:hRule="exact" w:val="280"/>
        </w:trPr>
        <w:tc>
          <w:tcPr>
            <w:tcW w:type="dxa" w:w="139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.999999999999943" w:type="dxa"/>
            </w:tblPr>
            <w:tblGrid>
              <w:gridCol w:w="1394"/>
            </w:tblGrid>
            <w:tr>
              <w:trPr>
                <w:trHeight w:hRule="exact" w:val="198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58" w:lineRule="exact" w:before="4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7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45€ / 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55€ / jour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60€ / 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65€ / jour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75€ / jour</w:t>
            </w:r>
          </w:p>
        </w:tc>
      </w:tr>
      <w:tr>
        <w:trPr>
          <w:trHeight w:hRule="exact" w:val="288"/>
        </w:trPr>
        <w:tc>
          <w:tcPr>
            <w:tcW w:type="dxa" w:w="547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52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50€ / 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60€ / jour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65€ / 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70€ / jour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80€ / jour</w:t>
            </w:r>
          </w:p>
        </w:tc>
      </w:tr>
      <w:tr>
        <w:trPr>
          <w:trHeight w:hRule="exact" w:val="228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Lit accompagnant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(4)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-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15 €/jour</w:t>
            </w:r>
          </w:p>
        </w:tc>
      </w:tr>
      <w:tr>
        <w:trPr>
          <w:trHeight w:hRule="exact" w:val="282"/>
        </w:trPr>
        <w:tc>
          <w:tcPr>
            <w:tcW w:type="dxa" w:w="1394"/>
            <w:tcBorders/>
            <w:shd w:fill="eaebf6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94"/>
            </w:tblGrid>
            <w:tr>
              <w:trPr>
                <w:trHeight w:hRule="exact" w:val="272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86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7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: frais de télévision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-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  <w:tc>
          <w:tcPr>
            <w:tcW w:type="dxa" w:w="81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5 €/jour</w:t>
            </w:r>
          </w:p>
        </w:tc>
      </w:tr>
      <w:tr>
        <w:trPr>
          <w:trHeight w:hRule="exact" w:val="222"/>
        </w:trPr>
        <w:tc>
          <w:tcPr>
            <w:tcW w:type="dxa" w:w="547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de transport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 (5) 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</w:tr>
      <w:tr>
        <w:trPr>
          <w:trHeight w:hRule="exact" w:val="220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Forfait patient urgences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</w:tr>
      <w:tr>
        <w:trPr>
          <w:trHeight w:hRule="exact" w:val="240"/>
        </w:trPr>
        <w:tc>
          <w:tcPr>
            <w:tcW w:type="dxa" w:w="54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actes lourds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00000"/>
                <w:sz w:val="8"/>
              </w:rPr>
              <w:t>(6)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Frais 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réels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Frais réels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89"/>
        <w:gridCol w:w="1589"/>
        <w:gridCol w:w="1589"/>
        <w:gridCol w:w="1589"/>
        <w:gridCol w:w="1589"/>
        <w:gridCol w:w="1589"/>
        <w:gridCol w:w="1589"/>
      </w:tblGrid>
      <w:tr>
        <w:trPr>
          <w:trHeight w:hRule="exact" w:val="282"/>
        </w:trPr>
        <w:tc>
          <w:tcPr>
            <w:tcW w:type="dxa" w:w="4390"/>
            <w:tcBorders/>
            <w:shd w:fill="6381b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FFFFFF"/>
                <w:sz w:val="14"/>
              </w:rPr>
              <w:t>SECTEUR NON CONVENTIONNÉ</w:t>
            </w:r>
          </w:p>
        </w:tc>
        <w:tc>
          <w:tcPr>
            <w:tcW w:type="dxa" w:w="188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0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/>
            <w:shd w:fill="6381ba"/>
            <w:tcMar>
              <w:start w:w="0" w:type="dxa"/>
              <w:end w:w="0" w:type="dxa"/>
            </w:tcMar>
          </w:tcPr>
          <w:p/>
        </w:tc>
        <w:tc>
          <w:tcPr>
            <w:tcW w:type="dxa" w:w="816"/>
            <w:tcBorders/>
            <w:shd w:fill="6381ba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8"/>
        </w:trPr>
        <w:tc>
          <w:tcPr>
            <w:tcW w:type="dxa" w:w="4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58" w:right="158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Forfait journalier hospitalier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(2)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Frais de séjour (y compris maternité)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(3)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152" w:right="1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%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20"/>
        </w:trPr>
        <w:tc>
          <w:tcPr>
            <w:tcW w:type="dxa" w:w="4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4"/>
              </w:rPr>
              <w:t>HONORAIRES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2" w:after="0"/>
              <w:ind w:left="0" w:right="1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100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%</w:t>
            </w:r>
          </w:p>
        </w:tc>
      </w:tr>
      <w:tr>
        <w:trPr>
          <w:trHeight w:hRule="exact" w:val="266"/>
        </w:trPr>
        <w:tc>
          <w:tcPr>
            <w:tcW w:type="dxa" w:w="4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2" w:after="0"/>
              <w:ind w:left="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Chirurgie et anesthésie (y compris maternité)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180" w:after="140"/>
        <w:ind w:left="312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 xml:space="preserve">DENTAIRE - </w:t>
      </w:r>
      <w:r>
        <w:rPr>
          <w:rFonts w:ascii="Montserrat" w:hAnsi="Montserrat" w:eastAsia="Montserrat"/>
          <w:b w:val="0"/>
          <w:i/>
          <w:color w:val="03579E"/>
          <w:sz w:val="14"/>
        </w:rPr>
        <w:t>Les limitations sont appliquées en cas d’accident ou de maladie</w:t>
      </w:r>
      <w:r>
        <w:rPr>
          <w:w w:val="102.02499628067017"/>
          <w:rFonts w:ascii="Montserrat" w:hAnsi="Montserrat" w:eastAsia="Montserrat"/>
          <w:b w:val="0"/>
          <w:i/>
          <w:color w:val="03579E"/>
          <w:sz w:val="8"/>
        </w:rPr>
        <w:t xml:space="preserve"> (1)</w:t>
      </w:r>
    </w:p>
    <w:p>
      <w:pPr>
        <w:sectPr>
          <w:pgSz w:w="11906" w:h="16838"/>
          <w:pgMar w:top="210" w:right="0" w:bottom="188" w:left="7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66" w:right="2160" w:firstLine="2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2C3142"/>
          <w:sz w:val="14"/>
        </w:rPr>
        <w:t xml:space="preserve">** </w:t>
      </w:r>
      <w:r>
        <w:br/>
      </w:r>
      <w:r>
        <w:rPr>
          <w:rFonts w:ascii="Montserrat" w:hAnsi="Montserrat" w:eastAsia="Montserrat"/>
          <w:b/>
          <w:i w:val="0"/>
          <w:color w:val="2C3142"/>
          <w:sz w:val="14"/>
        </w:rPr>
        <w:t>SOINS</w:t>
      </w:r>
    </w:p>
    <w:p>
      <w:pPr>
        <w:sectPr>
          <w:type w:val="continuous"/>
          <w:pgSz w:w="11906" w:h="16838"/>
          <w:pgMar w:top="210" w:right="0" w:bottom="188" w:left="780" w:header="720" w:footer="720" w:gutter="0"/>
          <w:cols w:num="2" w:equalWidth="0">
            <w:col w:w="4324" w:space="0"/>
            <w:col w:w="6801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28" w:after="254"/>
        <w:ind w:left="2160" w:right="1872" w:firstLine="0"/>
        <w:jc w:val="center"/>
      </w:pPr>
      <w:r>
        <w:rPr>
          <w:rFonts w:ascii="Montserrat" w:hAnsi="Montserrat" w:eastAsia="Montserrat"/>
          <w:b w:val="0"/>
          <w:i w:val="0"/>
          <w:color w:val="2C3142"/>
          <w:sz w:val="14"/>
        </w:rPr>
        <w:t xml:space="preserve">Non éligible à la réforme 100% Santé </w:t>
      </w:r>
      <w:r>
        <w:br/>
      </w:r>
      <w:r>
        <w:rPr>
          <w:rFonts w:ascii="Montserrat" w:hAnsi="Montserrat" w:eastAsia="Montserrat"/>
          <w:b w:val="0"/>
          <w:i w:val="0"/>
          <w:color w:val="2C3142"/>
          <w:sz w:val="14"/>
        </w:rPr>
        <w:t>Aucune prise en charge</w:t>
      </w:r>
    </w:p>
    <w:p>
      <w:pPr>
        <w:sectPr>
          <w:type w:val="nextColumn"/>
          <w:pgSz w:w="11906" w:h="16838"/>
          <w:pgMar w:top="210" w:right="0" w:bottom="188" w:left="780" w:header="720" w:footer="720" w:gutter="0"/>
          <w:cols w:num="2" w:equalWidth="0">
            <w:col w:w="4324" w:space="0"/>
            <w:col w:w="680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36"/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>
        <w:trPr>
          <w:trHeight w:hRule="exact" w:val="208"/>
        </w:trPr>
        <w:tc>
          <w:tcPr>
            <w:tcW w:type="dxa" w:w="5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Soins dentaires, Inlays-Onlays et Parodontologie remboursés par le RO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 xml:space="preserve">(7)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</w:tr>
      <w:tr>
        <w:trPr>
          <w:trHeight w:hRule="exact" w:val="394"/>
        </w:trPr>
        <w:tc>
          <w:tcPr>
            <w:tcW w:type="dxa" w:w="5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90" w:after="0"/>
              <w:ind w:left="68" w:right="273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Orthodontie remboursée par le RO </w:t>
            </w:r>
            <w:r>
              <w:br/>
            </w:r>
            <w:r>
              <w:rPr>
                <w:rFonts w:ascii="Montserrat" w:hAnsi="Montserrat" w:eastAsia="Montserrat"/>
                <w:b w:val="0"/>
                <w:i/>
                <w:color w:val="000000"/>
                <w:sz w:val="12"/>
              </w:rPr>
              <w:t>Limitée à 100% durant les 3 premiers mois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175%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200%</w:t>
            </w:r>
          </w:p>
        </w:tc>
        <w:tc>
          <w:tcPr>
            <w:tcW w:type="dxa" w:w="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250%</w:t>
            </w:r>
          </w:p>
        </w:tc>
      </w:tr>
      <w:tr>
        <w:trPr>
          <w:trHeight w:hRule="exact" w:val="286"/>
        </w:trPr>
        <w:tc>
          <w:tcPr>
            <w:tcW w:type="dxa" w:w="5340"/>
            <w:gridSpan w:val="3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1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185%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215%</w:t>
            </w:r>
          </w:p>
        </w:tc>
        <w:tc>
          <w:tcPr>
            <w:tcW w:type="dxa" w:w="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265%</w:t>
            </w:r>
          </w:p>
        </w:tc>
      </w:tr>
      <w:tr>
        <w:trPr>
          <w:trHeight w:hRule="exact" w:val="280"/>
        </w:trPr>
        <w:tc>
          <w:tcPr>
            <w:tcW w:type="dxa" w:w="14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400"/>
            </w:tblGrid>
            <w:tr>
              <w:trPr>
                <w:trHeight w:hRule="exact" w:val="208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76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230%</w:t>
            </w:r>
          </w:p>
        </w:tc>
        <w:tc>
          <w:tcPr>
            <w:tcW w:type="dxa" w:w="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280%</w:t>
            </w:r>
          </w:p>
        </w:tc>
      </w:tr>
      <w:tr>
        <w:trPr>
          <w:trHeight w:hRule="exact" w:val="284"/>
        </w:trPr>
        <w:tc>
          <w:tcPr>
            <w:tcW w:type="dxa" w:w="5340"/>
            <w:gridSpan w:val="3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3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245%</w:t>
            </w:r>
          </w:p>
        </w:tc>
        <w:tc>
          <w:tcPr>
            <w:tcW w:type="dxa" w:w="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295%</w:t>
            </w:r>
          </w:p>
        </w:tc>
      </w:tr>
      <w:tr>
        <w:trPr>
          <w:trHeight w:hRule="exact" w:val="216"/>
        </w:trPr>
        <w:tc>
          <w:tcPr>
            <w:tcW w:type="dxa" w:w="5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Prothèses dentaires, Inlay-Core et Implantologie remboursés par le RO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125%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165%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190%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215%</w:t>
            </w:r>
          </w:p>
        </w:tc>
        <w:tc>
          <w:tcPr>
            <w:tcW w:type="dxa" w:w="8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265%</w:t>
            </w:r>
          </w:p>
        </w:tc>
      </w:tr>
      <w:tr>
        <w:trPr>
          <w:trHeight w:hRule="exact" w:val="180"/>
        </w:trPr>
        <w:tc>
          <w:tcPr>
            <w:tcW w:type="dxa" w:w="5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6" w:after="0"/>
              <w:ind w:left="68" w:right="0" w:firstLine="0"/>
              <w:jc w:val="left"/>
            </w:pPr>
            <w:r>
              <w:rPr>
                <w:rFonts w:ascii="Montserrat" w:hAnsi="Montserrat" w:eastAsia="Montserrat"/>
                <w:b w:val="0"/>
                <w:i/>
                <w:color w:val="000000"/>
                <w:sz w:val="12"/>
              </w:rPr>
              <w:t>Limités à 100% durant les 3 premiers mois d’adhésion</w:t>
            </w:r>
          </w:p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  <w:tc>
          <w:tcPr>
            <w:tcW w:type="dxa" w:w="1236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5340"/>
            <w:gridSpan w:val="3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12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200%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230%</w:t>
            </w:r>
          </w:p>
        </w:tc>
        <w:tc>
          <w:tcPr>
            <w:tcW w:type="dxa" w:w="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280%</w:t>
            </w:r>
          </w:p>
        </w:tc>
      </w:tr>
      <w:tr>
        <w:trPr>
          <w:trHeight w:hRule="exact" w:val="280"/>
        </w:trPr>
        <w:tc>
          <w:tcPr>
            <w:tcW w:type="dxa" w:w="140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400"/>
            </w:tblGrid>
            <w:tr>
              <w:trPr>
                <w:trHeight w:hRule="exact" w:val="200"/>
              </w:trPr>
              <w:tc>
                <w:tcPr>
                  <w:tcW w:type="dxa" w:w="1390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42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245%</w:t>
            </w:r>
          </w:p>
        </w:tc>
        <w:tc>
          <w:tcPr>
            <w:tcW w:type="dxa" w:w="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295%</w:t>
            </w:r>
          </w:p>
        </w:tc>
      </w:tr>
      <w:tr>
        <w:trPr>
          <w:trHeight w:hRule="exact" w:val="292"/>
        </w:trPr>
        <w:tc>
          <w:tcPr>
            <w:tcW w:type="dxa" w:w="5340"/>
            <w:gridSpan w:val="3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38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9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19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230%</w:t>
            </w:r>
          </w:p>
        </w:tc>
        <w:tc>
          <w:tcPr>
            <w:tcW w:type="dxa" w:w="76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260%</w:t>
            </w:r>
          </w:p>
        </w:tc>
        <w:tc>
          <w:tcPr>
            <w:tcW w:type="dxa" w:w="866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310%</w:t>
            </w:r>
          </w:p>
        </w:tc>
      </w:tr>
      <w:tr>
        <w:trPr>
          <w:trHeight w:hRule="exact" w:val="308"/>
        </w:trPr>
        <w:tc>
          <w:tcPr>
            <w:tcW w:type="dxa" w:w="5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6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Plafond dentaire (hors soins)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(8)</w:t>
            </w:r>
          </w:p>
        </w:tc>
        <w:tc>
          <w:tcPr>
            <w:tcW w:type="dxa" w:w="94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16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Illimité</w:t>
            </w:r>
          </w:p>
        </w:tc>
        <w:tc>
          <w:tcPr>
            <w:tcW w:type="dxa" w:w="80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Illimité</w:t>
            </w:r>
          </w:p>
        </w:tc>
        <w:tc>
          <w:tcPr>
            <w:tcW w:type="dxa" w:w="82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Illimité</w:t>
            </w:r>
          </w:p>
        </w:tc>
        <w:tc>
          <w:tcPr>
            <w:tcW w:type="dxa" w:w="82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Illimité</w:t>
            </w:r>
          </w:p>
        </w:tc>
        <w:tc>
          <w:tcPr>
            <w:tcW w:type="dxa" w:w="76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900 €</w:t>
            </w:r>
          </w:p>
        </w:tc>
        <w:tc>
          <w:tcPr>
            <w:tcW w:type="dxa" w:w="866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1 200 €</w:t>
            </w:r>
          </w:p>
        </w:tc>
      </w:tr>
      <w:tr>
        <w:trPr>
          <w:trHeight w:hRule="exact" w:val="408"/>
        </w:trPr>
        <w:tc>
          <w:tcPr>
            <w:tcW w:type="dxa" w:w="360"/>
            <w:tcBorders>
              <w:bottom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0"/>
            <w:gridSpan w:val="2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68" w:after="0"/>
              <w:ind w:left="3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 xml:space="preserve">OPTIQUE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03579E"/>
                <w:sz w:val="12"/>
              </w:rPr>
              <w:t>(9)</w:t>
            </w:r>
          </w:p>
        </w:tc>
        <w:tc>
          <w:tcPr>
            <w:tcW w:type="dxa" w:w="1236"/>
            <w:vMerge/>
            <w:tcBorders>
              <w:bottom w:sz="8.0" w:val="single" w:color="#03569D"/>
            </w:tcBorders>
          </w:tcPr>
          <w:p/>
        </w:tc>
        <w:tc>
          <w:tcPr>
            <w:tcW w:type="dxa" w:w="1236"/>
            <w:vMerge/>
            <w:tcBorders>
              <w:bottom w:sz="8.0" w:val="single" w:color="#03569D"/>
            </w:tcBorders>
          </w:tcPr>
          <w:p/>
        </w:tc>
        <w:tc>
          <w:tcPr>
            <w:tcW w:type="dxa" w:w="1236"/>
            <w:vMerge/>
            <w:tcBorders>
              <w:bottom w:sz="8.0" w:val="single" w:color="#03569D"/>
            </w:tcBorders>
          </w:tcPr>
          <w:p/>
        </w:tc>
        <w:tc>
          <w:tcPr>
            <w:tcW w:type="dxa" w:w="1236"/>
            <w:vMerge/>
            <w:tcBorders>
              <w:bottom w:sz="8.0" w:val="single" w:color="#03569D"/>
            </w:tcBorders>
          </w:tcPr>
          <w:p/>
        </w:tc>
        <w:tc>
          <w:tcPr>
            <w:tcW w:type="dxa" w:w="1236"/>
            <w:vMerge/>
            <w:tcBorders>
              <w:bottom w:sz="8.0" w:val="single" w:color="#03569D"/>
            </w:tcBorders>
          </w:tcPr>
          <w:p/>
        </w:tc>
        <w:tc>
          <w:tcPr>
            <w:tcW w:type="dxa" w:w="1236"/>
            <w:vMerge/>
            <w:tcBorders>
              <w:bottom w:sz="8.0" w:val="single" w:color="#03569D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96"/>
        <w:ind w:left="0" w:right="0"/>
      </w:pPr>
    </w:p>
    <w:p>
      <w:pPr>
        <w:sectPr>
          <w:type w:val="continuous"/>
          <w:pgSz w:w="11906" w:h="16838"/>
          <w:pgMar w:top="210" w:right="0" w:bottom="188" w:left="7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0"/>
        <w:ind w:left="66" w:right="2160" w:firstLine="2"/>
        <w:jc w:val="left"/>
      </w:pPr>
      <w:r>
        <w:rPr>
          <w:rFonts w:ascii="Montserrat" w:hAnsi="Montserrat" w:eastAsia="Montserrat"/>
          <w:b/>
          <w:i w:val="0"/>
          <w:color w:val="2C3142"/>
          <w:sz w:val="14"/>
        </w:rPr>
        <w:t>Équipements 100% Santé</w:t>
      </w:r>
      <w:r>
        <w:rPr>
          <w:rFonts w:ascii="Montserrat" w:hAnsi="Montserrat" w:eastAsia="Montserrat"/>
          <w:b w:val="0"/>
          <w:i w:val="0"/>
          <w:color w:val="2C3142"/>
          <w:sz w:val="14"/>
        </w:rPr>
        <w:t xml:space="preserve">** </w:t>
      </w:r>
      <w:r>
        <w:br/>
      </w:r>
      <w:r>
        <w:rPr>
          <w:rFonts w:ascii="Montserrat" w:hAnsi="Montserrat" w:eastAsia="Montserrat"/>
          <w:b w:val="0"/>
          <w:i w:val="0"/>
          <w:color w:val="2C3142"/>
          <w:sz w:val="14"/>
        </w:rPr>
        <w:t>Monture et verres *** :</w:t>
      </w:r>
    </w:p>
    <w:p>
      <w:pPr>
        <w:sectPr>
          <w:type w:val="continuous"/>
          <w:pgSz w:w="11906" w:h="16838"/>
          <w:pgMar w:top="210" w:right="0" w:bottom="188" w:left="780" w:header="720" w:footer="720" w:gutter="0"/>
          <w:cols w:num="2" w:equalWidth="0">
            <w:col w:w="4324" w:space="0"/>
            <w:col w:w="6801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28" w:after="256"/>
        <w:ind w:left="2160" w:right="1872" w:firstLine="0"/>
        <w:jc w:val="center"/>
      </w:pPr>
      <w:r>
        <w:rPr>
          <w:rFonts w:ascii="Montserrat" w:hAnsi="Montserrat" w:eastAsia="Montserrat"/>
          <w:b w:val="0"/>
          <w:i w:val="0"/>
          <w:color w:val="2C3142"/>
          <w:sz w:val="14"/>
        </w:rPr>
        <w:t xml:space="preserve">Non éligible à la réforme 100% Santé </w:t>
      </w:r>
      <w:r>
        <w:br/>
      </w:r>
      <w:r>
        <w:rPr>
          <w:rFonts w:ascii="Montserrat" w:hAnsi="Montserrat" w:eastAsia="Montserrat"/>
          <w:b w:val="0"/>
          <w:i w:val="0"/>
          <w:color w:val="2C3142"/>
          <w:sz w:val="14"/>
        </w:rPr>
        <w:t>Aucune prise en charge</w:t>
      </w:r>
    </w:p>
    <w:p>
      <w:pPr>
        <w:sectPr>
          <w:type w:val="nextColumn"/>
          <w:pgSz w:w="11906" w:h="16838"/>
          <w:pgMar w:top="210" w:right="0" w:bottom="188" w:left="780" w:header="720" w:footer="720" w:gutter="0"/>
          <w:cols w:num="2" w:equalWidth="0">
            <w:col w:w="4324" w:space="0"/>
            <w:col w:w="680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589"/>
        <w:gridCol w:w="1589"/>
        <w:gridCol w:w="1589"/>
        <w:gridCol w:w="1589"/>
        <w:gridCol w:w="1589"/>
        <w:gridCol w:w="1589"/>
        <w:gridCol w:w="1589"/>
      </w:tblGrid>
      <w:tr>
        <w:trPr>
          <w:trHeight w:hRule="exact" w:val="364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6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Équipement à verres simples ou équipement avec un verre simple et un verre </w:t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complexe ou très complexe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150 €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175 €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200 €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4" w:after="0"/>
              <w:ind w:left="2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225 €</w:t>
            </w:r>
          </w:p>
        </w:tc>
      </w:tr>
      <w:tr>
        <w:trPr>
          <w:trHeight w:hRule="exact" w:val="24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4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Équipement avec des verres complexes ou très complexes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225 €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250 €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275 €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2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325 €</w:t>
            </w:r>
          </w:p>
        </w:tc>
      </w:tr>
      <w:tr>
        <w:trPr>
          <w:trHeight w:hRule="exact" w:val="22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 Dont monture au sein de l’équipement limitée à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2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  <w:tr>
        <w:trPr>
          <w:trHeight w:hRule="exact" w:val="20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4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 xml:space="preserve">Lentilles acceptées ou refusées par le RO (par an) 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C1725"/>
                <w:sz w:val="8"/>
              </w:rPr>
              <w:t>(10)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20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210" w:right="0" w:bottom="188" w:left="7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368300</wp:posOffset>
            </wp:positionV>
            <wp:extent cx="6565900" cy="241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>
        <w:trPr>
          <w:trHeight w:hRule="exact" w:val="268"/>
        </w:trPr>
        <w:tc>
          <w:tcPr>
            <w:tcW w:type="dxa" w:w="51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29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>SOINS COURANTS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2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1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3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5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 6</w:t>
            </w:r>
          </w:p>
        </w:tc>
      </w:tr>
      <w:tr>
        <w:trPr>
          <w:trHeight w:hRule="exact" w:val="296"/>
        </w:trPr>
        <w:tc>
          <w:tcPr>
            <w:tcW w:type="dxa" w:w="51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6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MÉDICAMENTS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19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6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C1725"/>
                <w:sz w:val="14"/>
              </w:rPr>
              <w:t>100 %</w:t>
            </w:r>
          </w:p>
        </w:tc>
      </w:tr>
      <w:tr>
        <w:trPr>
          <w:trHeight w:hRule="exact" w:val="392"/>
        </w:trPr>
        <w:tc>
          <w:tcPr>
            <w:tcW w:type="dxa" w:w="1388"/>
            <w:tcBorders/>
            <w:shd w:fill="eaebf6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8"/>
            </w:tblGrid>
            <w:tr>
              <w:trPr>
                <w:trHeight w:hRule="exact" w:val="364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132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6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2" w:after="0"/>
              <w:ind w:left="34" w:right="432" w:firstLine="2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: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Forfait médicament non remboursé par le RO</w:t>
            </w:r>
          </w:p>
        </w:tc>
        <w:tc>
          <w:tcPr>
            <w:tcW w:type="dxa" w:w="11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0" w:right="23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10 €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15 €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20 €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25 €</w:t>
            </w:r>
          </w:p>
        </w:tc>
      </w:tr>
    </w:tbl>
    <w:p>
      <w:pPr>
        <w:autoSpaceDN w:val="0"/>
        <w:autoSpaceDE w:val="0"/>
        <w:widowControl/>
        <w:spacing w:line="208" w:lineRule="exact" w:before="44" w:after="0"/>
        <w:ind w:left="164" w:right="0" w:firstLine="0"/>
        <w:jc w:val="left"/>
      </w:pPr>
      <w:r>
        <w:rPr>
          <w:rFonts w:ascii="Montserrat" w:hAnsi="Montserrat" w:eastAsia="Montserrat"/>
          <w:b/>
          <w:i w:val="0"/>
          <w:color w:val="0C1725"/>
          <w:sz w:val="14"/>
        </w:rPr>
        <w:t>HONORAIRES</w:t>
      </w:r>
      <w:r>
        <w:rPr>
          <w:rFonts w:ascii="Montserrat" w:hAnsi="Montserrat" w:eastAsia="Montserrat"/>
          <w:b/>
          <w:i w:val="0"/>
          <w:color w:val="0C1725"/>
          <w:sz w:val="14"/>
        </w:rPr>
        <w:t>MÉDICAUX</w:t>
      </w:r>
    </w:p>
    <w:p>
      <w:pPr>
        <w:autoSpaceDN w:val="0"/>
        <w:autoSpaceDE w:val="0"/>
        <w:widowControl/>
        <w:spacing w:line="196" w:lineRule="exact" w:before="52" w:after="16"/>
        <w:ind w:left="16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Consultations et visites médicales par médecins généralistes et spécialistes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>
        <w:trPr>
          <w:trHeight w:hRule="exact" w:val="220"/>
        </w:trPr>
        <w:tc>
          <w:tcPr>
            <w:tcW w:type="dxa" w:w="52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adhérents à l’OPTAM ou l’OPTAM-CO*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175%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200%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200%</w:t>
            </w:r>
          </w:p>
        </w:tc>
      </w:tr>
      <w:tr>
        <w:trPr>
          <w:trHeight w:hRule="exact" w:val="216"/>
        </w:trPr>
        <w:tc>
          <w:tcPr>
            <w:tcW w:type="dxa" w:w="527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124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115%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165%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215%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215%</w:t>
            </w:r>
          </w:p>
        </w:tc>
      </w:tr>
      <w:tr>
        <w:trPr>
          <w:trHeight w:hRule="exact" w:val="220"/>
        </w:trPr>
        <w:tc>
          <w:tcPr>
            <w:tcW w:type="dxa" w:w="138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8"/>
            </w:tblGrid>
            <w:tr>
              <w:trPr>
                <w:trHeight w:hRule="exact" w:val="170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30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88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130%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155%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180%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205%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230%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230%</w:t>
            </w:r>
          </w:p>
        </w:tc>
      </w:tr>
      <w:tr>
        <w:trPr>
          <w:trHeight w:hRule="exact" w:val="244"/>
        </w:trPr>
        <w:tc>
          <w:tcPr>
            <w:tcW w:type="dxa" w:w="527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3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10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20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145%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170%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195%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220%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245%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245%</w:t>
            </w:r>
          </w:p>
        </w:tc>
      </w:tr>
      <w:tr>
        <w:trPr>
          <w:trHeight w:hRule="exact" w:val="234"/>
        </w:trPr>
        <w:tc>
          <w:tcPr>
            <w:tcW w:type="dxa" w:w="52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Médecins non adhérents à l’OPTAM ou l’OPTAM-CO*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105%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130%</w:t>
            </w:r>
          </w:p>
        </w:tc>
      </w:tr>
    </w:tbl>
    <w:p>
      <w:pPr>
        <w:autoSpaceDN w:val="0"/>
        <w:autoSpaceDE w:val="0"/>
        <w:widowControl/>
        <w:spacing w:line="194" w:lineRule="exact" w:before="16" w:after="16"/>
        <w:ind w:left="164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14"/>
          <w:u w:val="single"/>
        </w:rPr>
        <w:t>Actes d’imagerie et actes d’échographie</w:t>
      </w:r>
      <w:r>
        <w:rPr>
          <w:rFonts w:ascii="Montserrat" w:hAnsi="Montserrat" w:eastAsia="Montserrat"/>
          <w:b w:val="0"/>
          <w:i w:val="0"/>
          <w:color w:val="000000"/>
          <w:sz w:val="14"/>
        </w:rPr>
        <w:t xml:space="preserve">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>
        <w:trPr>
          <w:trHeight w:hRule="exact" w:val="216"/>
        </w:trPr>
        <w:tc>
          <w:tcPr>
            <w:tcW w:type="dxa" w:w="5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adhérents à l’OPTAM ou l’OPTAM-CO*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</w:tr>
      <w:tr>
        <w:trPr>
          <w:trHeight w:hRule="exact" w:val="220"/>
        </w:trPr>
        <w:tc>
          <w:tcPr>
            <w:tcW w:type="dxa" w:w="5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Médecins non adhérents à l’OPTAM ou l’OPTAM-CO*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</w:tr>
      <w:tr>
        <w:trPr>
          <w:trHeight w:hRule="exact" w:val="420"/>
        </w:trPr>
        <w:tc>
          <w:tcPr>
            <w:tcW w:type="dxa" w:w="5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2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Actes techniques médicaux pour les médecins adhérents et non adhérents à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l’OPTAM ou l’OPTAM-CO*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</w:tr>
      <w:tr>
        <w:trPr>
          <w:trHeight w:hRule="exact" w:val="220"/>
        </w:trPr>
        <w:tc>
          <w:tcPr>
            <w:tcW w:type="dxa" w:w="55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 xml:space="preserve">HONORAIRES PARAMÉDICAUX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</w:tr>
      <w:tr>
        <w:trPr>
          <w:trHeight w:hRule="exact" w:val="56"/>
        </w:trPr>
        <w:tc>
          <w:tcPr>
            <w:tcW w:type="dxa" w:w="2646"/>
            <w:gridSpan w:val="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125%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  <w:tc>
          <w:tcPr>
            <w:tcW w:type="dxa" w:w="8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8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150%</w:t>
            </w:r>
          </w:p>
        </w:tc>
      </w:tr>
      <w:tr>
        <w:trPr>
          <w:trHeight w:hRule="exact" w:val="224"/>
        </w:trPr>
        <w:tc>
          <w:tcPr>
            <w:tcW w:type="dxa" w:w="5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C1725"/>
                <w:sz w:val="14"/>
              </w:rPr>
              <w:t>ANALYSES ET EXAMENS DE LABORATOIRE</w:t>
            </w:r>
          </w:p>
        </w:tc>
        <w:tc>
          <w:tcPr>
            <w:tcW w:type="dxa" w:w="132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</w:tr>
      <w:tr>
        <w:trPr>
          <w:trHeight w:hRule="exact" w:val="1190"/>
        </w:trPr>
        <w:tc>
          <w:tcPr>
            <w:tcW w:type="dxa" w:w="5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44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Forfait médecines complémentaires : ostéopathe, homéopathe, acupuncteur,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naturopathe, étiopathe, diététicien, chiropracteur, micro-kinésithérapeute,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pédicure/podologue, réflexologue, sophrologue, luminothérapeute,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hypnothérapeute, tabacologue, mésothérapeute, psychomotricien,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psychologue, ergothérapeute, sexologue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(par année d’adhésion et par Assuré - limité à 30 € / acte)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0" w:after="0"/>
              <w:ind w:left="0" w:right="18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30 €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30 €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40 €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50 € 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70 € </w:t>
            </w:r>
          </w:p>
        </w:tc>
      </w:tr>
      <w:tr>
        <w:trPr>
          <w:trHeight w:hRule="exact" w:val="230"/>
        </w:trPr>
        <w:tc>
          <w:tcPr>
            <w:tcW w:type="dxa" w:w="553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1506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2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20 €</w:t>
            </w:r>
          </w:p>
        </w:tc>
        <w:tc>
          <w:tcPr>
            <w:tcW w:type="dxa" w:w="8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40 €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40 €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80 €</w:t>
            </w:r>
          </w:p>
        </w:tc>
      </w:tr>
      <w:tr>
        <w:trPr>
          <w:trHeight w:hRule="exact" w:val="220"/>
        </w:trPr>
        <w:tc>
          <w:tcPr>
            <w:tcW w:type="dxa" w:w="1388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88"/>
            </w:tblGrid>
            <w:tr>
              <w:trPr>
                <w:trHeight w:hRule="exact" w:val="172"/>
              </w:trPr>
              <w:tc>
                <w:tcPr>
                  <w:tcW w:type="dxa" w:w="1388"/>
                  <w:tcBorders/>
                  <w:shd w:fill="0356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BrandingSF" w:hAnsi="BrandingSF" w:eastAsia="BrandingSF"/>
                      <w:b/>
                      <w:i w:val="0"/>
                      <w:color w:val="FFFFFF"/>
                      <w:sz w:val="14"/>
                    </w:rPr>
                    <w:t>BONUS FIDÉLITÉ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44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3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3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30 €</w:t>
            </w:r>
          </w:p>
        </w:tc>
        <w:tc>
          <w:tcPr>
            <w:tcW w:type="dxa" w:w="8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50 €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70 €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90 €</w:t>
            </w:r>
          </w:p>
        </w:tc>
      </w:tr>
      <w:tr>
        <w:trPr>
          <w:trHeight w:hRule="exact" w:val="230"/>
        </w:trPr>
        <w:tc>
          <w:tcPr>
            <w:tcW w:type="dxa" w:w="5532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6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À compter de la 4</w:t>
            </w:r>
            <w:r>
              <w:rPr>
                <w:w w:val="102.02499628067017"/>
                <w:rFonts w:ascii="Montserrat" w:hAnsi="Montserrat" w:eastAsia="Montserrat"/>
                <w:b w:val="0"/>
                <w:i w:val="0"/>
                <w:color w:val="03579E"/>
                <w:sz w:val="8"/>
              </w:rPr>
              <w:t>e</w:t>
            </w: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 xml:space="preserve"> année d’adhésion et suivantes</w:t>
            </w:r>
          </w:p>
        </w:tc>
        <w:tc>
          <w:tcPr>
            <w:tcW w:type="dxa" w:w="7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40 €</w:t>
            </w:r>
          </w:p>
        </w:tc>
        <w:tc>
          <w:tcPr>
            <w:tcW w:type="dxa" w:w="84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60 €</w:t>
            </w:r>
          </w:p>
        </w:tc>
        <w:tc>
          <w:tcPr>
            <w:tcW w:type="dxa" w:w="80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70 €</w:t>
            </w:r>
          </w:p>
        </w:tc>
        <w:tc>
          <w:tcPr>
            <w:tcW w:type="dxa" w:w="820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80 €</w:t>
            </w:r>
          </w:p>
        </w:tc>
        <w:tc>
          <w:tcPr>
            <w:tcW w:type="dxa" w:w="812"/>
            <w:tcBorders/>
            <w:shd w:fill="eaeb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3579E"/>
                <w:sz w:val="14"/>
              </w:rPr>
              <w:t>100 €</w:t>
            </w:r>
          </w:p>
        </w:tc>
      </w:tr>
      <w:tr>
        <w:trPr>
          <w:trHeight w:hRule="exact" w:val="414"/>
        </w:trPr>
        <w:tc>
          <w:tcPr>
            <w:tcW w:type="dxa" w:w="55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14"/>
              </w:rPr>
              <w:t xml:space="preserve">CURE THERMALE </w:t>
            </w:r>
            <w:r>
              <w:rPr>
                <w:w w:val="102.02499628067017"/>
                <w:rFonts w:ascii="Montserrat" w:hAnsi="Montserrat" w:eastAsia="Montserrat"/>
                <w:b/>
                <w:i w:val="0"/>
                <w:color w:val="000000"/>
                <w:sz w:val="8"/>
              </w:rPr>
              <w:t>(11)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+ 100 €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+ 100 €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+ 100 €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+ 100 €</w:t>
            </w:r>
          </w:p>
        </w:tc>
        <w:tc>
          <w:tcPr>
            <w:tcW w:type="dxa" w:w="8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0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+ 150 €</w:t>
            </w:r>
          </w:p>
        </w:tc>
      </w:tr>
    </w:tbl>
    <w:p>
      <w:pPr>
        <w:autoSpaceDN w:val="0"/>
        <w:autoSpaceDE w:val="0"/>
        <w:widowControl/>
        <w:spacing w:line="208" w:lineRule="exact" w:before="28" w:after="26"/>
        <w:ind w:left="164" w:right="0" w:firstLine="0"/>
        <w:jc w:val="left"/>
      </w:pPr>
      <w:r>
        <w:rPr>
          <w:rFonts w:ascii="Montserrat" w:hAnsi="Montserrat" w:eastAsia="Montserrat"/>
          <w:b/>
          <w:i w:val="0"/>
          <w:color w:val="000000"/>
          <w:sz w:val="14"/>
        </w:rPr>
        <w:t xml:space="preserve">MATÉRIEL MÉDICAL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>
        <w:trPr>
          <w:trHeight w:hRule="exact" w:val="234"/>
        </w:trPr>
        <w:tc>
          <w:tcPr>
            <w:tcW w:type="dxa" w:w="52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et appareillages (petit appareillage et accessoires)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</w:tr>
      <w:tr>
        <w:trPr>
          <w:trHeight w:hRule="exact" w:val="300"/>
        </w:trPr>
        <w:tc>
          <w:tcPr>
            <w:tcW w:type="dxa" w:w="52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Prothèses orthopédiques, capillaires, mammaires et grand appareillage</w:t>
            </w:r>
          </w:p>
        </w:tc>
        <w:tc>
          <w:tcPr>
            <w:tcW w:type="dxa" w:w="100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2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20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  <w:tc>
          <w:tcPr>
            <w:tcW w:type="dxa" w:w="802"/>
            <w:vMerge w:val="restart"/>
            <w:tcBorders>
              <w:bottom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100%</w:t>
            </w:r>
          </w:p>
        </w:tc>
      </w:tr>
      <w:tr>
        <w:trPr>
          <w:trHeight w:hRule="exact" w:val="434"/>
        </w:trPr>
        <w:tc>
          <w:tcPr>
            <w:tcW w:type="dxa" w:w="262"/>
            <w:tcBorders>
              <w:bottom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65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20"/>
            <w:tcBorders>
              <w:bottom w:sz="8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4" w:after="0"/>
              <w:ind w:left="3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0"/>
              </w:rPr>
              <w:t xml:space="preserve">AIDES AUDITIVES </w:t>
            </w:r>
            <w:r>
              <w:rPr>
                <w:w w:val="97.16666539510092"/>
                <w:rFonts w:ascii="BrandingSF" w:hAnsi="BrandingSF" w:eastAsia="BrandingSF"/>
                <w:b/>
                <w:i w:val="0"/>
                <w:color w:val="03579E"/>
                <w:sz w:val="12"/>
              </w:rPr>
              <w:t xml:space="preserve">(12) </w:t>
            </w:r>
            <w:r>
              <w:rPr>
                <w:rFonts w:ascii="Montserrat" w:hAnsi="Montserrat" w:eastAsia="Montserrat"/>
                <w:b w:val="0"/>
                <w:i/>
                <w:color w:val="03579E"/>
                <w:sz w:val="14"/>
              </w:rPr>
              <w:t xml:space="preserve">- Renouvellement tous les 4 ans </w:t>
            </w:r>
          </w:p>
        </w:tc>
        <w:tc>
          <w:tcPr>
            <w:tcW w:type="dxa" w:w="1323"/>
            <w:vMerge/>
            <w:tcBorders>
              <w:bottom w:sz="8.0" w:val="single" w:color="#03569D"/>
            </w:tcBorders>
          </w:tcPr>
          <w:p/>
        </w:tc>
        <w:tc>
          <w:tcPr>
            <w:tcW w:type="dxa" w:w="1323"/>
            <w:vMerge/>
            <w:tcBorders>
              <w:bottom w:sz="8.0" w:val="single" w:color="#03569D"/>
            </w:tcBorders>
          </w:tcPr>
          <w:p/>
        </w:tc>
        <w:tc>
          <w:tcPr>
            <w:tcW w:type="dxa" w:w="1323"/>
            <w:vMerge/>
            <w:tcBorders>
              <w:bottom w:sz="8.0" w:val="single" w:color="#03569D"/>
            </w:tcBorders>
          </w:tcPr>
          <w:p/>
        </w:tc>
        <w:tc>
          <w:tcPr>
            <w:tcW w:type="dxa" w:w="1323"/>
            <w:vMerge/>
            <w:tcBorders>
              <w:bottom w:sz="8.0" w:val="single" w:color="#03569D"/>
            </w:tcBorders>
          </w:tcPr>
          <w:p/>
        </w:tc>
        <w:tc>
          <w:tcPr>
            <w:tcW w:type="dxa" w:w="1323"/>
            <w:vMerge/>
            <w:tcBorders>
              <w:bottom w:sz="8.0" w:val="single" w:color="#03569D"/>
            </w:tcBorders>
          </w:tcPr>
          <w:p/>
        </w:tc>
        <w:tc>
          <w:tcPr>
            <w:tcW w:type="dxa" w:w="1323"/>
            <w:vMerge/>
            <w:tcBorders>
              <w:bottom w:sz="8.0" w:val="single" w:color="#03569D"/>
            </w:tcBorders>
          </w:tcPr>
          <w:p/>
        </w:tc>
      </w:tr>
      <w:tr>
        <w:trPr>
          <w:trHeight w:hRule="exact" w:val="406"/>
        </w:trPr>
        <w:tc>
          <w:tcPr>
            <w:tcW w:type="dxa" w:w="5282"/>
            <w:gridSpan w:val="2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6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2C3142"/>
                <w:sz w:val="14"/>
              </w:rPr>
              <w:t>Équipements 100% Santé</w:t>
            </w:r>
            <w:r>
              <w:rPr>
                <w:rFonts w:ascii="Montserrat" w:hAnsi="Montserrat" w:eastAsia="Montserrat"/>
                <w:b w:val="0"/>
                <w:i w:val="0"/>
                <w:color w:val="2C3142"/>
                <w:sz w:val="14"/>
              </w:rPr>
              <w:t>**</w:t>
            </w:r>
          </w:p>
        </w:tc>
        <w:tc>
          <w:tcPr>
            <w:tcW w:type="dxa" w:w="1000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6" w:after="0"/>
              <w:ind w:left="288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+ 160 €</w:t>
            </w:r>
          </w:p>
        </w:tc>
        <w:tc>
          <w:tcPr>
            <w:tcW w:type="dxa" w:w="3260"/>
            <w:gridSpan w:val="4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4" w:after="0"/>
              <w:ind w:left="288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2C3142"/>
                <w:sz w:val="14"/>
              </w:rPr>
              <w:t xml:space="preserve">Non éligible à la réforme 100% Santé </w:t>
            </w:r>
            <w:r>
              <w:rPr>
                <w:rFonts w:ascii="Montserrat" w:hAnsi="Montserrat" w:eastAsia="Montserrat"/>
                <w:b w:val="0"/>
                <w:i w:val="0"/>
                <w:color w:val="2C3142"/>
                <w:sz w:val="14"/>
              </w:rPr>
              <w:t>Aucune prise en charge</w:t>
            </w:r>
          </w:p>
        </w:tc>
        <w:tc>
          <w:tcPr>
            <w:tcW w:type="dxa" w:w="802"/>
            <w:vMerge w:val="restart"/>
            <w:tcBorders>
              <w:top w:sz="8.0" w:val="single" w:color="#03569D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6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150%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+ 240€</w:t>
            </w:r>
          </w:p>
        </w:tc>
      </w:tr>
      <w:tr>
        <w:trPr>
          <w:trHeight w:hRule="exact" w:val="466"/>
        </w:trPr>
        <w:tc>
          <w:tcPr>
            <w:tcW w:type="dxa" w:w="52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6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Aides auditives</w:t>
            </w:r>
          </w:p>
        </w:tc>
        <w:tc>
          <w:tcPr>
            <w:tcW w:type="dxa" w:w="1323"/>
            <w:vMerge/>
            <w:tcBorders>
              <w:top w:sz="8.0" w:val="single" w:color="#03569D"/>
            </w:tcBorders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+ 160 €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+ 160 €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0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100%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+ 160 €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70" w:after="0"/>
              <w:ind w:left="144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125% 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+ 200€ </w:t>
            </w:r>
          </w:p>
        </w:tc>
        <w:tc>
          <w:tcPr>
            <w:tcW w:type="dxa" w:w="1323"/>
            <w:vMerge/>
            <w:tcBorders>
              <w:top w:sz="8.0" w:val="single" w:color="#03569D"/>
            </w:tcBorders>
          </w:tcPr>
          <w:p/>
        </w:tc>
      </w:tr>
    </w:tbl>
    <w:p>
      <w:pPr>
        <w:autoSpaceDN w:val="0"/>
        <w:autoSpaceDE w:val="0"/>
        <w:widowControl/>
        <w:spacing w:line="228" w:lineRule="exact" w:before="66" w:after="78"/>
        <w:ind w:left="16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0"/>
        </w:rPr>
        <w:t>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>
        <w:trPr>
          <w:trHeight w:hRule="exact" w:val="401"/>
        </w:trPr>
        <w:tc>
          <w:tcPr>
            <w:tcW w:type="dxa" w:w="1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8" w:val="left"/>
                <w:tab w:pos="1186" w:val="left"/>
              </w:tabs>
              <w:autoSpaceDE w:val="0"/>
              <w:widowControl/>
              <w:spacing w:line="196" w:lineRule="exact" w:before="3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Tiers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payant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national 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(télétransmission)</w:t>
            </w:r>
          </w:p>
        </w:tc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Viamedis </w:t>
            </w:r>
          </w:p>
        </w:tc>
        <w:tc>
          <w:tcPr>
            <w:tcW w:type="dxa" w:w="2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– </w:t>
            </w:r>
          </w:p>
        </w:tc>
        <w:tc>
          <w:tcPr>
            <w:tcW w:type="dxa" w:w="14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Remboursements </w:t>
            </w:r>
          </w:p>
        </w:tc>
        <w:tc>
          <w:tcPr>
            <w:tcW w:type="dxa" w:w="1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automatisés 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14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Dispense de l’avance des frais auprès des professionnels de santé</w:t>
            </w:r>
          </w:p>
        </w:tc>
      </w:tr>
      <w:tr>
        <w:trPr>
          <w:trHeight w:hRule="exact" w:val="221"/>
        </w:trPr>
        <w:tc>
          <w:tcPr>
            <w:tcW w:type="dxa" w:w="5342"/>
            <w:gridSpan w:val="6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Téléconsultation</w:t>
            </w:r>
          </w:p>
        </w:tc>
        <w:tc>
          <w:tcPr>
            <w:tcW w:type="dxa" w:w="5080"/>
            <w:gridSpan w:val="2"/>
            <w:tcBorders/>
            <w:shd w:fill="eaebf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Service inclus et disponible dès la prise d’effet de votre contrat</w:t>
            </w:r>
          </w:p>
        </w:tc>
      </w:tr>
      <w:tr>
        <w:trPr>
          <w:trHeight w:hRule="exact" w:val="460"/>
        </w:trPr>
        <w:tc>
          <w:tcPr>
            <w:tcW w:type="dxa" w:w="5342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8" w:after="0"/>
              <w:ind w:left="6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Assistance (aide à domicile, présence d’un proche au chevet, garde des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>animaux, ect.)</w:t>
            </w:r>
          </w:p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24" w:after="0"/>
              <w:ind w:left="13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4"/>
              </w:rPr>
              <w:t xml:space="preserve">Bénéficiez de l’assistance dès la prise d’effet du contrat santé </w:t>
            </w:r>
          </w:p>
        </w:tc>
      </w:tr>
      <w:tr>
        <w:trPr>
          <w:trHeight w:hRule="exact" w:val="240"/>
        </w:trPr>
        <w:tc>
          <w:tcPr>
            <w:tcW w:type="dxa" w:w="343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left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L’Assureur des garanties santé est L’ÉQUITÉ.</w:t>
            </w:r>
          </w:p>
        </w:tc>
        <w:tc>
          <w:tcPr>
            <w:tcW w:type="dxa" w:w="350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0" w:after="0"/>
              <w:ind w:left="238" w:right="64" w:firstLine="0"/>
              <w:jc w:val="both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d’hébergement pour personnes âgées) puis réduite à 100 %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la base de remboursement de la Sécurité Sociale, par an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et par assuré.</w:t>
            </w:r>
          </w:p>
          <w:p>
            <w:pPr>
              <w:autoSpaceDN w:val="0"/>
              <w:autoSpaceDE w:val="0"/>
              <w:widowControl/>
              <w:spacing w:line="124" w:lineRule="exact" w:before="32" w:after="0"/>
              <w:ind w:left="238" w:right="64" w:hanging="168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 xml:space="preserve">(4)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Hors chambre ambulatoire. Prise en charge par an et par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bénéficiaire, pour une durée limitée de trente (30) jours dans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établissements de santé, en rééducation fonctionnelle,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maison de repos, maison de convalescence, unités de soins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longue durée (USLD) et établissements d’hébergement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pour personnes âgées. Pour une durée limitée de dix (10) jours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 an et par assuré pour les établissements et services de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psychiatrie, neuropsychiatrie et assimilés. Le lit accompagnant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est pris en charge lorsque l’hospitalisation concerne un enfant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moins de seize (16) ans, une personne de plus de soixante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dix (70) ans ou encore un malade atteint d’une infirmité.</w:t>
            </w:r>
          </w:p>
          <w:p>
            <w:pPr>
              <w:autoSpaceDN w:val="0"/>
              <w:autoSpaceDE w:val="0"/>
              <w:widowControl/>
              <w:spacing w:line="122" w:lineRule="exact" w:before="34" w:after="0"/>
              <w:ind w:left="238" w:right="64" w:hanging="168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(5)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Il s’agit des frais de transport du malade ou de l’accidenté,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qui sont remboursés par l’Assurance Maladie. Cette prise en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charge n’est possible que sur prescription médicale et peut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nécessiter l’accord préalable du service médical de l’Assurance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Maladie.</w:t>
            </w:r>
          </w:p>
          <w:p>
            <w:pPr>
              <w:autoSpaceDN w:val="0"/>
              <w:autoSpaceDE w:val="0"/>
              <w:widowControl/>
              <w:spacing w:line="122" w:lineRule="exact" w:before="32" w:after="0"/>
              <w:ind w:left="238" w:right="66" w:hanging="168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(6)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 montant du forfait actes lourds est défini par l’article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R.160-16 du Code de la Sécurité Sociale et sera adapté en cas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d’évolution fixée par décret.</w:t>
            </w:r>
          </w:p>
          <w:p>
            <w:pPr>
              <w:autoSpaceDN w:val="0"/>
              <w:autoSpaceDE w:val="0"/>
              <w:widowControl/>
              <w:spacing w:line="122" w:lineRule="exact" w:before="32" w:after="0"/>
              <w:ind w:left="226" w:right="64" w:hanging="156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(7)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Prise en charge des soins dentaires, actes d’anesthésie, actes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chirurgie dentaire, actes d’imagerie, actes techniques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médicaux, prophylaxie bucco-dentaire, actes inlay-onlay, actes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d’endodontie et la parodontologie. </w:t>
            </w:r>
          </w:p>
          <w:p>
            <w:pPr>
              <w:autoSpaceDN w:val="0"/>
              <w:tabs>
                <w:tab w:pos="238" w:val="left"/>
              </w:tabs>
              <w:autoSpaceDE w:val="0"/>
              <w:widowControl/>
              <w:spacing w:line="118" w:lineRule="exact" w:before="36" w:after="0"/>
              <w:ind w:left="70" w:right="0" w:firstLine="0"/>
              <w:jc w:val="left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(8)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Au-delà du plafond, la garantie est réduite à 100 % de la base </w:t>
            </w:r>
            <w:r>
              <w:tab/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de remboursement de la Sécurité Sociale.</w:t>
            </w:r>
          </w:p>
          <w:p>
            <w:pPr>
              <w:autoSpaceDN w:val="0"/>
              <w:autoSpaceDE w:val="0"/>
              <w:widowControl/>
              <w:spacing w:line="124" w:lineRule="exact" w:before="30" w:after="0"/>
              <w:ind w:left="238" w:right="64" w:hanging="168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(9)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La fréquence de remboursement pour un équipement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optique (1 monture + 2 verres) est : tous les deux (2) ans pour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les plus de seize (16) ans, tous les ans chez les moins de seize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(16) ans et tous les six (6) mois pour les moins de six (6) ans,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avec possibilité de renouvellement anticipé en cas d’évolution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la vue ; et tous les six (6) mois pour les enfants jusqu’à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six (6) ans en cas d’une mauvaise adaptation de la monture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la morphologie du visage de l’enfant entraînant une perte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d’efficacité du verre correcteur. La périodicité de deux (2) ans,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d’un (1) an ou de six (6) mois est appréciée à compter de la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date d’acquisition du précédent équipement optique pris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charge par le contrat. Dans tous les cas, aucun délai de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renouvellement des verres n’est requis en cas d’évolution de la </w:t>
            </w:r>
          </w:p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0" w:after="0"/>
              <w:ind w:left="242" w:right="0" w:firstLine="0"/>
              <w:jc w:val="left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réfraction liée à des situations médicales particulières définies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réglementairement.</w:t>
            </w:r>
          </w:p>
          <w:p>
            <w:pPr>
              <w:autoSpaceDN w:val="0"/>
              <w:autoSpaceDE w:val="0"/>
              <w:widowControl/>
              <w:spacing w:line="122" w:lineRule="exact" w:before="32" w:after="0"/>
              <w:ind w:left="306" w:right="34" w:hanging="232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(10)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Pour les formules AS1 et AS2, seules les lentilles remboursées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 le Régime Obligatoire sont prises en charge. Au-delà du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forfait pour les formules AS3, AS4, AS5 et AS6, la garantie est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réduite à 100% de la base de remboursement de la Sécurité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Sociale à condition que les lentilles soient prises en charge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par le Régime Obligatoire.</w:t>
            </w:r>
          </w:p>
          <w:p>
            <w:pPr>
              <w:autoSpaceDN w:val="0"/>
              <w:autoSpaceDE w:val="0"/>
              <w:widowControl/>
              <w:spacing w:line="122" w:lineRule="exact" w:before="34" w:after="0"/>
              <w:ind w:left="276" w:right="34" w:hanging="202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(11)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Les soins de cures thermales ainsi que les frais de transports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d’hébergement afférents pris en charge ou non par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le RO donnent lieu à un remboursement, dans la limite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des garanties de la formule choisie et des frais réellement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engagés. Il est entendu que le forfait indiqué en euros est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annuel et n’est valable que pour les frais de transport et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d’hébergement.</w:t>
            </w:r>
          </w:p>
          <w:p>
            <w:pPr>
              <w:autoSpaceDN w:val="0"/>
              <w:autoSpaceDE w:val="0"/>
              <w:widowControl/>
              <w:spacing w:line="122" w:lineRule="exact" w:before="34" w:after="0"/>
              <w:ind w:left="306" w:right="34" w:hanging="232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(12)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Le remboursement des frais auditifs est limité à l’acquisition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d’une aide auditive pour chaque oreille indépendamment,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par Assuré et par période de quatre ans</w:t>
            </w:r>
          </w:p>
        </w:tc>
      </w:tr>
      <w:tr>
        <w:trPr>
          <w:trHeight w:hRule="exact" w:val="1240"/>
        </w:trPr>
        <w:tc>
          <w:tcPr>
            <w:tcW w:type="dxa" w:w="343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8" w:after="0"/>
              <w:ind w:left="0" w:right="68" w:firstLine="0"/>
              <w:jc w:val="both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l’exclusion des forfaits optique (monture + verres) et aides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auditives, tous les forfaits sont valables par année d’adhésion, soit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sur une période de douze (12) mois glissants à compter de la prise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d’effet de l’adhésion et par Assuré, ils ne sont pas cumulables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d’une année sur l’autre. Vos remboursements sont toujours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effectués déduction faite du remboursement de la Sécurité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Sociale dans la limite de la formule choisie. Dans tous les cas, les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remboursements sont limités au montant de la dépense réelle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euros. </w:t>
            </w:r>
          </w:p>
        </w:tc>
        <w:tc>
          <w:tcPr>
            <w:tcW w:type="dxa" w:w="3969"/>
            <w:gridSpan w:val="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</w:tr>
      <w:tr>
        <w:trPr>
          <w:trHeight w:hRule="exact" w:val="880"/>
        </w:trPr>
        <w:tc>
          <w:tcPr>
            <w:tcW w:type="dxa" w:w="343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8" w:after="0"/>
              <w:ind w:left="0" w:right="0" w:firstLine="0"/>
              <w:jc w:val="left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Sauf mention contraire, seules les prestations ayant données lieu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à un remboursement du Régime Obligatoire ouvrent droit à un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remboursement complémentaire. Hors parcours de soins ou en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l’absence de déclaration à la Sécurité Sociale du choix de son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médecin traitant, il convient de retirer aux montants exprimés ci-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dessus la majoration du Ticket Modérateur prévue par les textes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en vigueur à la date des soins. Ce montant d’honoraires ne peut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aucun cas faire l’objet d’un remboursement. Sauf mention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particulière, les garanties ne concernent que les prestations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acceptées par la Sécurité Sociale et le secteur conventionné.</w:t>
            </w:r>
          </w:p>
        </w:tc>
        <w:tc>
          <w:tcPr>
            <w:tcW w:type="dxa" w:w="3969"/>
            <w:gridSpan w:val="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292"/>
            <w:gridSpan w:val="4"/>
            <w:vMerge/>
            <w:tcBorders/>
          </w:tcPr>
          <w:p/>
        </w:tc>
        <w:tc>
          <w:tcPr>
            <w:tcW w:type="dxa" w:w="3969"/>
            <w:gridSpan w:val="3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76" w:after="0"/>
              <w:ind w:left="74" w:right="0" w:firstLine="0"/>
              <w:jc w:val="left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*OPTAM : Option Pratique Tarifaire Maîtrisée / OPTAM-CO : Option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Pratique Tarifaire Maîtrisée Chirurgie Obstétrique.</w:t>
            </w:r>
          </w:p>
        </w:tc>
      </w:tr>
      <w:tr>
        <w:trPr>
          <w:trHeight w:hRule="exact" w:val="78"/>
        </w:trPr>
        <w:tc>
          <w:tcPr>
            <w:tcW w:type="dxa" w:w="5292"/>
            <w:gridSpan w:val="4"/>
            <w:vMerge/>
            <w:tcBorders/>
          </w:tcPr>
          <w:p/>
        </w:tc>
        <w:tc>
          <w:tcPr>
            <w:tcW w:type="dxa" w:w="3969"/>
            <w:gridSpan w:val="3"/>
            <w:vMerge/>
            <w:tcBorders/>
          </w:tcPr>
          <w:p/>
        </w:tc>
        <w:tc>
          <w:tcPr>
            <w:tcW w:type="dxa" w:w="3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8" w:after="0"/>
              <w:ind w:left="74" w:right="34" w:firstLine="0"/>
              <w:jc w:val="both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**Tels que définis réglementairement. Dans le cadre d’un contrat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responsable, le 100% Santé vous permet d’accéder à une offre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sans reste à charge sur une sélection d’équipements en dentaire,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optique et pour les aides auditives. </w:t>
            </w:r>
          </w:p>
        </w:tc>
      </w:tr>
      <w:tr>
        <w:trPr>
          <w:trHeight w:hRule="exact" w:val="482"/>
        </w:trPr>
        <w:tc>
          <w:tcPr>
            <w:tcW w:type="dxa" w:w="343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82" w:after="0"/>
              <w:ind w:left="170" w:right="68" w:hanging="170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(1)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À compter de la prise d’effet du contrat, les garanties prises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en charge par le Régime Obligatoire seront remboursées à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hauteur du Ticket Modérateur durant les trois (3) premiers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mois d’adhésion en cas d’accident ou de maladie.</w:t>
            </w:r>
          </w:p>
          <w:p>
            <w:pPr>
              <w:autoSpaceDN w:val="0"/>
              <w:autoSpaceDE w:val="0"/>
              <w:widowControl/>
              <w:spacing w:line="124" w:lineRule="exact" w:before="30" w:after="0"/>
              <w:ind w:left="170" w:right="68" w:hanging="170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(2)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La prise en charge du forfait journalier hospitalier est illimitée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dans les établissements de santé. Le forfait journalier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hospitalier n’est pas pris en charge lorsqu’il est facturé par les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établissements médico-sociaux comme les maisons d’accueil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spécialisées (MAS) ou les établissements d’hébergement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pour personnes dépendantes (EHPAD), à l’exclusion des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établissements de santé autorisés à dispenser des soins de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longue durée (ULSD).</w:t>
            </w:r>
          </w:p>
          <w:p>
            <w:pPr>
              <w:autoSpaceDN w:val="0"/>
              <w:autoSpaceDE w:val="0"/>
              <w:widowControl/>
              <w:spacing w:line="122" w:lineRule="exact" w:before="34" w:after="0"/>
              <w:ind w:left="170" w:right="68" w:hanging="170"/>
              <w:jc w:val="both"/>
            </w:pPr>
            <w:r>
              <w:rPr>
                <w:w w:val="103.99999618530273"/>
                <w:rFonts w:ascii="Montserrat" w:hAnsi="Montserrat" w:eastAsia="Montserrat"/>
                <w:b/>
                <w:i w:val="0"/>
                <w:color w:val="000000"/>
                <w:sz w:val="10"/>
              </w:rPr>
              <w:t>(3)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 Illimité. Limité à hauteur de la garantie pendant une durée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déterminée (dix (10) jours par an et par assuré pour les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établissements et services de psychiatrie, neuropsychiatrie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et assimilés, trente (30) jours en rééducation fonctionnelle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(maisons de rééducation, de repos ou de convalescence),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unités de soins de longue durée (USLD) et établissements </w:t>
            </w:r>
          </w:p>
        </w:tc>
        <w:tc>
          <w:tcPr>
            <w:tcW w:type="dxa" w:w="3969"/>
            <w:gridSpan w:val="3"/>
            <w:vMerge/>
            <w:tcBorders/>
          </w:tcPr>
          <w:p/>
        </w:tc>
        <w:tc>
          <w:tcPr>
            <w:tcW w:type="dxa" w:w="1323"/>
            <w:vMerge/>
            <w:tcBorders/>
          </w:tcPr>
          <w:p/>
        </w:tc>
      </w:tr>
      <w:tr>
        <w:trPr>
          <w:trHeight w:hRule="exact" w:val="1876"/>
        </w:trPr>
        <w:tc>
          <w:tcPr>
            <w:tcW w:type="dxa" w:w="5292"/>
            <w:gridSpan w:val="4"/>
            <w:vMerge/>
            <w:tcBorders/>
          </w:tcPr>
          <w:p/>
        </w:tc>
        <w:tc>
          <w:tcPr>
            <w:tcW w:type="dxa" w:w="3969"/>
            <w:gridSpan w:val="3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8" w:after="0"/>
              <w:ind w:left="74" w:right="34" w:firstLine="0"/>
              <w:jc w:val="both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*** Verre « simple » : il s’agit d’un verre unifocal qui corrige une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myopie jusqu’à -6, une hypermétropie jusqu’à +6 ou une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astigmatie entre -4 et +4. </w:t>
            </w:r>
          </w:p>
          <w:p>
            <w:pPr>
              <w:autoSpaceDN w:val="0"/>
              <w:autoSpaceDE w:val="0"/>
              <w:widowControl/>
              <w:spacing w:line="124" w:lineRule="exact" w:before="22" w:after="0"/>
              <w:ind w:left="74" w:right="34" w:firstLine="0"/>
              <w:jc w:val="both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Verre « complexe » : il s’agit soit d’un verre unifocal qui corrige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une myopie au-delà de -6, une hypermétropie au-delà de +6 ou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une astigmatie au-delà de -4 ou +4, soit d’un verre multifocal ou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progressif.</w:t>
            </w:r>
          </w:p>
          <w:p>
            <w:pPr>
              <w:autoSpaceDN w:val="0"/>
              <w:autoSpaceDE w:val="0"/>
              <w:widowControl/>
              <w:spacing w:line="124" w:lineRule="exact" w:before="22" w:after="0"/>
              <w:ind w:left="74" w:right="34" w:firstLine="0"/>
              <w:jc w:val="both"/>
            </w:pP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Verre « très complexe » : il s’agit soit d’un verre multifocal ou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progressif qui corrige une myopie ou une hypermétropie au-delà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de -4 ou +4, soit d’un verre progressif ou multifocal qui corrige une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 xml:space="preserve">myopie ou une hypermétropie au-delà de -8 ou +8 accompagnée </w:t>
            </w:r>
            <w:r>
              <w:rPr>
                <w:w w:val="103.99999618530273"/>
                <w:rFonts w:ascii="Montserrat" w:hAnsi="Montserrat" w:eastAsia="Montserrat"/>
                <w:b w:val="0"/>
                <w:i w:val="0"/>
                <w:color w:val="000000"/>
                <w:sz w:val="10"/>
              </w:rPr>
              <w:t>d’une astigmatie.</w:t>
            </w:r>
          </w:p>
        </w:tc>
      </w:tr>
    </w:tbl>
    <w:p>
      <w:pPr>
        <w:autoSpaceDN w:val="0"/>
        <w:autoSpaceDE w:val="0"/>
        <w:widowControl/>
        <w:spacing w:line="86" w:lineRule="exact" w:before="84" w:after="0"/>
        <w:ind w:left="720" w:right="72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distribué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NÉOLIANE SANTÉ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143 Boulevard René Cassin - Immeuble Nouvel’R - Bat C - CS 63278 - 06205 NICE CEDEX 3 – SAS au capital de 2 000 000 € – RCS Nice B 510 204 274 – Intermédiaire en assurances –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Immatriculé à l’Orias sous le N° 09 050 488 (www.orias.fr). </w:t>
      </w:r>
    </w:p>
    <w:p>
      <w:pPr>
        <w:autoSpaceDN w:val="0"/>
        <w:autoSpaceDE w:val="0"/>
        <w:widowControl/>
        <w:spacing w:line="86" w:lineRule="exact" w:before="32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Produit santé assuré par </w:t>
      </w:r>
      <w:r>
        <w:rPr>
          <w:rFonts w:ascii="Montserrat" w:hAnsi="Montserrat" w:eastAsia="Montserrat"/>
          <w:b/>
          <w:i w:val="0"/>
          <w:color w:val="575756"/>
          <w:sz w:val="8"/>
        </w:rPr>
        <w:t>L’ÉQUITÉ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 – 2 rue Pillet-Will 75009 PARIS – SA au capital de 69 213 760 € – RCS Paris 572 084 697 – Entreprise régie par le Code des assurances – N° d’identifiant unique ADEME : FR232327_03PBRV – Société appartenant au Groupe Generali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immatriculé sur le registre italien des groupes d’assurances sous le numéro 026.</w:t>
      </w:r>
    </w:p>
    <w:p>
      <w:pPr>
        <w:autoSpaceDN w:val="0"/>
        <w:autoSpaceDE w:val="0"/>
        <w:widowControl/>
        <w:spacing w:line="86" w:lineRule="exact" w:before="32" w:after="0"/>
        <w:ind w:left="0" w:right="0" w:firstLine="0"/>
        <w:jc w:val="center"/>
      </w:pP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Assistance : </w:t>
      </w:r>
      <w:r>
        <w:rPr>
          <w:rFonts w:ascii="Montserrat" w:hAnsi="Montserrat" w:eastAsia="Montserrat"/>
          <w:b/>
          <w:i w:val="0"/>
          <w:color w:val="575756"/>
          <w:sz w:val="8"/>
        </w:rPr>
        <w:t xml:space="preserve">FILASSISTANCE INTERNATIONAL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 xml:space="preserve">– 108 Bureaux de la Colline - 92213 SAINT-CLOUD Cedex – SA au capital de 4 100 000 € – RCS Nanterre 433 012 689 – Entreprise régie par le Code des Assurances – N° d’identifiant unique ADEME : FR329780_01LOPR. </w:t>
      </w:r>
      <w:r>
        <w:rPr>
          <w:rFonts w:ascii="Montserrat" w:hAnsi="Montserrat" w:eastAsia="Montserrat"/>
          <w:b w:val="0"/>
          <w:i w:val="0"/>
          <w:color w:val="575756"/>
          <w:sz w:val="8"/>
        </w:rPr>
        <w:t>Sociétés soumises au contrôle de l’ACPR 4 place de Budapest - CS 92459 - 75436 Paris cedex 09.</w:t>
      </w:r>
    </w:p>
    <w:p>
      <w:pPr>
        <w:sectPr>
          <w:pgSz w:w="11906" w:h="16838"/>
          <w:pgMar w:top="326" w:right="638" w:bottom="162" w:left="6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0</wp:posOffset>
            </wp:positionV>
            <wp:extent cx="1866900" cy="1333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2540000</wp:posOffset>
            </wp:positionV>
            <wp:extent cx="6604000" cy="13716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4152900</wp:posOffset>
            </wp:positionV>
            <wp:extent cx="6604000" cy="1549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49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8420100</wp:posOffset>
            </wp:positionV>
            <wp:extent cx="6604000" cy="1562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56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6032500</wp:posOffset>
            </wp:positionV>
            <wp:extent cx="6604000" cy="1460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.00000000000006" w:type="dxa"/>
      </w:tblPr>
      <w:tblGrid>
        <w:gridCol w:w="5240"/>
        <w:gridCol w:w="5240"/>
      </w:tblGrid>
      <w:tr>
        <w:trPr>
          <w:trHeight w:hRule="exact" w:val="1156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316" w:after="0"/>
              <w:ind w:left="27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44"/>
              </w:rPr>
              <w:t>AltoSanté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0" w:after="0"/>
              <w:ind w:left="438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40"/>
              </w:rPr>
              <w:t xml:space="preserve">EXEMPLE DE REMBOURSEMENT </w:t>
            </w:r>
            <w:r>
              <w:br/>
            </w:r>
            <w:r>
              <w:rPr>
                <w:rFonts w:ascii="MontserratAlternates" w:hAnsi="MontserratAlternates" w:eastAsia="MontserratAlternates"/>
                <w:b/>
                <w:i w:val="0"/>
                <w:color w:val="575756"/>
                <w:sz w:val="16"/>
              </w:rPr>
              <w:t xml:space="preserve">Ces exemples sont conformes aux engagements UNOCAM signés le 14 février 2019. Les </w:t>
            </w:r>
            <w:r>
              <w:rPr>
                <w:rFonts w:ascii="MontserratAlternates" w:hAnsi="MontserratAlternates" w:eastAsia="MontserratAlternates"/>
                <w:b/>
                <w:i w:val="0"/>
                <w:color w:val="575756"/>
                <w:sz w:val="16"/>
              </w:rPr>
              <w:t xml:space="preserve">calculs effectués sont en fonction de la base de remboursement de la Sécurité Sociale. </w:t>
            </w:r>
          </w:p>
        </w:tc>
      </w:tr>
    </w:tbl>
    <w:p>
      <w:pPr>
        <w:autoSpaceDN w:val="0"/>
        <w:autoSpaceDE w:val="0"/>
        <w:widowControl/>
        <w:spacing w:line="236" w:lineRule="exact" w:before="444" w:after="0"/>
        <w:ind w:left="0" w:right="0" w:firstLine="0"/>
        <w:jc w:val="center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Les exemples de remboursements ci-dessous n’ont pas de valeur contractuelle. </w:t>
      </w: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Ils s’adressent à un bénéficiaire adulte résidant </w:t>
      </w:r>
    </w:p>
    <w:p>
      <w:pPr>
        <w:autoSpaceDN w:val="0"/>
        <w:autoSpaceDE w:val="0"/>
        <w:widowControl/>
        <w:spacing w:line="230" w:lineRule="exact" w:before="0" w:after="0"/>
        <w:ind w:left="0" w:right="0" w:firstLine="0"/>
        <w:jc w:val="center"/>
      </w:pP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 xml:space="preserve">en France métropolitaine, respectant le parcours de soins coordonné et non exonéré du ticket modérateur (donc non pris en </w:t>
      </w:r>
    </w:p>
    <w:p>
      <w:pPr>
        <w:autoSpaceDN w:val="0"/>
        <w:autoSpaceDE w:val="0"/>
        <w:widowControl/>
        <w:spacing w:line="230" w:lineRule="exact" w:before="0" w:after="0"/>
        <w:ind w:left="36" w:right="0" w:firstLine="0"/>
        <w:jc w:val="left"/>
      </w:pPr>
      <w:r>
        <w:rPr>
          <w:rFonts w:ascii="MontserratAlternates" w:hAnsi="MontserratAlternates" w:eastAsia="MontserratAlternates"/>
          <w:b w:val="0"/>
          <w:i w:val="0"/>
          <w:color w:val="575756"/>
          <w:sz w:val="16"/>
        </w:rPr>
        <w:t>charge à 100 % par l’assurance maladie obligatoire).</w:t>
      </w:r>
    </w:p>
    <w:p>
      <w:pPr>
        <w:autoSpaceDN w:val="0"/>
        <w:autoSpaceDE w:val="0"/>
        <w:widowControl/>
        <w:spacing w:line="250" w:lineRule="exact" w:before="290" w:after="0"/>
        <w:ind w:left="36" w:right="0" w:firstLine="12"/>
        <w:jc w:val="left"/>
      </w:pPr>
      <w:r>
        <w:rPr>
          <w:rFonts w:ascii="BrandingSF" w:hAnsi="BrandingSF" w:eastAsia="BrandingSF"/>
          <w:b w:val="0"/>
          <w:i w:val="0"/>
          <w:color w:val="2F4C87"/>
          <w:sz w:val="30"/>
        </w:rPr>
        <w:t xml:space="preserve">HOSPITALISATION </w:t>
      </w:r>
      <w:r>
        <w:br/>
      </w: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Durant les trois premiers mois d’adhésion* suivant la date d’effet du contrat, les garanties frais de séjour et les honoraires sont </w:t>
      </w:r>
    </w:p>
    <w:p>
      <w:pPr>
        <w:autoSpaceDN w:val="0"/>
        <w:autoSpaceDE w:val="0"/>
        <w:widowControl/>
        <w:spacing w:line="234" w:lineRule="exact" w:before="0" w:after="118"/>
        <w:ind w:left="36" w:right="0" w:firstLine="0"/>
        <w:jc w:val="left"/>
      </w:pP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remboursées à hauteur du Ticket Modérateur. </w:t>
      </w:r>
    </w:p>
    <w:p>
      <w:pPr>
        <w:sectPr>
          <w:pgSz w:w="11906" w:h="16838"/>
          <w:pgMar w:top="362" w:right="680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72" w:after="0"/>
        <w:ind w:left="2736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CHAMBRE PARTICULIÈRE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(sur demande du patient)</w:t>
      </w:r>
    </w:p>
    <w:p>
      <w:pPr>
        <w:sectPr>
          <w:type w:val="continuous"/>
          <w:pgSz w:w="11906" w:h="16838"/>
          <w:pgMar w:top="362" w:right="680" w:bottom="338" w:left="746" w:header="720" w:footer="720" w:gutter="0"/>
          <w:cols w:num="2" w:equalWidth="0">
            <w:col w:w="5818" w:space="0"/>
            <w:col w:w="4661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72" w:after="44"/>
        <w:ind w:left="864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FORFAIT JOURNALIER HOSPITALIER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(hébergement)</w:t>
      </w:r>
    </w:p>
    <w:p>
      <w:pPr>
        <w:sectPr>
          <w:type w:val="nextColumn"/>
          <w:pgSz w:w="11906" w:h="16838"/>
          <w:pgMar w:top="362" w:right="680" w:bottom="338" w:left="746" w:header="720" w:footer="720" w:gutter="0"/>
          <w:cols w:num="2" w:equalWidth="0">
            <w:col w:w="5818" w:space="0"/>
            <w:col w:w="466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>
        <w:trPr>
          <w:trHeight w:hRule="exact" w:val="263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8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8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6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15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45"/>
        </w:trPr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2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15"/>
              </w:rPr>
              <w:t xml:space="preserve">20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2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65 €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</w:tr>
      <w:tr>
        <w:trPr>
          <w:trHeight w:hRule="exact" w:val="395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45 €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2" w:after="0"/>
              <w:ind w:left="0" w:right="1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20 €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2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699"/>
            <w:vMerge/>
            <w:tcBorders/>
          </w:tcPr>
          <w:p/>
        </w:tc>
        <w:tc>
          <w:tcPr>
            <w:tcW w:type="dxa" w:w="6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408" w:after="0"/>
        <w:ind w:left="0" w:right="2866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6"/>
        </w:rPr>
        <w:t>FRAIS DE SÉJOUR EN SECTEUR PRIVÉ</w:t>
      </w:r>
    </w:p>
    <w:p>
      <w:pPr>
        <w:autoSpaceDN w:val="0"/>
        <w:autoSpaceDE w:val="0"/>
        <w:widowControl/>
        <w:spacing w:line="208" w:lineRule="exact" w:before="0" w:after="0"/>
        <w:ind w:left="188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Séjours avec actes lourds.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L’hôpital public inclut la rémunération des praticiens dans les frais de séjour, alors que </w:t>
      </w:r>
    </w:p>
    <w:p>
      <w:pPr>
        <w:autoSpaceDN w:val="0"/>
        <w:autoSpaceDE w:val="0"/>
        <w:widowControl/>
        <w:spacing w:line="210" w:lineRule="exact" w:before="0" w:after="0"/>
        <w:ind w:left="0" w:right="2120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218" w:lineRule="exact" w:before="0" w:after="0"/>
        <w:ind w:left="0" w:right="1786" w:firstLine="0"/>
        <w:jc w:val="righ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Exemple d’une opération chirurgicale de la cataracte, en secteur privé.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>
        <w:trPr>
          <w:trHeight w:hRule="exact" w:val="55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24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5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835,60 €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11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0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40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811,60 €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24 €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" w:after="0"/>
              <w:ind w:left="12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2" w:after="0"/>
        <w:ind w:left="0" w:right="2718" w:firstLine="0"/>
        <w:jc w:val="right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</w:p>
    <w:p>
      <w:pPr>
        <w:autoSpaceDN w:val="0"/>
        <w:autoSpaceDE w:val="0"/>
        <w:widowControl/>
        <w:spacing w:line="216" w:lineRule="exact" w:before="0" w:after="222"/>
        <w:ind w:left="258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835,60€ (dont 24 € de participation forfaitaire, pour toute opération d’au moins 120 €)</w:t>
      </w:r>
    </w:p>
    <w:p>
      <w:pPr>
        <w:sectPr>
          <w:type w:val="continuous"/>
          <w:pgSz w:w="11906" w:h="16838"/>
          <w:pgMar w:top="362" w:right="680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4" w:lineRule="exact" w:before="76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continuous"/>
          <w:pgSz w:w="11906" w:h="16838"/>
          <w:pgMar w:top="362" w:right="680" w:bottom="338" w:left="746" w:header="720" w:footer="720" w:gutter="0"/>
          <w:cols w:num="2" w:equalWidth="0">
            <w:col w:w="6051" w:space="0"/>
            <w:col w:w="4428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62" w:after="66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>OPÉRATION EN SECTEUR PRIVÉ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chirurgien. 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(non adhérents OPTAM ou OPTAM-CO)</w:t>
      </w:r>
    </w:p>
    <w:p>
      <w:pPr>
        <w:sectPr>
          <w:type w:val="nextColumn"/>
          <w:pgSz w:w="11906" w:h="16838"/>
          <w:pgMar w:top="362" w:right="680" w:bottom="338" w:left="746" w:header="720" w:footer="720" w:gutter="0"/>
          <w:cols w:num="2" w:equalWidth="0">
            <w:col w:w="6051" w:space="0"/>
            <w:col w:w="44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  <w:gridCol w:w="806"/>
      </w:tblGrid>
      <w:tr>
        <w:trPr>
          <w:trHeight w:hRule="exact" w:val="23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16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7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" w:after="0"/>
              <w:ind w:left="16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60"/>
        </w:trPr>
        <w:tc>
          <w:tcPr>
            <w:tcW w:type="dxa" w:w="806"/>
            <w:vMerge/>
            <w:tcBorders/>
          </w:tcPr>
          <w:p/>
        </w:tc>
        <w:tc>
          <w:tcPr>
            <w:tcW w:type="dxa" w:w="4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355 €</w:t>
            </w:r>
          </w:p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447 €</w:t>
            </w:r>
          </w:p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271,70 €</w:t>
            </w:r>
          </w:p>
        </w:tc>
      </w:tr>
      <w:tr>
        <w:trPr>
          <w:trHeight w:hRule="exact" w:val="4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23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67,93 €</w:t>
            </w:r>
          </w:p>
        </w:tc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2" w:after="0"/>
              <w:ind w:left="0" w:right="15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2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13,59 €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81,51 € 135,85 €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2" w:after="0"/>
              <w:ind w:left="32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175,30 €</w:t>
            </w:r>
          </w:p>
        </w:tc>
      </w:tr>
      <w:tr>
        <w:trPr>
          <w:trHeight w:hRule="exact" w:val="26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83,30 €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15,38 €</w:t>
            </w:r>
          </w:p>
        </w:tc>
        <w:tc>
          <w:tcPr>
            <w:tcW w:type="dxa" w:w="30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175,30 € 161,72 € 93,79 €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39,45 €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0" w:right="61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</w:tr>
      <w:tr>
        <w:trPr>
          <w:trHeight w:hRule="exact" w:val="66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028" w:type="dxa"/>
            </w:tblPr>
            <w:tblGrid>
              <w:gridCol w:w="1600"/>
            </w:tblGrid>
            <w:tr>
              <w:trPr>
                <w:trHeight w:hRule="exact" w:val="504"/>
              </w:trPr>
              <w:tc>
                <w:tcPr>
                  <w:tcW w:type="dxa" w:w="1506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6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*Durant les 3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premiers mois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d’adhésion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4440"/>
            </w:tblGrid>
            <w:tr>
              <w:trPr>
                <w:trHeight w:hRule="exact" w:val="258"/>
              </w:trPr>
              <w:tc>
                <w:tcPr>
                  <w:tcW w:type="dxa" w:w="4242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AltoSanté : 0€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4242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4e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83,30€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.99999999999977" w:type="dxa"/>
            </w:tblPr>
            <w:tblGrid>
              <w:gridCol w:w="4380"/>
            </w:tblGrid>
            <w:tr>
              <w:trPr>
                <w:trHeight w:hRule="exact" w:val="258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8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AltoSanté : 0€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4e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175,30€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78" w:lineRule="exact" w:before="86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271,70 €</w:t>
      </w:r>
    </w:p>
    <w:p>
      <w:pPr>
        <w:autoSpaceDN w:val="0"/>
        <w:autoSpaceDE w:val="0"/>
        <w:widowControl/>
        <w:spacing w:line="152" w:lineRule="exact" w:before="558" w:after="0"/>
        <w:ind w:left="1872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7"/>
        </w:rPr>
        <w:t>FRAIS DE SÉJOUR EN SECTEUR PUBLIC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Séjours sans actes lourds. L’hôpital public inclut la rémunération des praticiens dans les frais de séjour, alors que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leurs honoraires sont facturés séparément dans le secteur privé.</w:t>
      </w:r>
    </w:p>
    <w:p>
      <w:pPr>
        <w:autoSpaceDN w:val="0"/>
        <w:autoSpaceDE w:val="0"/>
        <w:widowControl/>
        <w:spacing w:line="218" w:lineRule="exact" w:before="0" w:after="6"/>
        <w:ind w:left="229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Exemple d’un suivi d’une pneumonie ou pleurésie pour un patient de plus de 17 ans, en hôpital public.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>
        <w:trPr>
          <w:trHeight w:hRule="exact" w:val="54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4" w:after="0"/>
              <w:ind w:left="35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53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3 541€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74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30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4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2 832,80 €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288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708,20 €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4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0 € </w:t>
            </w:r>
          </w:p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  <w:tc>
          <w:tcPr>
            <w:tcW w:type="dxa" w:w="131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76" w:after="0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3 541 €</w:t>
      </w:r>
    </w:p>
    <w:p>
      <w:pPr>
        <w:sectPr>
          <w:type w:val="continuous"/>
          <w:pgSz w:w="11906" w:h="16838"/>
          <w:pgMar w:top="362" w:right="680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965200</wp:posOffset>
            </wp:positionV>
            <wp:extent cx="6591300" cy="14605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8890000</wp:posOffset>
            </wp:positionV>
            <wp:extent cx="6591300" cy="13716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2857500</wp:posOffset>
            </wp:positionV>
            <wp:extent cx="6591300" cy="13716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7035800</wp:posOffset>
            </wp:positionV>
            <wp:extent cx="6591300" cy="13716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5422900</wp:posOffset>
            </wp:positionV>
            <wp:extent cx="6591300" cy="13843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384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4" w:lineRule="exact" w:before="90" w:after="54"/>
        <w:ind w:left="44" w:right="0" w:hanging="26"/>
        <w:jc w:val="left"/>
      </w:pPr>
      <w:r>
        <w:rPr>
          <w:rFonts w:ascii="BrandingSF" w:hAnsi="BrandingSF" w:eastAsia="BrandingSF"/>
          <w:b w:val="0"/>
          <w:i w:val="0"/>
          <w:color w:val="2F4C87"/>
          <w:sz w:val="30"/>
        </w:rPr>
        <w:t xml:space="preserve">DENTAIRE </w:t>
      </w:r>
      <w:r>
        <w:br/>
      </w: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Durant les trois premiers mois d’adhésion* suivant la date d’effet du contrat, les garanties orthodontie, prothèses dentaires, </w:t>
      </w:r>
      <w:r>
        <w:rPr>
          <w:rFonts w:ascii="MontserratAlternates" w:hAnsi="MontserratAlternates" w:eastAsia="MontserratAlternates"/>
          <w:b/>
          <w:i w:val="0"/>
          <w:color w:val="575756"/>
          <w:sz w:val="16"/>
        </w:rPr>
        <w:t xml:space="preserve">Inlay-Core et implantologie sont remboursées à hauteur du Ticket Modérateur.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.99999999999994" w:type="dxa"/>
      </w:tblPr>
      <w:tblGrid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</w:tblGrid>
      <w:tr>
        <w:trPr>
          <w:trHeight w:hRule="exact" w:val="640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10" w:after="0"/>
              <w:ind w:left="37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4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2" w:val="left"/>
                <w:tab w:pos="1016" w:val="left"/>
              </w:tabs>
              <w:autoSpaceDE w:val="0"/>
              <w:widowControl/>
              <w:spacing w:line="158" w:lineRule="exact" w:before="136" w:after="0"/>
              <w:ind w:left="180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POSE D’UNE COURONNE CÉRAMO-MÉTALLIQUE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sur incisives, canines et premières prémolaires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4691C1"/>
                <w:sz w:val="15"/>
              </w:rPr>
              <w:t>Soins et prothèses 100% santé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1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6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 xml:space="preserve">DÉTARTRAGE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Soins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6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80"/>
        </w:trPr>
        <w:tc>
          <w:tcPr>
            <w:tcW w:type="dxa" w:w="8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1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43,38 €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Ce produit ne contient pas d’offre 100% santé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26,03 €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4842"/>
            <w:gridSpan w:val="6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17,35 €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15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842"/>
            <w:gridSpan w:val="6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807"/>
            <w:vMerge/>
            <w:tcBorders/>
          </w:tcPr>
          <w:p/>
        </w:tc>
        <w:tc>
          <w:tcPr>
            <w:tcW w:type="dxa" w:w="8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8" w:lineRule="exact" w:before="98" w:after="306"/>
        <w:ind w:left="6336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43,38 €</w:t>
      </w:r>
    </w:p>
    <w:p>
      <w:pPr>
        <w:sectPr>
          <w:pgSz w:w="11906" w:h="16838"/>
          <w:pgMar w:top="360" w:right="674" w:bottom="358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60" w:after="0"/>
        <w:ind w:left="1872" w:right="432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COURONNE CÉRAMO-MÉTALLIQUE DEUXIÈMES </w:t>
      </w:r>
      <w:r>
        <w:rPr>
          <w:rFonts w:ascii="Montserrat" w:hAnsi="Montserrat" w:eastAsia="Montserrat"/>
          <w:b/>
          <w:i w:val="0"/>
          <w:color w:val="575756"/>
          <w:sz w:val="16"/>
        </w:rPr>
        <w:t>PRÉ-MOLAIRES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Prothèses</w:t>
      </w:r>
    </w:p>
    <w:p>
      <w:pPr>
        <w:sectPr>
          <w:type w:val="continuous"/>
          <w:pgSz w:w="11906" w:h="16838"/>
          <w:pgMar w:top="360" w:right="674" w:bottom="358" w:left="744" w:header="720" w:footer="720" w:gutter="0"/>
          <w:cols w:num="2" w:equalWidth="0">
            <w:col w:w="6276" w:space="0"/>
            <w:col w:w="4212" w:space="0"/>
          </w:cols>
          <w:docGrid w:linePitch="360"/>
        </w:sectPr>
      </w:pPr>
    </w:p>
    <w:p>
      <w:pPr>
        <w:autoSpaceDN w:val="0"/>
        <w:autoSpaceDE w:val="0"/>
        <w:widowControl/>
        <w:spacing w:line="166" w:lineRule="exact" w:before="76" w:after="66"/>
        <w:ind w:left="432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TRAITEMENT PAR SEMESTRE (6 MAX.)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Orthodontie (moins de 16 ans)</w:t>
      </w:r>
    </w:p>
    <w:p>
      <w:pPr>
        <w:sectPr>
          <w:type w:val="nextColumn"/>
          <w:pgSz w:w="11906" w:h="16838"/>
          <w:pgMar w:top="360" w:right="674" w:bottom="358" w:left="744" w:header="720" w:footer="720" w:gutter="0"/>
          <w:cols w:num="2" w:equalWidth="0">
            <w:col w:w="6276" w:space="0"/>
            <w:col w:w="42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hRule="exact" w:val="21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3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1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2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60"/>
        </w:trPr>
        <w:tc>
          <w:tcPr>
            <w:tcW w:type="dxa" w:w="655"/>
            <w:vMerge/>
            <w:tcBorders/>
          </w:tcPr>
          <w:p/>
        </w:tc>
        <w:tc>
          <w:tcPr>
            <w:tcW w:type="dxa" w:w="44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554 €</w:t>
            </w:r>
          </w:p>
        </w:tc>
        <w:tc>
          <w:tcPr>
            <w:tcW w:type="dxa" w:w="4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 xml:space="preserve">720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€</w:t>
            </w:r>
          </w:p>
        </w:tc>
      </w:tr>
      <w:tr>
        <w:trPr>
          <w:trHeight w:hRule="exact" w:val="48"/>
        </w:trPr>
        <w:tc>
          <w:tcPr>
            <w:tcW w:type="dxa" w:w="655"/>
            <w:vMerge/>
            <w:tcBorders/>
          </w:tcPr>
          <w:p/>
        </w:tc>
        <w:tc>
          <w:tcPr>
            <w:tcW w:type="dxa" w:w="442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72 €</w:t>
            </w:r>
          </w:p>
        </w:tc>
        <w:tc>
          <w:tcPr>
            <w:tcW w:type="dxa" w:w="44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193,50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 €</w:t>
            </w:r>
          </w:p>
        </w:tc>
      </w:tr>
      <w:tr>
        <w:trPr>
          <w:trHeight w:hRule="exact" w:val="37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5895"/>
            <w:gridSpan w:val="9"/>
            <w:vMerge/>
            <w:tcBorders/>
          </w:tcPr>
          <w:p/>
        </w:tc>
        <w:tc>
          <w:tcPr>
            <w:tcW w:type="dxa" w:w="3930"/>
            <w:gridSpan w:val="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0" w:right="17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48 €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0" w:right="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78 €</w:t>
            </w:r>
          </w:p>
        </w:tc>
        <w:tc>
          <w:tcPr>
            <w:tcW w:type="dxa" w:w="8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0" w:right="1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126 €</w:t>
            </w:r>
          </w:p>
        </w:tc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156 €</w:t>
            </w:r>
          </w:p>
        </w:tc>
        <w:tc>
          <w:tcPr>
            <w:tcW w:type="dxa" w:w="8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0" w:right="13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186 €</w:t>
            </w:r>
          </w:p>
        </w:tc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246 €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8" w:after="0"/>
              <w:ind w:left="0" w:right="1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48,38 €</w:t>
            </w:r>
          </w:p>
        </w:tc>
        <w:tc>
          <w:tcPr>
            <w:tcW w:type="dxa" w:w="28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96,75 € 145,13 € 193,50 € 290,25 €</w:t>
            </w:r>
          </w:p>
        </w:tc>
      </w:tr>
      <w:tr>
        <w:trPr>
          <w:trHeight w:hRule="exact" w:val="24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2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434 €</w:t>
            </w:r>
          </w:p>
        </w:tc>
        <w:tc>
          <w:tcPr>
            <w:tcW w:type="dxa" w:w="7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404 €</w:t>
            </w:r>
          </w:p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356 €</w:t>
            </w:r>
          </w:p>
        </w:tc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326 €</w:t>
            </w:r>
          </w:p>
        </w:tc>
        <w:tc>
          <w:tcPr>
            <w:tcW w:type="dxa" w:w="8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0" w:right="1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296 €</w:t>
            </w:r>
          </w:p>
        </w:tc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236 €</w:t>
            </w:r>
          </w:p>
        </w:tc>
        <w:tc>
          <w:tcPr>
            <w:tcW w:type="dxa" w:w="29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526,50 € 478,13 € 429,75 € 381,38 €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333 €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17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236,25 €</w:t>
            </w:r>
          </w:p>
        </w:tc>
      </w:tr>
      <w:tr>
        <w:trPr>
          <w:trHeight w:hRule="exact" w:val="63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7.99999999999997" w:type="dxa"/>
            </w:tblPr>
            <w:tblGrid>
              <w:gridCol w:w="1620"/>
            </w:tblGrid>
            <w:tr>
              <w:trPr>
                <w:trHeight w:hRule="exact" w:val="502"/>
              </w:trPr>
              <w:tc>
                <w:tcPr>
                  <w:tcW w:type="dxa" w:w="1506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56" w:after="0"/>
                    <w:ind w:left="144" w:right="144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*Durant les 3 </w:t>
                  </w:r>
                  <w:r>
                    <w:br/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 xml:space="preserve">premiers mois </w:t>
                  </w: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d’adhésion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4.00000000000006" w:type="dxa"/>
            </w:tblPr>
            <w:tblGrid>
              <w:gridCol w:w="4420"/>
            </w:tblGrid>
            <w:tr>
              <w:trPr>
                <w:trHeight w:hRule="exact" w:val="25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AltoSanté : 48€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4e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434€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0.0" w:type="dxa"/>
            </w:tblPr>
            <w:tblGrid>
              <w:gridCol w:w="4400"/>
            </w:tblGrid>
            <w:tr>
              <w:trPr>
                <w:trHeight w:hRule="exact" w:val="25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 w:val="0"/>
                      <w:i w:val="0"/>
                      <w:color w:val="575756"/>
                      <w:sz w:val="15"/>
                    </w:rPr>
                    <w:t>Remboursement AltoSanté : 0€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4244"/>
                  <w:tcBorders>
                    <w:start w:sz="2.0" w:val="single" w:color="#000000"/>
                    <w:top w:sz="2.0" w:val="single" w:color="#000000"/>
                    <w:end w:sz="2.0" w:val="single" w:color="#000000"/>
                    <w:bottom w:sz="2.0" w:val="single" w:color="#000000"/>
                  </w:tcBorders>
                  <w:shd w:fill="dfe4e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Montserrat" w:hAnsi="Montserrat" w:eastAsia="Montserrat"/>
                      <w:b/>
                      <w:i w:val="0"/>
                      <w:color w:val="575756"/>
                      <w:sz w:val="15"/>
                    </w:rPr>
                    <w:t>Reste à charge : 526,50€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780"/>
        <w:ind w:left="0" w:right="0"/>
      </w:pPr>
    </w:p>
    <w:p>
      <w:pPr>
        <w:sectPr>
          <w:type w:val="continuous"/>
          <w:pgSz w:w="11906" w:h="16838"/>
          <w:pgMar w:top="360" w:right="674" w:bottom="358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2F4C87"/>
          <w:sz w:val="30"/>
        </w:rPr>
        <w:t>OPTIQUE</w:t>
      </w:r>
    </w:p>
    <w:p>
      <w:pPr>
        <w:sectPr>
          <w:type w:val="continuous"/>
          <w:pgSz w:w="11906" w:h="16838"/>
          <w:pgMar w:top="360" w:right="674" w:bottom="358" w:left="744" w:header="720" w:footer="720" w:gutter="0"/>
          <w:cols w:num="2" w:equalWidth="0">
            <w:col w:w="1536" w:space="0"/>
            <w:col w:w="89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rPr>
          <w:trHeight w:hRule="exact" w:val="1748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144" w:right="144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  <w:p>
            <w:pPr>
              <w:autoSpaceDN w:val="0"/>
              <w:autoSpaceDE w:val="0"/>
              <w:widowControl/>
              <w:spacing w:line="176" w:lineRule="exact" w:before="1002" w:after="0"/>
              <w:ind w:left="720" w:right="864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SIMPLES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  <w:tc>
          <w:tcPr>
            <w:tcW w:type="dxa" w:w="43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288" w:right="144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 xml:space="preserve">Base de remboursement du Régime Obligatoire :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193,50 €</w:t>
            </w:r>
          </w:p>
          <w:p>
            <w:pPr>
              <w:autoSpaceDN w:val="0"/>
              <w:autoSpaceDE w:val="0"/>
              <w:widowControl/>
              <w:spacing w:line="176" w:lineRule="exact" w:before="1002" w:after="0"/>
              <w:ind w:left="576" w:right="432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6"/>
              </w:rPr>
              <w:t>VERRES PROGRESSIFS ET MONTURE</w:t>
            </w:r>
            <w:r>
              <w:rPr>
                <w:rFonts w:ascii="Montserrat" w:hAnsi="Montserrat" w:eastAsia="Montserrat"/>
                <w:b/>
                <w:i w:val="0"/>
                <w:color w:val="F8D168"/>
                <w:sz w:val="15"/>
              </w:rPr>
              <w:t>Équipements 100% santé</w:t>
            </w:r>
          </w:p>
        </w:tc>
      </w:tr>
      <w:tr>
        <w:trPr>
          <w:trHeight w:hRule="exact" w:val="27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type w:val="nextColumn"/>
          <w:pgSz w:w="11906" w:h="16838"/>
          <w:pgMar w:top="360" w:right="674" w:bottom="358" w:left="744" w:header="720" w:footer="720" w:gutter="0"/>
          <w:cols w:num="2" w:equalWidth="0">
            <w:col w:w="1536" w:space="0"/>
            <w:col w:w="89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3496"/>
        <w:gridCol w:w="3496"/>
        <w:gridCol w:w="3496"/>
      </w:tblGrid>
      <w:tr>
        <w:trPr>
          <w:trHeight w:hRule="exact" w:val="22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35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41 € PAR VERRE + 30 € PAR MONTURE (limité à 100€)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90 € PAR VERRE + 30 € PAR MONTURE (limité à 100€)</w:t>
            </w:r>
          </w:p>
        </w:tc>
      </w:tr>
      <w:tr>
        <w:trPr>
          <w:trHeight w:hRule="exact" w:val="42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7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Ce produit ne contient pas d’offre 100% santé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72" w:after="0"/>
              <w:ind w:left="53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Ce produit ne contient pas d’offre 100% santé</w:t>
            </w:r>
          </w:p>
        </w:tc>
      </w:tr>
      <w:tr>
        <w:trPr>
          <w:trHeight w:hRule="exact" w:val="41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3496"/>
            <w:vMerge/>
            <w:tcBorders/>
          </w:tcPr>
          <w:p/>
        </w:tc>
        <w:tc>
          <w:tcPr>
            <w:tcW w:type="dxa" w:w="349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26" w:after="462"/>
        <w:ind w:left="19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Reste à charge</w:t>
      </w:r>
    </w:p>
    <w:p>
      <w:pPr>
        <w:sectPr>
          <w:type w:val="continuous"/>
          <w:pgSz w:w="11906" w:h="16838"/>
          <w:pgMar w:top="360" w:right="674" w:bottom="358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70" w:after="0"/>
        <w:ind w:left="2448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SIMPLES ET MONTURE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6"/>
        </w:rPr>
        <w:t>Équipements</w:t>
      </w:r>
    </w:p>
    <w:p>
      <w:pPr>
        <w:sectPr>
          <w:type w:val="continuous"/>
          <w:pgSz w:w="11906" w:h="16838"/>
          <w:pgMar w:top="360" w:right="674" w:bottom="358" w:left="744" w:header="720" w:footer="720" w:gutter="0"/>
          <w:cols w:num="2" w:equalWidth="0">
            <w:col w:w="5924" w:space="0"/>
            <w:col w:w="4564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72" w:after="76"/>
        <w:ind w:left="720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>VERRES PROGRESSIFS ET MONTURE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Équipements</w:t>
      </w:r>
    </w:p>
    <w:p>
      <w:pPr>
        <w:sectPr>
          <w:type w:val="nextColumn"/>
          <w:pgSz w:w="11906" w:h="16838"/>
          <w:pgMar w:top="360" w:right="674" w:bottom="358" w:left="744" w:header="720" w:footer="720" w:gutter="0"/>
          <w:cols w:num="2" w:equalWidth="0">
            <w:col w:w="5924" w:space="0"/>
            <w:col w:w="456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rPr>
          <w:trHeight w:hRule="exact" w:val="214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4" w:after="0"/>
              <w:ind w:left="3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6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8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9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20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60"/>
        </w:trPr>
        <w:tc>
          <w:tcPr>
            <w:tcW w:type="dxa" w:w="617"/>
            <w:vMerge/>
            <w:tcBorders/>
          </w:tcPr>
          <w:p/>
        </w:tc>
        <w:tc>
          <w:tcPr>
            <w:tcW w:type="dxa" w:w="4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 PAR VERRE + 139 € PAR MONTURE (limité à 100€)</w:t>
            </w:r>
          </w:p>
        </w:tc>
        <w:tc>
          <w:tcPr>
            <w:tcW w:type="dxa" w:w="4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231 € PAR VERRE + 139 € PAR MONTURE (limité à 100€)</w:t>
            </w:r>
          </w:p>
        </w:tc>
      </w:tr>
      <w:tr>
        <w:trPr>
          <w:trHeight w:hRule="exact" w:val="4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  <w:tc>
          <w:tcPr>
            <w:tcW w:type="dxa" w:w="43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0,09 €</w:t>
            </w:r>
          </w:p>
        </w:tc>
      </w:tr>
      <w:tr>
        <w:trPr>
          <w:trHeight w:hRule="exact" w:val="40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6" w:after="0"/>
              <w:ind w:left="0" w:right="3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3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149,91 € 174.,91 € 199,91 € 224,91 €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0" w:after="0"/>
              <w:ind w:left="0" w:right="4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0,06 €</w:t>
            </w:r>
          </w:p>
        </w:tc>
        <w:tc>
          <w:tcPr>
            <w:tcW w:type="dxa" w:w="2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224,91 € 249,91 € 274,91 € 324,91 €</w:t>
            </w:r>
          </w:p>
        </w:tc>
      </w:tr>
      <w:tr>
        <w:trPr>
          <w:trHeight w:hRule="exact" w:val="3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30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338,85 €</w:t>
            </w:r>
          </w:p>
        </w:tc>
        <w:tc>
          <w:tcPr>
            <w:tcW w:type="dxa" w:w="78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189 €</w:t>
            </w:r>
          </w:p>
        </w:tc>
        <w:tc>
          <w:tcPr>
            <w:tcW w:type="dxa" w:w="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164 €</w:t>
            </w:r>
          </w:p>
        </w:tc>
        <w:tc>
          <w:tcPr>
            <w:tcW w:type="dxa" w:w="8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3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139 €</w:t>
            </w:r>
          </w:p>
        </w:tc>
        <w:tc>
          <w:tcPr>
            <w:tcW w:type="dxa" w:w="8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3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114 €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330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600,85 €</w:t>
            </w:r>
          </w:p>
        </w:tc>
        <w:tc>
          <w:tcPr>
            <w:tcW w:type="dxa" w:w="7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376 €</w:t>
            </w:r>
          </w:p>
        </w:tc>
        <w:tc>
          <w:tcPr>
            <w:tcW w:type="dxa" w:w="7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351 €</w:t>
            </w:r>
          </w:p>
        </w:tc>
        <w:tc>
          <w:tcPr>
            <w:tcW w:type="dxa" w:w="5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1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326 €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0" w:right="17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276 €</w:t>
            </w:r>
          </w:p>
        </w:tc>
      </w:tr>
    </w:tbl>
    <w:p>
      <w:pPr>
        <w:autoSpaceDN w:val="0"/>
        <w:autoSpaceDE w:val="0"/>
        <w:widowControl/>
        <w:spacing w:line="178" w:lineRule="exact" w:before="80" w:after="392"/>
        <w:ind w:left="4032" w:right="244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0,05 € par verre + 0,05 €</w:t>
      </w:r>
    </w:p>
    <w:p>
      <w:pPr>
        <w:sectPr>
          <w:type w:val="continuous"/>
          <w:pgSz w:w="11906" w:h="16838"/>
          <w:pgMar w:top="360" w:right="674" w:bottom="358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8" w:lineRule="exact" w:before="72" w:after="0"/>
        <w:ind w:left="2160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FORFAIT ANNUEL LENTILLES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Non remboursées par le Régime Obligatoire</w:t>
      </w:r>
    </w:p>
    <w:p>
      <w:pPr>
        <w:sectPr>
          <w:type w:val="continuous"/>
          <w:pgSz w:w="11906" w:h="16838"/>
          <w:pgMar w:top="360" w:right="674" w:bottom="358" w:left="744" w:header="720" w:footer="720" w:gutter="0"/>
          <w:cols w:num="2" w:equalWidth="0">
            <w:col w:w="6012" w:space="0"/>
            <w:col w:w="4476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72" w:after="70"/>
        <w:ind w:left="576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OPÉRATION CORRECTIVE DE LA MYOPIE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Chirurgie réfractive</w:t>
      </w:r>
    </w:p>
    <w:p>
      <w:pPr>
        <w:sectPr>
          <w:type w:val="nextColumn"/>
          <w:pgSz w:w="11906" w:h="16838"/>
          <w:pgMar w:top="360" w:right="674" w:bottom="358" w:left="744" w:header="720" w:footer="720" w:gutter="0"/>
          <w:cols w:num="2" w:equalWidth="0">
            <w:col w:w="6012" w:space="0"/>
            <w:col w:w="447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>
        <w:trPr>
          <w:trHeight w:hRule="exact" w:val="25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8" w:after="0"/>
              <w:ind w:left="35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8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16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6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20"/>
        </w:trPr>
        <w:tc>
          <w:tcPr>
            <w:tcW w:type="dxa" w:w="749"/>
            <w:vMerge/>
            <w:tcBorders/>
          </w:tcPr>
          <w:p/>
        </w:tc>
        <w:tc>
          <w:tcPr>
            <w:tcW w:type="dxa" w:w="749"/>
            <w:vMerge/>
            <w:tcBorders/>
          </w:tcPr>
          <w:p/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2" w:after="0"/>
              <w:ind w:left="0" w:right="210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2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NC</w:t>
            </w:r>
          </w:p>
        </w:tc>
        <w:tc>
          <w:tcPr>
            <w:tcW w:type="dxa" w:w="749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749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4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36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50" w:after="0"/>
              <w:ind w:left="0" w:right="20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28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9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4494"/>
            <w:gridSpan w:val="6"/>
            <w:vMerge/>
            <w:tcBorders/>
          </w:tcPr>
          <w:p/>
        </w:tc>
        <w:tc>
          <w:tcPr>
            <w:tcW w:type="dxa" w:w="749"/>
            <w:vMerge/>
            <w:tcBorders/>
          </w:tcPr>
          <w:p/>
        </w:tc>
        <w:tc>
          <w:tcPr>
            <w:tcW w:type="dxa" w:w="2996"/>
            <w:gridSpan w:val="4"/>
            <w:vMerge/>
            <w:tcBorders/>
          </w:tcPr>
          <w:p/>
        </w:tc>
        <w:tc>
          <w:tcPr>
            <w:tcW w:type="dxa" w:w="749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195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0" w:right="66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100 €</w:t>
            </w:r>
          </w:p>
        </w:tc>
        <w:tc>
          <w:tcPr>
            <w:tcW w:type="dxa" w:w="16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0" w:after="0"/>
              <w:ind w:left="0" w:right="5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120 €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2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49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6" w:after="0"/>
              <w:ind w:left="1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36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51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749"/>
            <w:vMerge/>
            <w:tcBorders/>
          </w:tcPr>
          <w:p/>
        </w:tc>
        <w:tc>
          <w:tcPr>
            <w:tcW w:type="dxa" w:w="28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Selon dépense engagée</w:t>
            </w:r>
          </w:p>
        </w:tc>
        <w:tc>
          <w:tcPr>
            <w:tcW w:type="dxa" w:w="7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6838"/>
          <w:pgMar w:top="360" w:right="674" w:bottom="358" w:left="7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736600</wp:posOffset>
            </wp:positionV>
            <wp:extent cx="6591300" cy="14732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2921000</wp:posOffset>
            </wp:positionV>
            <wp:extent cx="6591300" cy="1473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4787900</wp:posOffset>
            </wp:positionV>
            <wp:extent cx="6591300" cy="14732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6667500</wp:posOffset>
            </wp:positionV>
            <wp:extent cx="6604000" cy="1473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8534400</wp:posOffset>
            </wp:positionV>
            <wp:extent cx="6604000" cy="1473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47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8" w:lineRule="exact" w:before="0" w:after="158"/>
        <w:ind w:left="20" w:right="0" w:firstLine="0"/>
        <w:jc w:val="left"/>
      </w:pPr>
      <w:r>
        <w:rPr>
          <w:rFonts w:ascii="BrandingSF" w:hAnsi="BrandingSF" w:eastAsia="BrandingSF"/>
          <w:b w:val="0"/>
          <w:i w:val="0"/>
          <w:color w:val="2F4C87"/>
          <w:sz w:val="30"/>
        </w:rPr>
        <w:t>AIDES AUDITIVES</w:t>
      </w:r>
    </w:p>
    <w:p>
      <w:pPr>
        <w:sectPr>
          <w:pgSz w:w="11906" w:h="16838"/>
          <w:pgMar w:top="376" w:right="822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44" w:after="0"/>
        <w:ind w:left="244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PAR OREILLE (100% SANTÉ)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br/>
      </w:r>
      <w:r>
        <w:rPr>
          <w:rFonts w:ascii="Montserrat" w:hAnsi="Montserrat" w:eastAsia="Montserrat"/>
          <w:b/>
          <w:i w:val="0"/>
          <w:color w:val="A17EA8"/>
          <w:sz w:val="15"/>
        </w:rPr>
        <w:t>Équipements 100% santé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 w:num="2" w:equalWidth="0">
            <w:col w:w="6078" w:space="0"/>
            <w:col w:w="426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4" w:after="58"/>
        <w:ind w:left="864" w:right="72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PAR OREILLE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20 ans </w:t>
      </w:r>
      <w:r>
        <w:rPr>
          <w:rFonts w:ascii="Montserrat" w:hAnsi="Montserrat" w:eastAsia="Montserrat"/>
          <w:b/>
          <w:i w:val="0"/>
          <w:color w:val="575756"/>
          <w:sz w:val="15"/>
        </w:rPr>
        <w:t>Équipements</w:t>
      </w:r>
    </w:p>
    <w:p>
      <w:pPr>
        <w:sectPr>
          <w:type w:val="nextColumn"/>
          <w:pgSz w:w="11906" w:h="16838"/>
          <w:pgMar w:top="376" w:right="822" w:bottom="338" w:left="746" w:header="720" w:footer="720" w:gutter="0"/>
          <w:cols w:num="2" w:equalWidth="0">
            <w:col w:w="6078" w:space="0"/>
            <w:col w:w="42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5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82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60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4" w:after="0"/>
              <w:ind w:left="0" w:right="39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1 476 €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09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8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438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Ce produit ne contient pas d’offre 100% santé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04" w:after="0"/>
              <w:ind w:left="0" w:right="46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240 €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460 €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2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600 €</w:t>
            </w:r>
          </w:p>
        </w:tc>
      </w:tr>
      <w:tr>
        <w:trPr>
          <w:trHeight w:hRule="exact" w:val="411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4770"/>
            <w:gridSpan w:val="6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4" w:after="0"/>
              <w:ind w:left="51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320 €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4770"/>
            <w:gridSpan w:val="6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51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916 €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776 €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14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636 €</w:t>
            </w:r>
          </w:p>
        </w:tc>
      </w:tr>
    </w:tbl>
    <w:p>
      <w:pPr>
        <w:autoSpaceDN w:val="0"/>
        <w:autoSpaceDE w:val="0"/>
        <w:widowControl/>
        <w:spacing w:line="158" w:lineRule="exact" w:before="96" w:after="0"/>
        <w:ind w:left="4032" w:right="230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400 € par oreille pour un patient de plus de 20 ans</w:t>
      </w:r>
    </w:p>
    <w:p>
      <w:pPr>
        <w:autoSpaceDN w:val="0"/>
        <w:autoSpaceDE w:val="0"/>
        <w:widowControl/>
        <w:spacing w:line="316" w:lineRule="exact" w:before="284" w:after="158"/>
        <w:ind w:left="0" w:right="0" w:firstLine="0"/>
        <w:jc w:val="left"/>
      </w:pPr>
      <w:r>
        <w:rPr>
          <w:rFonts w:ascii="BrandingSF" w:hAnsi="BrandingSF" w:eastAsia="BrandingSF"/>
          <w:b w:val="0"/>
          <w:i w:val="0"/>
          <w:color w:val="2F4C87"/>
          <w:sz w:val="30"/>
        </w:rPr>
        <w:t>SOINS COURANTS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5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MÉDECIN TRAITANT GÉNÉRALISTE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de plus de 18 ans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Honoraires médecins secteur 1 (généralistes ou spécialistes)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 w:num="2" w:equalWidth="0">
            <w:col w:w="6070" w:space="0"/>
            <w:col w:w="4268" w:space="0"/>
          </w:cols>
          <w:docGrid w:linePitch="360"/>
        </w:sectPr>
      </w:pPr>
    </w:p>
    <w:p>
      <w:pPr>
        <w:autoSpaceDN w:val="0"/>
        <w:autoSpaceDE w:val="0"/>
        <w:widowControl/>
        <w:spacing w:line="168" w:lineRule="exact" w:before="72" w:after="0"/>
        <w:ind w:left="1152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enfant de 2 à 16 ans.</w:t>
      </w:r>
    </w:p>
    <w:p>
      <w:pPr>
        <w:autoSpaceDN w:val="0"/>
        <w:autoSpaceDE w:val="0"/>
        <w:widowControl/>
        <w:spacing w:line="208" w:lineRule="exact" w:before="0" w:after="54"/>
        <w:ind w:left="19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secteur 1 (généralistes ou spécialistes)</w:t>
      </w:r>
    </w:p>
    <w:p>
      <w:pPr>
        <w:sectPr>
          <w:type w:val="nextColumn"/>
          <w:pgSz w:w="11906" w:h="16838"/>
          <w:pgMar w:top="376" w:right="822" w:bottom="338" w:left="746" w:header="720" w:footer="720" w:gutter="0"/>
          <w:cols w:num="2" w:equalWidth="0">
            <w:col w:w="6070" w:space="0"/>
            <w:col w:w="426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2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3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15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40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60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30€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35 €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0"/>
        <w:ind w:left="0" w:right="0"/>
      </w:pPr>
    </w:p>
    <w:p>
      <w:pPr>
        <w:sectPr>
          <w:type w:val="continuous"/>
          <w:pgSz w:w="11906" w:h="16838"/>
          <w:pgMar w:top="376" w:right="822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4" w:lineRule="exact" w:before="318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etc.)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Honoraires médecins secteur 1 (généralistes ou spécialistes)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 w:num="2" w:equalWidth="0">
            <w:col w:w="6076" w:space="0"/>
            <w:col w:w="4262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288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35 €</w:t>
      </w:r>
    </w:p>
    <w:p>
      <w:pPr>
        <w:autoSpaceDN w:val="0"/>
        <w:autoSpaceDE w:val="0"/>
        <w:widowControl/>
        <w:spacing w:line="166" w:lineRule="exact" w:before="328" w:after="0"/>
        <w:ind w:left="1008" w:right="86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PÉDIATRE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Pour enfant de 2 à 16 ans.</w:t>
      </w:r>
    </w:p>
    <w:p>
      <w:pPr>
        <w:autoSpaceDN w:val="0"/>
        <w:autoSpaceDE w:val="0"/>
        <w:widowControl/>
        <w:spacing w:line="208" w:lineRule="exact" w:before="0" w:after="66"/>
        <w:ind w:left="208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5"/>
        </w:rPr>
        <w:t>Honoraires médecins adhérents OPTAM ou OPTAM-CO</w:t>
      </w:r>
    </w:p>
    <w:p>
      <w:pPr>
        <w:sectPr>
          <w:type w:val="nextColumn"/>
          <w:pgSz w:w="11906" w:h="16838"/>
          <w:pgMar w:top="376" w:right="822" w:bottom="338" w:left="746" w:header="720" w:footer="720" w:gutter="0"/>
          <w:cols w:num="2" w:equalWidth="0">
            <w:col w:w="6076" w:space="0"/>
            <w:col w:w="426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5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6" w:after="0"/>
              <w:ind w:left="37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7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3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32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37 €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" w:after="0"/>
              <w:ind w:left="50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50 €</w:t>
            </w:r>
          </w:p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32" w:after="0"/>
              <w:ind w:left="0" w:right="6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10,50 €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19,25€</w:t>
            </w:r>
          </w:p>
        </w:tc>
        <w:tc>
          <w:tcPr>
            <w:tcW w:type="dxa" w:w="20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4" w:after="0"/>
              <w:ind w:left="3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24,50 €</w:t>
            </w:r>
          </w:p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2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590"/>
            <w:gridSpan w:val="2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385"/>
            <w:gridSpan w:val="3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96" w:after="0"/>
              <w:ind w:left="0" w:right="41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25,55 €</w:t>
            </w:r>
          </w:p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17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15 €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6,25 €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56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0 €</w:t>
            </w:r>
          </w:p>
        </w:tc>
        <w:tc>
          <w:tcPr>
            <w:tcW w:type="dxa" w:w="7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70"/>
        <w:ind w:left="0" w:right="0"/>
      </w:pPr>
    </w:p>
    <w:p>
      <w:pPr>
        <w:sectPr>
          <w:type w:val="continuous"/>
          <w:pgSz w:w="11906" w:h="16838"/>
          <w:pgMar w:top="376" w:right="822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4" w:lineRule="exact" w:before="320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etc.)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Honoraires médecins adhérents OPTAM ou OPTAM-CO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 w:num="2" w:equalWidth="0">
            <w:col w:w="6050" w:space="0"/>
            <w:col w:w="4288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35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6" w:lineRule="exact" w:before="304" w:after="64"/>
        <w:ind w:left="144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CONSULTATION PÉDIATRE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enfant de 2 à 16 ans. Honoraires médecins secteur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 (non adhérents OPTAM ou OPTAM-CO)</w:t>
      </w:r>
    </w:p>
    <w:p>
      <w:pPr>
        <w:sectPr>
          <w:type w:val="nextColumn"/>
          <w:pgSz w:w="11906" w:h="16838"/>
          <w:pgMar w:top="376" w:right="822" w:bottom="338" w:left="746" w:header="720" w:footer="720" w:gutter="0"/>
          <w:cols w:num="2" w:equalWidth="0">
            <w:col w:w="6050" w:space="0"/>
            <w:col w:w="428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58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164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162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5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24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49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54 €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488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55 €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4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4" w:after="0"/>
              <w:ind w:left="178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11,10 €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20,35 €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6" w:after="0"/>
              <w:ind w:left="3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23,90 €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6" w:after="0"/>
              <w:ind w:left="0" w:right="3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16,10 €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8,05 €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53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13,80 €</w:t>
            </w:r>
          </w:p>
        </w:tc>
      </w:tr>
      <w:tr>
        <w:trPr>
          <w:trHeight w:hRule="exact" w:val="3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4" w:after="0"/>
              <w:ind w:left="0" w:right="424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28,10 €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94" w:after="0"/>
              <w:ind w:left="49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6,90 €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16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19 €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9,75 €</w:t>
            </w:r>
          </w:p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578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1204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32 €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30,85 €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25,10 €</w:t>
            </w:r>
          </w:p>
        </w:tc>
      </w:tr>
    </w:tbl>
    <w:p>
      <w:pPr>
        <w:autoSpaceDN w:val="0"/>
        <w:autoSpaceDE w:val="0"/>
        <w:widowControl/>
        <w:spacing w:line="14" w:lineRule="exact" w:before="0" w:after="68"/>
        <w:ind w:left="0" w:right="0"/>
      </w:pPr>
    </w:p>
    <w:p>
      <w:pPr>
        <w:sectPr>
          <w:type w:val="continuous"/>
          <w:pgSz w:w="11906" w:h="16838"/>
          <w:pgMar w:top="376" w:right="822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37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2" w:lineRule="exact" w:before="322" w:after="0"/>
        <w:ind w:left="172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6"/>
        </w:rPr>
        <w:t xml:space="preserve">CONSULTATION MÉDECIN SPÉCIALISTE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Pour un patient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de plus de 18 ans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(gynécologie, ophtalomologie, dermatologie, etc.)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Honoraires médecins secteur 2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(non adhérents OPTAM ou OPTAM-CO)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 w:num="2" w:equalWidth="0">
            <w:col w:w="6111" w:space="0"/>
            <w:col w:w="4226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44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autoSpaceDN w:val="0"/>
        <w:autoSpaceDE w:val="0"/>
        <w:widowControl/>
        <w:spacing w:line="170" w:lineRule="exact" w:before="396" w:after="152"/>
        <w:ind w:left="720" w:right="576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ACHAT D’UNE PAIRE DE BÉQUILLES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Matériel médical</w:t>
      </w:r>
    </w:p>
    <w:p>
      <w:pPr>
        <w:sectPr>
          <w:type w:val="nextColumn"/>
          <w:pgSz w:w="11906" w:h="16838"/>
          <w:pgMar w:top="376" w:right="822" w:bottom="338" w:left="746" w:header="720" w:footer="720" w:gutter="0"/>
          <w:cols w:num="2" w:equalWidth="0">
            <w:col w:w="6111" w:space="0"/>
            <w:col w:w="422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>
        <w:trPr>
          <w:trHeight w:hRule="exact" w:val="261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6" w:after="0"/>
              <w:ind w:left="35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6"/>
              </w:rPr>
              <w:t>Dépense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160" w:right="0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52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AS4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58" w:firstLine="0"/>
              <w:jc w:val="righ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0"/>
              </w:rPr>
              <w:t>AS6</w:t>
            </w:r>
          </w:p>
        </w:tc>
      </w:tr>
      <w:tr>
        <w:trPr>
          <w:trHeight w:hRule="exact" w:val="225"/>
        </w:trPr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480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57 €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25,80 €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10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du RO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50" w:after="0"/>
              <w:ind w:left="0" w:right="37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14,10 €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8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10,05 €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8" w:after="0"/>
              <w:ind w:left="72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15,80 €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3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14,64 €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397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6" w:after="0"/>
              <w:ind w:left="0" w:right="144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 xml:space="preserve">Remboursement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AltoSanté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6" w:after="0"/>
              <w:ind w:left="484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8,90 €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6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5"/>
              </w:rPr>
              <w:t>9,76 €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13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Reste à charge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2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1186" w:firstLine="0"/>
              <w:jc w:val="righ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34 €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32,85 €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2" w:after="0"/>
              <w:ind w:left="7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27,10 €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5"/>
              </w:rPr>
              <w:t>1,40 €</w:t>
            </w:r>
          </w:p>
        </w:tc>
        <w:tc>
          <w:tcPr>
            <w:tcW w:type="dxa" w:w="795"/>
            <w:vMerge/>
            <w:tcBorders/>
          </w:tcPr>
          <w:p/>
        </w:tc>
        <w:tc>
          <w:tcPr>
            <w:tcW w:type="dxa" w:w="7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0"/>
        <w:ind w:left="0" w:right="0"/>
      </w:pPr>
    </w:p>
    <w:p>
      <w:pPr>
        <w:sectPr>
          <w:type w:val="continuous"/>
          <w:pgSz w:w="11906" w:h="16838"/>
          <w:pgMar w:top="376" w:right="822" w:bottom="338" w:left="7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1872" w:right="288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23 €</w:t>
      </w:r>
    </w:p>
    <w:p>
      <w:pPr>
        <w:sectPr>
          <w:type w:val="continuous"/>
          <w:pgSz w:w="11906" w:h="16838"/>
          <w:pgMar w:top="376" w:right="822" w:bottom="338" w:left="746" w:header="720" w:footer="720" w:gutter="0"/>
          <w:cols w:num="2" w:equalWidth="0">
            <w:col w:w="6058" w:space="0"/>
            <w:col w:w="4280" w:space="0"/>
          </w:cols>
          <w:docGrid w:linePitch="360"/>
        </w:sectPr>
      </w:pPr>
    </w:p>
    <w:p>
      <w:pPr>
        <w:autoSpaceDN w:val="0"/>
        <w:autoSpaceDE w:val="0"/>
        <w:widowControl/>
        <w:spacing w:line="178" w:lineRule="exact" w:before="42" w:after="0"/>
        <w:ind w:left="288" w:right="144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5"/>
        </w:rPr>
        <w:t xml:space="preserve">Base de remboursement du Régime Obligatoire :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24,40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>€</w:t>
      </w:r>
    </w:p>
    <w:p>
      <w:pPr>
        <w:sectPr>
          <w:type w:val="nextColumn"/>
          <w:pgSz w:w="11906" w:h="16838"/>
          <w:pgMar w:top="376" w:right="822" w:bottom="338" w:left="746" w:header="720" w:footer="720" w:gutter="0"/>
          <w:cols w:num="2" w:equalWidth="0">
            <w:col w:w="6058" w:space="0"/>
            <w:col w:w="42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</wp:posOffset>
            </wp:positionH>
            <wp:positionV relativeFrom="page">
              <wp:posOffset>3467100</wp:posOffset>
            </wp:positionV>
            <wp:extent cx="6604000" cy="68326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6832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60"/>
      </w:tblGrid>
      <w:tr>
        <w:trPr>
          <w:trHeight w:hRule="exact" w:val="658"/>
        </w:trPr>
        <w:tc>
          <w:tcPr>
            <w:tcW w:type="dxa" w:w="10384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50" w:after="0"/>
              <w:ind w:left="202" w:right="5616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26"/>
              </w:rPr>
              <w:t>ASSURANCE COMPLÉMENTAIRE SANTÉ</w:t>
            </w:r>
            <w:r>
              <w:br/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Document d’information sur le produit d’assurance </w:t>
            </w:r>
          </w:p>
        </w:tc>
      </w:tr>
    </w:tbl>
    <w:p>
      <w:pPr>
        <w:autoSpaceDN w:val="0"/>
        <w:autoSpaceDE w:val="0"/>
        <w:widowControl/>
        <w:spacing w:line="1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1120"/>
        </w:trPr>
        <w:tc>
          <w:tcPr>
            <w:tcW w:type="dxa" w:w="1024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108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co-conçu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GROUPE SANTIANE HOLDING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− 30/32 Boulevard de Vaugirard - 75015 PARIS − SAS au capital de 511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539 € – RCS Paris 812 962 330 – Intermédiaire en assurances – Immatriculé à l’Orias N°19 004 119 (www.orias.fr). Assuré et co-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conçu par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L’ÉQUITÉ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 – 2 rue Pillet-Will 75009 PARIS – SA au capital de 69 213 760 € – RCS Paris 572 084 697 – Entreprise régie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par le Code des assurances – N° d’identifiant unique ADEME : FR232327_03PBRV – Société appartenant au Groupe Generali </w:t>
            </w: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>immatriculé sur le registre italien des groupes d’assurances sous le numéro 026.</w:t>
            </w:r>
          </w:p>
        </w:tc>
      </w:tr>
    </w:tbl>
    <w:p>
      <w:pPr>
        <w:autoSpaceDN w:val="0"/>
        <w:autoSpaceDE w:val="0"/>
        <w:widowControl/>
        <w:spacing w:line="2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.99999999999994" w:type="dxa"/>
      </w:tblPr>
      <w:tblGrid>
        <w:gridCol w:w="10460"/>
      </w:tblGrid>
      <w:tr>
        <w:trPr>
          <w:trHeight w:hRule="exact" w:val="360"/>
        </w:trPr>
        <w:tc>
          <w:tcPr>
            <w:tcW w:type="dxa" w:w="6560"/>
            <w:tcBorders/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16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FFFFFF"/>
                <w:sz w:val="16"/>
              </w:rPr>
              <w:t xml:space="preserve">Produit : </w:t>
            </w:r>
            <w:r>
              <w:rPr>
                <w:rFonts w:ascii="Montserrat" w:hAnsi="Montserrat" w:eastAsia="Montserrat"/>
                <w:b/>
                <w:i w:val="0"/>
                <w:color w:val="FFFFFF"/>
                <w:sz w:val="16"/>
              </w:rPr>
              <w:t>NÉOLIANE ALTOSANTÉ</w:t>
            </w:r>
          </w:p>
        </w:tc>
      </w:tr>
    </w:tbl>
    <w:p>
      <w:pPr>
        <w:autoSpaceDN w:val="0"/>
        <w:autoSpaceDE w:val="0"/>
        <w:widowControl/>
        <w:spacing w:line="174" w:lineRule="exact" w:before="130" w:after="0"/>
        <w:ind w:left="14" w:right="20" w:firstLine="0"/>
        <w:jc w:val="both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Ce document d’information présente un résumé des principales garanties et exclusions du produit. Il ne prend pas en compte vos besoins et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demandes spécifiques. Toutes les informations contractuelles et précontractuelles sur le produit NÉOLIANE ALTOSANTÉ sont fournies au client </w:t>
      </w:r>
      <w:r>
        <w:rPr>
          <w:rFonts w:ascii="Montserrat" w:hAnsi="Montserrat" w:eastAsia="Montserrat"/>
          <w:b/>
          <w:i w:val="0"/>
          <w:color w:val="575756"/>
          <w:sz w:val="14"/>
        </w:rPr>
        <w:t>dans d’autres documents et, notamment, dans le tableau de garanties ci-joint, qui détaille le niveau des remboursements</w:t>
      </w:r>
    </w:p>
    <w:p>
      <w:pPr>
        <w:autoSpaceDN w:val="0"/>
        <w:autoSpaceDE w:val="0"/>
        <w:widowControl/>
        <w:spacing w:line="252" w:lineRule="exact" w:before="202" w:after="0"/>
        <w:ind w:left="14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>DE QUEL TYPE D’ASSURANCE S’AGIT-IL ?</w:t>
      </w:r>
    </w:p>
    <w:p>
      <w:pPr>
        <w:autoSpaceDN w:val="0"/>
        <w:autoSpaceDE w:val="0"/>
        <w:widowControl/>
        <w:spacing w:line="168" w:lineRule="exact" w:before="166" w:after="0"/>
        <w:ind w:left="1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Le produit NÉOLIANE ALTOSANTÉ est un produit d’Assurance Complémentaire Santé «NON RESPONSABLE», il ne s’inscrit pas dans le cadre du dispo-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sitif législatif relatif aux contrats d’assurance complémentaire santé bénéficiant d’avantages fiscaux et sociaux. Le produit est cependant « solidaire »,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car il ne prévoit pas de questionnaire d’état de santé et son tarif ne dépend de l’état de santé de l’Assuré.</w:t>
      </w:r>
    </w:p>
    <w:p>
      <w:pPr>
        <w:autoSpaceDN w:val="0"/>
        <w:autoSpaceDE w:val="0"/>
        <w:widowControl/>
        <w:spacing w:line="168" w:lineRule="exact" w:before="34" w:after="434"/>
        <w:ind w:left="14" w:right="20" w:firstLine="0"/>
        <w:jc w:val="both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d’accident, de maladie ou de maternité, il est destiné à rembourser tout ou partie des frais de santé restant à la charge de l’adhérent et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éventuels Ayants droit, après l’intervention de son Régime Obligatoire d’assurance maladie et, dans certains cas, des frais non remboursés par ce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dernier.</w:t>
      </w:r>
    </w:p>
    <w:p>
      <w:pPr>
        <w:sectPr>
          <w:pgSz w:w="11906" w:h="16838"/>
          <w:pgMar w:top="310" w:right="692" w:bottom="644" w:left="7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878" w:right="0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QU’EST CE QUI EST ASSURÉ ? </w:t>
      </w:r>
    </w:p>
    <w:p>
      <w:pPr>
        <w:autoSpaceDN w:val="0"/>
        <w:autoSpaceDE w:val="0"/>
        <w:widowControl/>
        <w:spacing w:line="168" w:lineRule="exact" w:before="306" w:after="0"/>
        <w:ind w:left="212" w:right="144" w:firstLine="2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remboursements de frais couverts par l’assurance ne peuvent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pas être plus élevés que les dépenses engagées. Ils sont soumis à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des plafonds qui varient en fonction de la formule et par consé-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quent une somme peut rester à votre charge. </w:t>
      </w:r>
    </w:p>
    <w:p>
      <w:pPr>
        <w:autoSpaceDN w:val="0"/>
        <w:autoSpaceDE w:val="0"/>
        <w:widowControl/>
        <w:spacing w:line="202" w:lineRule="exact" w:before="134" w:after="0"/>
        <w:ind w:left="214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détail de ces plafonds figure au tableau des garanties ci-joint. </w:t>
      </w:r>
    </w:p>
    <w:p>
      <w:pPr>
        <w:autoSpaceDN w:val="0"/>
        <w:autoSpaceDE w:val="0"/>
        <w:widowControl/>
        <w:spacing w:line="210" w:lineRule="exact" w:before="130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SYSTÉMATIQUEMENT PRÉVUES :</w:t>
      </w:r>
    </w:p>
    <w:p>
      <w:pPr>
        <w:autoSpaceDN w:val="0"/>
        <w:autoSpaceDE w:val="0"/>
        <w:widowControl/>
        <w:spacing w:line="170" w:lineRule="exact" w:before="172" w:after="0"/>
        <w:ind w:left="400" w:right="14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Frais de séjour, Forfait journalier hospitalier, Ho-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noraires, Frais de transport, Forfait patient urgences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Dentaire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Soins dentaires, Inlays-onlays, Parodontologie, Pro-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thèses dentaires, Inlay-Core, Implantologie et Orthodontie rem-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boursés par le Régime Obligatoire, Plafond dentaire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 Monture et verres, Lentilles acceptées ou refusées par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 RO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>Soins courants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Médicaments, Honoraires médicaux,  Honoraires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paramédicaux, Analyses et examens de laboratoire,  Médecines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naturelles (ostéopathe, homéopathe, acupuncteur, naturopathe,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étiopathe, diététicien, chiropracteur, micro-kinésithérapeute, pé-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dicure/podologue, réflexologue, sophrologue, luminothérapeute,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hypnothérapeute, tabacologue, mésothérapeute, psychomotri-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cien, psychologue, ergothérapeute, sexologue), Cure thermale,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Matériel médical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Aides auditives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Prothèses auditives.</w:t>
      </w:r>
    </w:p>
    <w:p>
      <w:pPr>
        <w:autoSpaceDN w:val="0"/>
        <w:autoSpaceDE w:val="0"/>
        <w:widowControl/>
        <w:spacing w:line="210" w:lineRule="exact" w:before="318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D’ASSISTANCE SYSTÉMATIQUEMENT PRÉVUES :</w:t>
      </w:r>
    </w:p>
    <w:p>
      <w:pPr>
        <w:autoSpaceDN w:val="0"/>
        <w:autoSpaceDE w:val="0"/>
        <w:widowControl/>
        <w:spacing w:line="180" w:lineRule="exact" w:before="182" w:after="0"/>
        <w:ind w:left="400" w:right="288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5"/>
        </w:rPr>
        <w:t>Aide à domicile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d’accident ou de maladie soudaine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et imprévisible entrainant une hospitalisation imprévue ou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 xml:space="preserve">Présence d’un proche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: en cas d’accident ou de maladie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soudaine et imprévisible entrainant une hospitalisation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imprévue ou programmée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Soutien psychologique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d’évènements ressentis 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comme traumatisants par l’un des bénéficiaires ; </w:t>
      </w:r>
      <w:r>
        <w:br/>
      </w:r>
      <w:r>
        <w:rPr>
          <w:rFonts w:ascii="Montserrat" w:hAnsi="Montserrat" w:eastAsia="Montserrat"/>
          <w:b/>
          <w:i w:val="0"/>
          <w:color w:val="575756"/>
          <w:sz w:val="15"/>
        </w:rPr>
        <w:t>Avance de fond</w:t>
      </w:r>
      <w:r>
        <w:rPr>
          <w:rFonts w:ascii="Montserrat" w:hAnsi="Montserrat" w:eastAsia="Montserrat"/>
          <w:b w:val="0"/>
          <w:i w:val="0"/>
          <w:color w:val="575756"/>
          <w:sz w:val="15"/>
        </w:rPr>
        <w:t xml:space="preserve"> : en cas de décès de l’un des bénéficiaires.</w:t>
      </w:r>
    </w:p>
    <w:p>
      <w:pPr>
        <w:autoSpaceDN w:val="0"/>
        <w:autoSpaceDE w:val="0"/>
        <w:widowControl/>
        <w:spacing w:line="210" w:lineRule="exact" w:before="292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GARANTIES NON SYSTÉMATIQUEMENT PRÉVUES :</w:t>
      </w:r>
    </w:p>
    <w:p>
      <w:pPr>
        <w:autoSpaceDN w:val="0"/>
        <w:autoSpaceDE w:val="0"/>
        <w:widowControl/>
        <w:spacing w:line="210" w:lineRule="exact" w:before="126" w:after="0"/>
        <w:ind w:left="21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717070"/>
          <w:sz w:val="14"/>
        </w:rPr>
        <w:t xml:space="preserve">• </w:t>
      </w:r>
      <w:r>
        <w:rPr>
          <w:rFonts w:ascii="Montserrat" w:hAnsi="Montserrat" w:eastAsia="Montserrat"/>
          <w:b/>
          <w:i w:val="0"/>
          <w:color w:val="575756"/>
          <w:sz w:val="14"/>
        </w:rPr>
        <w:t>Hospitalisation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Chambre particulière, Lit accompagnant. </w:t>
      </w:r>
    </w:p>
    <w:p>
      <w:pPr>
        <w:autoSpaceDN w:val="0"/>
        <w:autoSpaceDE w:val="0"/>
        <w:widowControl/>
        <w:spacing w:line="210" w:lineRule="exact" w:before="294" w:after="0"/>
        <w:ind w:left="21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LES SERVICES SYSTÉMATIQUEMENT PRÉVUS :</w:t>
      </w:r>
    </w:p>
    <w:p>
      <w:pPr>
        <w:autoSpaceDN w:val="0"/>
        <w:tabs>
          <w:tab w:pos="400" w:val="left"/>
        </w:tabs>
        <w:autoSpaceDE w:val="0"/>
        <w:widowControl/>
        <w:spacing w:line="162" w:lineRule="exact" w:before="174" w:after="0"/>
        <w:ind w:left="212" w:right="144" w:firstLine="0"/>
        <w:jc w:val="left"/>
      </w:pP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>Tiers Payant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, via le réseau Viamedis (dispense d’avance de frais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chez de nombreux professionnels de santé) ;</w:t>
      </w:r>
    </w:p>
    <w:p>
      <w:pPr>
        <w:autoSpaceDN w:val="0"/>
        <w:tabs>
          <w:tab w:pos="1220" w:val="left"/>
          <w:tab w:pos="3950" w:val="left"/>
        </w:tabs>
        <w:autoSpaceDE w:val="0"/>
        <w:widowControl/>
        <w:spacing w:line="168" w:lineRule="exact" w:before="430" w:after="0"/>
        <w:ind w:left="1000" w:right="864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 xml:space="preserve">« Les garanties précédées d’une coche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 sont </w:t>
      </w:r>
      <w:r>
        <w:tab/>
      </w:r>
      <w:r>
        <w:rPr>
          <w:rFonts w:ascii="Montserrat" w:hAnsi="Montserrat" w:eastAsia="Montserrat"/>
          <w:b/>
          <w:i w:val="0"/>
          <w:color w:val="575756"/>
          <w:sz w:val="14"/>
        </w:rPr>
        <w:t>systématiquement prévues au contrat ».</w:t>
      </w:r>
    </w:p>
    <w:p>
      <w:pPr>
        <w:sectPr>
          <w:type w:val="continuous"/>
          <w:pgSz w:w="11906" w:h="16838"/>
          <w:pgMar w:top="310" w:right="692" w:bottom="644" w:left="754" w:header="720" w:footer="720" w:gutter="0"/>
          <w:cols w:num="2" w:equalWidth="0">
            <w:col w:w="5228" w:space="0"/>
            <w:col w:w="5232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exact" w:before="0" w:after="0"/>
        <w:ind w:left="0" w:right="0" w:firstLine="0"/>
        <w:jc w:val="center"/>
      </w:pPr>
      <w:r>
        <w:rPr>
          <w:rFonts w:ascii="BrandingSF" w:hAnsi="BrandingSF" w:eastAsia="BrandingSF"/>
          <w:b/>
          <w:i w:val="0"/>
          <w:color w:val="03579E"/>
          <w:sz w:val="22"/>
        </w:rPr>
        <w:t>QU’EST-CE QUI N’EST PAS ASSURÉ ?</w:t>
      </w:r>
    </w:p>
    <w:p>
      <w:pPr>
        <w:autoSpaceDN w:val="0"/>
        <w:autoSpaceDE w:val="0"/>
        <w:widowControl/>
        <w:spacing w:line="160" w:lineRule="exact" w:before="358" w:after="0"/>
        <w:ind w:left="442" w:right="288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soins reçus en dehors de la période de validité du contrat  ;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indemnités versées en complément de la sécurité sociale en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cas d’arrêt de travail 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chirurgie non prise en charge par la sécurité sociale, dans 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but de rajeunissement ou esthétique ; </w:t>
      </w:r>
      <w:r>
        <w:br/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cures d’amaigrissement, de sommeil, de désintoxication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séjours en institut médico-pédagogique et établissements </w:t>
      </w:r>
    </w:p>
    <w:p>
      <w:pPr>
        <w:autoSpaceDN w:val="0"/>
        <w:autoSpaceDE w:val="0"/>
        <w:widowControl/>
        <w:spacing w:line="202" w:lineRule="exact" w:before="0" w:after="0"/>
        <w:ind w:left="442" w:right="0" w:firstLine="0"/>
        <w:jc w:val="left"/>
      </w:pPr>
      <w:r>
        <w:rPr>
          <w:rFonts w:ascii="Montserrat" w:hAnsi="Montserrat" w:eastAsia="Montserrat"/>
          <w:b w:val="0"/>
          <w:i w:val="0"/>
          <w:color w:val="575756"/>
          <w:sz w:val="14"/>
        </w:rPr>
        <w:t>similaires.</w:t>
      </w: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autoSpaceDN w:val="0"/>
        <w:autoSpaceDE w:val="0"/>
        <w:widowControl/>
        <w:spacing w:line="220" w:lineRule="exact" w:before="564" w:after="0"/>
        <w:ind w:left="900" w:right="1296" w:firstLine="0"/>
        <w:jc w:val="left"/>
      </w:pPr>
      <w:r>
        <w:rPr>
          <w:rFonts w:ascii="BrandingSF" w:hAnsi="BrandingSF" w:eastAsia="BrandingSF"/>
          <w:b/>
          <w:i w:val="0"/>
          <w:color w:val="03579E"/>
          <w:sz w:val="22"/>
        </w:rPr>
        <w:t xml:space="preserve">Y-A-T-IL DES EXCLUSIONS À LA </w:t>
      </w:r>
      <w:r>
        <w:rPr>
          <w:rFonts w:ascii="BrandingSF" w:hAnsi="BrandingSF" w:eastAsia="BrandingSF"/>
          <w:b/>
          <w:i w:val="0"/>
          <w:color w:val="03579E"/>
          <w:sz w:val="22"/>
        </w:rPr>
        <w:t>COUVERTURE ?</w:t>
      </w:r>
    </w:p>
    <w:p>
      <w:pPr>
        <w:autoSpaceDN w:val="0"/>
        <w:autoSpaceDE w:val="0"/>
        <w:widowControl/>
        <w:spacing w:line="210" w:lineRule="exact" w:before="230" w:after="0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PRINCIPALES EXCLUSIONS :</w:t>
      </w:r>
    </w:p>
    <w:p>
      <w:pPr>
        <w:autoSpaceDN w:val="0"/>
        <w:tabs>
          <w:tab w:pos="376" w:val="left"/>
        </w:tabs>
        <w:autoSpaceDE w:val="0"/>
        <w:widowControl/>
        <w:spacing w:line="158" w:lineRule="exact" w:before="142" w:after="0"/>
        <w:ind w:left="262" w:right="144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Les frais liés aux paniers 100% santé 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participation forfaitaire de 1€ et les franchises sur les boites de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médicaments, actes paramédicaux et transport  ; </w:t>
      </w:r>
      <w:r>
        <w:br/>
      </w:r>
      <w:r>
        <w:rPr>
          <w:rFonts w:ascii="Montserrat" w:hAnsi="Montserrat" w:eastAsia="Montserrat"/>
          <w:b w:val="0"/>
          <w:i w:val="0"/>
          <w:color w:val="EA5C2C"/>
          <w:sz w:val="14"/>
        </w:rPr>
        <w:t>!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La majoration du Ticket Modérateur et les dépassements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d’honoraires si les dépenses de santé sont réalisées en dehors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du parcours de soins. </w:t>
      </w:r>
    </w:p>
    <w:p>
      <w:pPr>
        <w:autoSpaceDN w:val="0"/>
        <w:autoSpaceDE w:val="0"/>
        <w:widowControl/>
        <w:spacing w:line="210" w:lineRule="exact" w:before="244" w:after="0"/>
        <w:ind w:left="262" w:right="0" w:firstLine="0"/>
        <w:jc w:val="left"/>
      </w:pPr>
      <w:r>
        <w:rPr>
          <w:rFonts w:ascii="Montserrat" w:hAnsi="Montserrat" w:eastAsia="Montserrat"/>
          <w:b/>
          <w:i w:val="0"/>
          <w:color w:val="575756"/>
          <w:sz w:val="14"/>
        </w:rPr>
        <w:t>PRINCIPALES RESTRICTIONS :</w:t>
      </w:r>
    </w:p>
    <w:p>
      <w:pPr>
        <w:autoSpaceDN w:val="0"/>
        <w:tabs>
          <w:tab w:pos="344" w:val="left"/>
        </w:tabs>
        <w:autoSpaceDE w:val="0"/>
        <w:widowControl/>
        <w:spacing w:line="160" w:lineRule="exact" w:before="140" w:after="0"/>
        <w:ind w:left="262" w:right="288" w:firstLine="0"/>
        <w:jc w:val="left"/>
      </w:pP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Lit accompagnant et chambre particulière :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Prise en charge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de la chambre particulière limitée à 10 jours dans les établisse-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ments et services de psychiatrie, neuropsychiatrie et assimilés.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Lit accompagnant pris en charge en cas d’Hospitalisation d’un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enfant de moins de 16 ans, d’une personne de plus de 70 ans ou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en cas d’infirmité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Frais de séjour et Honoraires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Remboursement limité au Ticket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modérateur durant les trois (3) premiers mois d’adhésion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Forfait journalier hospitalier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Prise en charge dans la limite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30 jours pour les unités de soins de longue durée (USLD), des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établissements d’hébergement pour personnes âgées et des éta-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blissements médico-sociaux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Orthodontie, Prothèses dentaires, Inlay-Core et Implantolo-</w:t>
      </w:r>
      <w:r>
        <w:rPr>
          <w:rFonts w:ascii="Montserrat" w:hAnsi="Montserrat" w:eastAsia="Montserrat"/>
          <w:b/>
          <w:i w:val="0"/>
          <w:color w:val="575756"/>
          <w:sz w:val="14"/>
        </w:rPr>
        <w:t>gie, Plafond dentaire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: Remboursement limité au Ticket mo-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dérateur durant les trois (3) premiers mois d’adhésion. </w:t>
      </w:r>
      <w:r>
        <w:rPr>
          <w:rFonts w:ascii="Montserrat" w:hAnsi="Montserrat" w:eastAsia="Montserrat"/>
          <w:b/>
          <w:i w:val="0"/>
          <w:color w:val="575756"/>
          <w:sz w:val="14"/>
        </w:rPr>
        <w:t xml:space="preserve">Plafond </w:t>
      </w:r>
      <w:r>
        <w:rPr>
          <w:rFonts w:ascii="Montserrat" w:hAnsi="Montserrat" w:eastAsia="Montserrat"/>
          <w:b/>
          <w:i w:val="0"/>
          <w:color w:val="575756"/>
          <w:sz w:val="14"/>
        </w:rPr>
        <w:t>dentaire selon la formule souscrite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Optique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La fréquence de remboursement pour un équipement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optique (1 monture + 2 verres) est tous les deux ans pour les plus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de 16 ans et tous les ans chez les moins de 16 ans et tous les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6 mois pour les moins de 6 ans, avec possibilité de renouvelle-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ment anticipé en cas d’évolution de la vue ; </w:t>
      </w:r>
      <w:r>
        <w:br/>
      </w:r>
      <w:r>
        <w:rPr>
          <w:rFonts w:ascii="Montserrat" w:hAnsi="Montserrat" w:eastAsia="Montserrat"/>
          <w:b/>
          <w:i w:val="0"/>
          <w:color w:val="EA5C2C"/>
          <w:sz w:val="14"/>
        </w:rPr>
        <w:t>!</w:t>
      </w:r>
      <w:r>
        <w:rPr>
          <w:rFonts w:ascii="Montserrat" w:hAnsi="Montserrat" w:eastAsia="Montserrat"/>
          <w:b/>
          <w:i w:val="0"/>
          <w:color w:val="575756"/>
          <w:sz w:val="14"/>
        </w:rPr>
        <w:t>Aides auditives :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 xml:space="preserve"> Renouvellement tous les quatre ans suivant la </w:t>
      </w:r>
      <w:r>
        <w:rPr>
          <w:rFonts w:ascii="Montserrat" w:hAnsi="Montserrat" w:eastAsia="Montserrat"/>
          <w:b w:val="0"/>
          <w:i w:val="0"/>
          <w:color w:val="575756"/>
          <w:sz w:val="14"/>
        </w:rPr>
        <w:t>date d’acquisition».</w:t>
      </w:r>
    </w:p>
    <w:p>
      <w:pPr>
        <w:autoSpaceDN w:val="0"/>
        <w:autoSpaceDE w:val="0"/>
        <w:widowControl/>
        <w:spacing w:line="210" w:lineRule="exact" w:before="354" w:after="0"/>
        <w:ind w:left="0" w:right="0" w:firstLine="0"/>
        <w:jc w:val="center"/>
      </w:pPr>
      <w:r>
        <w:rPr>
          <w:rFonts w:ascii="Montserrat" w:hAnsi="Montserrat" w:eastAsia="Montserrat"/>
          <w:b/>
          <w:i w:val="0"/>
          <w:color w:val="575756"/>
          <w:sz w:val="14"/>
        </w:rPr>
        <w:t>Cette liste n’est pas exhaustive.</w:t>
      </w:r>
    </w:p>
    <w:p>
      <w:pPr>
        <w:sectPr>
          <w:type w:val="nextColumn"/>
          <w:pgSz w:w="11906" w:h="16838"/>
          <w:pgMar w:top="310" w:right="692" w:bottom="644" w:left="754" w:header="720" w:footer="720" w:gutter="0"/>
          <w:cols w:num="2" w:equalWidth="0">
            <w:col w:w="5228" w:space="0"/>
            <w:col w:w="52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1538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OÙ SUIS-JE COUVERT(E) ? </w:t>
            </w:r>
          </w:p>
          <w:p>
            <w:pPr>
              <w:autoSpaceDN w:val="0"/>
              <w:autoSpaceDE w:val="0"/>
              <w:widowControl/>
              <w:spacing w:line="168" w:lineRule="exact" w:before="156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garanties d’assurance frais de santé ne bénéficient qu’aux seuls Assurés résidant à titre principal en France Métropolitaine, pour des frais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engagés sur ces mêmes zones géographiques. Elles s’étendent aux accidents survenus et Maladies contractées à l’étranger lors de voyages ou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de séjours, si le Régime Obligatoire français d’Assurance Maladie de l’adhérent s’applique.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5014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683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QUELLES SONT MES OBLIGATIONS ? </w:t>
            </w:r>
          </w:p>
          <w:p>
            <w:pPr>
              <w:autoSpaceDN w:val="0"/>
              <w:autoSpaceDE w:val="0"/>
              <w:widowControl/>
              <w:spacing w:line="210" w:lineRule="exact" w:before="212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Sous peine, en fonction de l’obligation non respectée, de nullité d’adhésion, de déchéance ou de résiliation du contrat : </w:t>
            </w:r>
          </w:p>
          <w:p>
            <w:pPr>
              <w:autoSpaceDN w:val="0"/>
              <w:autoSpaceDE w:val="0"/>
              <w:widowControl/>
              <w:spacing w:line="202" w:lineRule="exact" w:before="13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À la souscription du contrat :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2448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Remplir avec exactitude et signer la demande d’adhésion ainsi que le mandat de prélèvement (SEPA)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adhérent(e) à l’Association Groupement pour la Prévoyance et la Santé pour Tous (GPST)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Relever du Régime Obligatoire d’Assurance Maladie français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Fournir tout document justificatif demandé par l’Assureur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Résider en France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m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étropolitaine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Être âgé(e) d’a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m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n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 18 ans et sans limite d’âge à la date d’adhésion f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i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gurant sur la demande d’adhésion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indiquée au certificat d’adhésion.</w:t>
            </w:r>
          </w:p>
          <w:p>
            <w:pPr>
              <w:autoSpaceDN w:val="0"/>
              <w:autoSpaceDE w:val="0"/>
              <w:widowControl/>
              <w:spacing w:line="202" w:lineRule="exact" w:before="13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cours de vie du contrat :</w:t>
            </w:r>
          </w:p>
          <w:p>
            <w:pPr>
              <w:autoSpaceDN w:val="0"/>
              <w:tabs>
                <w:tab w:pos="264" w:val="left"/>
              </w:tabs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Déclarer toute circonstance nouvelle pouvant avoir des conséquences sur l’exécution du contrat (déménagement, changement d’état civil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ou de domiciliation bancaire, souscription d’un autre contrat couvrant les mêmes risques, cessation ou changement d’affiliation au Régime </w:t>
            </w:r>
            <w:r>
              <w:tab/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Obligatoire, changement de domicile, changement de profession ou une cessation d’activité professionnelle)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Régler la cotisation prévue à l’échéancier.</w:t>
            </w:r>
          </w:p>
          <w:p>
            <w:pPr>
              <w:autoSpaceDN w:val="0"/>
              <w:autoSpaceDE w:val="0"/>
              <w:widowControl/>
              <w:spacing w:line="202" w:lineRule="exact" w:before="134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 cas de sinistre : 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76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tous les documents justificatifs nécessaires au paiement des prestations prévues au contrat 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Faire parvenir les demandes de remboursements à l’assureur dans un délai maximum de 2 ans suivant suivant la date de la prestation.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10430"/>
      </w:tblGrid>
      <w:tr>
        <w:trPr>
          <w:trHeight w:hRule="exact" w:val="1412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30200" cy="355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02" w:lineRule="exact" w:before="17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Les cotisations sont payables d’avance par prélèvement automatique selon la périodicité convenue à l’adhésion. La périodicité du paiement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160" w:right="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peut être mensuelle, trimestrielle, semestrielle ou annuelle.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3084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40" w:lineRule="auto" w:before="182" w:after="0"/>
              <w:ind w:left="2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55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4B71B1"/>
                <w:sz w:val="22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168" w:lineRule="exact" w:before="166" w:after="0"/>
              <w:ind w:left="160" w:right="670" w:firstLine="0"/>
              <w:jc w:val="both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L’adhésion prend effet à la date convenue entre les parties et figurant sur le certificat d’adhésion, sous réserve du bon encaissement de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la première cotisation. L’adhésion est conclue pour une durée initiale d’un (1) an. Elle se renouvelle tacitement chaque année à sa date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anniversaire, sauf en cas de résiliation.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dispose d’un délai de renonciation de 14 jours qui commence à courir soit à compter de la date de signature de son contrat, soit à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compter du jour où il a reçu les conditions contractuelles et les informations particulières si cette dernière date est postérieure.</w:t>
            </w:r>
          </w:p>
          <w:p>
            <w:pPr>
              <w:autoSpaceDN w:val="0"/>
              <w:autoSpaceDE w:val="0"/>
              <w:widowControl/>
              <w:spacing w:line="168" w:lineRule="exact" w:before="168" w:after="0"/>
              <w:ind w:left="160" w:right="5040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La couverture prend fin :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résiliation quelqu’en soit le motif ou la Partie à l’origine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décès de l’Adhérent ;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Dans les conditions prévues au contrat ; </w:t>
            </w:r>
            <w:r>
              <w:br/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En cas de retrait total de l’agrément administratif accordé à l’Assureur.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0430"/>
      </w:tblGrid>
      <w:tr>
        <w:trPr>
          <w:trHeight w:hRule="exact" w:val="2732"/>
        </w:trPr>
        <w:tc>
          <w:tcPr>
            <w:tcW w:type="dxa" w:w="10356"/>
            <w:tcBorders>
              <w:start w:sz="16.0" w:val="single" w:color="#03569D"/>
              <w:top w:sz="16.0" w:val="single" w:color="#03569D"/>
              <w:end w:sz="16.0" w:val="single" w:color="#03569D"/>
              <w:bottom w:sz="16.0" w:val="single" w:color="#03569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17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5600" cy="381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2"/>
              </w:rPr>
              <w:t xml:space="preserve">COMMENT PUIS-JE RÉSILIER LE CONTRAT ? </w:t>
            </w:r>
          </w:p>
          <w:p>
            <w:pPr>
              <w:autoSpaceDN w:val="0"/>
              <w:autoSpaceDE w:val="0"/>
              <w:widowControl/>
              <w:spacing w:line="168" w:lineRule="exact" w:before="172" w:after="0"/>
              <w:ind w:left="160" w:right="144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L’Adhérent peut résilier son adhésion à chaque échéance anniversaire du contrat moyennant un préavis de deux (2) mois. La résiliation prend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effet la veille de l’échéance annuelle à 24 heures (article L.113-12 du Code des assurances).</w:t>
            </w:r>
          </w:p>
          <w:p>
            <w:pPr>
              <w:autoSpaceDN w:val="0"/>
              <w:autoSpaceDE w:val="0"/>
              <w:widowControl/>
              <w:spacing w:line="170" w:lineRule="exact" w:before="32" w:after="0"/>
              <w:ind w:left="160" w:right="72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Par lettre ou to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ut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a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utr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 support durable, par acte extrajudiciaire ou par déclaration adressée au siège social à :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>Néoliane Santé – Service Résiliation – 143 Boulevard René Cassin – Immeuble Nouvel’R - Bat C – CS 63278 - 06205 NICE CEDEX 3 ;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575756"/>
                <w:sz w:val="14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Sur l’espace adhérent :</w:t>
            </w:r>
            <w:r>
              <w:rPr>
                <w:rFonts w:ascii="Montserrat" w:hAnsi="Montserrat" w:eastAsia="Montserrat"/>
                <w:b/>
                <w:i w:val="0"/>
                <w:color w:val="575756"/>
                <w:sz w:val="14"/>
              </w:rPr>
              <w:t xml:space="preserve"> www.monneoliane.fr, rubrique « Je souhaite résilier ou me rétracter ».</w:t>
            </w:r>
          </w:p>
          <w:p>
            <w:pPr>
              <w:autoSpaceDN w:val="0"/>
              <w:autoSpaceDE w:val="0"/>
              <w:widowControl/>
              <w:spacing w:line="168" w:lineRule="exact" w:before="164" w:after="0"/>
              <w:ind w:left="160" w:right="576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Une fois la première année d’adhésion écoulée, l’Adhérent bénéficie de la même faculté qu’il peut toutefois exercer à tout moment. La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résiliation prend alors effet un (1) mois après réception de la notification de résiliation par l’assureur. </w:t>
            </w:r>
          </w:p>
          <w:p>
            <w:pPr>
              <w:autoSpaceDN w:val="0"/>
              <w:autoSpaceDE w:val="0"/>
              <w:widowControl/>
              <w:spacing w:line="168" w:lineRule="exact" w:before="34" w:after="0"/>
              <w:ind w:left="160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 xml:space="preserve">Enfin, en cas de désaccord suite à une modification de ses droits et obligations ou à l’augmentation de sa cotisation, l’Adhérent peut résilier </w:t>
            </w:r>
            <w:r>
              <w:rPr>
                <w:rFonts w:ascii="Montserrat" w:hAnsi="Montserrat" w:eastAsia="Montserrat"/>
                <w:b w:val="0"/>
                <w:i w:val="0"/>
                <w:color w:val="575756"/>
                <w:sz w:val="14"/>
              </w:rPr>
              <w:t>dans le délai d’un mois suivant la date de réception de la lettre l’en informant.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12" w:right="728" w:bottom="512" w:left="7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