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400"/>
        <w:gridCol w:w="6400"/>
        <w:gridCol w:w="6400"/>
      </w:tblGrid>
      <w:tr>
        <w:trPr>
          <w:trHeight w:hRule="exact" w:val="1456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8" w:after="0"/>
              <w:ind w:left="2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4360" cy="4330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330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56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569D"/>
                <w:sz w:val="56"/>
              </w:rPr>
              <w:t>HOSPISANTÉ – FICHE PRODUIT</w:t>
            </w:r>
          </w:p>
        </w:tc>
        <w:tc>
          <w:tcPr>
            <w:tcW w:type="dxa" w:w="6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63650" cy="8483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848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8.0" w:type="dxa"/>
      </w:tblPr>
      <w:tblGrid>
        <w:gridCol w:w="9600"/>
        <w:gridCol w:w="9600"/>
      </w:tblGrid>
      <w:tr>
        <w:trPr>
          <w:trHeight w:hRule="exact" w:val="55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42"/>
            </w:tblGrid>
            <w:tr>
              <w:trPr>
                <w:trHeight w:hRule="exact" w:val="538"/>
              </w:trPr>
              <w:tc>
                <w:tcPr>
                  <w:tcW w:type="dxa" w:w="383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2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CIBLES ET GARANTIES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82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7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CIBLE </w:t>
            </w:r>
          </w:p>
        </w:tc>
        <w:tc>
          <w:tcPr>
            <w:tcW w:type="dxa" w:w="138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828"/>
            </w:tblGrid>
            <w:tr>
              <w:trPr>
                <w:trHeight w:hRule="exact" w:val="674"/>
              </w:trPr>
              <w:tc>
                <w:tcPr>
                  <w:tcW w:type="dxa" w:w="1379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17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Seniors à partir de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55 ans et sans limite d’âge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, quel que soit leur régime obligatoire et leur zone géographique.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04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CATÉGORIE SOCIO-PROFESSIONNELLE </w:t>
            </w:r>
          </w:p>
        </w:tc>
        <w:tc>
          <w:tcPr>
            <w:tcW w:type="dxa" w:w="138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13828"/>
            </w:tblGrid>
            <w:tr>
              <w:trPr>
                <w:trHeight w:hRule="exact" w:val="538"/>
              </w:trPr>
              <w:tc>
                <w:tcPr>
                  <w:tcW w:type="dxa" w:w="1378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10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Toute CSP confondue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(y compris les TNS : professions libérales, médicales, paramédicales, agricoles, etc.)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6400"/>
        <w:gridCol w:w="6400"/>
        <w:gridCol w:w="6400"/>
      </w:tblGrid>
      <w:tr>
        <w:trPr>
          <w:trHeight w:hRule="exact" w:val="944"/>
        </w:trPr>
        <w:tc>
          <w:tcPr>
            <w:tcW w:type="dxa" w:w="4176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5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GARANTIES </w:t>
            </w:r>
          </w:p>
        </w:tc>
        <w:tc>
          <w:tcPr>
            <w:tcW w:type="dxa" w:w="14358"/>
            <w:gridSpan w:val="2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6" w:after="0"/>
              <w:ind w:left="23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6 formules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(HS1, HS2, HS3, HS4, HS5 et HS6) </w:t>
            </w:r>
          </w:p>
        </w:tc>
      </w:tr>
      <w:tr>
        <w:trPr>
          <w:trHeight w:hRule="exact" w:val="984"/>
        </w:trPr>
        <w:tc>
          <w:tcPr>
            <w:tcW w:type="dxa" w:w="4176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358"/>
            <w:gridSpan w:val="2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34" w:type="dxa"/>
            </w:tblPr>
            <w:tblGrid>
              <w:gridCol w:w="14358"/>
            </w:tblGrid>
            <w:tr>
              <w:trPr>
                <w:trHeight w:hRule="exact" w:val="910"/>
              </w:trPr>
              <w:tc>
                <w:tcPr>
                  <w:tcW w:type="dxa" w:w="1382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5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  <w:u w:val="single"/>
                    </w:rPr>
                    <w:t xml:space="preserve">Types de prestations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: hospitalisation – médecine de ville – médicaments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70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DES GARANTIES</w:t>
            </w:r>
          </w:p>
        </w:tc>
        <w:tc>
          <w:tcPr>
            <w:tcW w:type="dxa" w:w="143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4358"/>
            </w:tblGrid>
            <w:tr>
              <w:trPr>
                <w:trHeight w:hRule="exact" w:val="670"/>
              </w:trPr>
              <w:tc>
                <w:tcPr>
                  <w:tcW w:type="dxa" w:w="1382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8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 et dans le monde entier lors de voyages ou de séjours de moins de 3 mois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50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ASSISTANCE</w:t>
            </w:r>
          </w:p>
        </w:tc>
        <w:tc>
          <w:tcPr>
            <w:tcW w:type="dxa" w:w="143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4358"/>
            </w:tblGrid>
            <w:tr>
              <w:trPr>
                <w:trHeight w:hRule="exact" w:val="428"/>
              </w:trPr>
              <w:tc>
                <w:tcPr>
                  <w:tcW w:type="dxa" w:w="1382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Filassistance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68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.999999999999957" w:type="dxa"/>
            </w:tblPr>
            <w:tblGrid>
              <w:gridCol w:w="4176"/>
            </w:tblGrid>
            <w:tr>
              <w:trPr>
                <w:trHeight w:hRule="exact" w:val="548"/>
              </w:trPr>
              <w:tc>
                <w:tcPr>
                  <w:tcW w:type="dxa" w:w="313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3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CONDITIONS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6.00000000000023" w:type="dxa"/>
            </w:tblPr>
            <w:tblGrid>
              <w:gridCol w:w="7682"/>
            </w:tblGrid>
            <w:tr>
              <w:trPr>
                <w:trHeight w:hRule="exact" w:val="438"/>
              </w:trPr>
              <w:tc>
                <w:tcPr>
                  <w:tcW w:type="dxa" w:w="750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À partir de 55 ans et sans limite d’âge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72770" cy="5651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65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2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À L’ADHÉSION</w:t>
            </w:r>
          </w:p>
        </w:tc>
        <w:tc>
          <w:tcPr>
            <w:tcW w:type="dxa" w:w="6400"/>
            <w:vMerge/>
            <w:tcBorders/>
          </w:tcPr>
          <w:p/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744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AUX PRESTATIONS</w:t>
            </w:r>
          </w:p>
        </w:tc>
        <w:tc>
          <w:tcPr>
            <w:tcW w:type="dxa" w:w="76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8.0000000000001" w:type="dxa"/>
            </w:tblPr>
            <w:tblGrid>
              <w:gridCol w:w="7682"/>
            </w:tblGrid>
            <w:tr>
              <w:trPr>
                <w:trHeight w:hRule="exact" w:val="548"/>
              </w:trPr>
              <w:tc>
                <w:tcPr>
                  <w:tcW w:type="dxa" w:w="750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1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Garantie viagère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1.9999999999982" w:type="dxa"/>
            </w:tblPr>
            <w:tblGrid>
              <w:gridCol w:w="6676"/>
            </w:tblGrid>
            <w:tr>
              <w:trPr>
                <w:trHeight w:hRule="exact" w:val="1872"/>
              </w:trPr>
              <w:tc>
                <w:tcPr>
                  <w:tcW w:type="dxa" w:w="6154"/>
                  <w:tcBorders>
                    <w:start w:sz="36.0" w:val="single" w:color="#EA4F4D"/>
                    <w:top w:sz="36.0" w:val="single" w:color="#EA4F4D"/>
                    <w:end w:sz="36.0" w:val="single" w:color="#EA4F4D"/>
                    <w:bottom w:sz="36.0" w:val="single" w:color="#EA4F4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70" w:val="left"/>
                    </w:tabs>
                    <w:autoSpaceDE w:val="0"/>
                    <w:widowControl/>
                    <w:spacing w:line="245" w:lineRule="auto" w:before="2" w:after="0"/>
                    <w:ind w:left="10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Vous êtes tenu de veiller et de faire remonter à Néoliane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toute information pertinente sur le produit et le marché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cible, notamment si vous identifiez que :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la cible définie ci-dessus n’est pas adaptée au produit,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une situation nuisible ou susceptible de nuire au client,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ou encore une situation de conflit d’intérêt.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56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À L’ADHÉSION</w:t>
            </w:r>
          </w:p>
        </w:tc>
        <w:tc>
          <w:tcPr>
            <w:tcW w:type="dxa" w:w="768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34" w:type="dxa"/>
            </w:tblPr>
            <w:tblGrid>
              <w:gridCol w:w="7682"/>
            </w:tblGrid>
            <w:tr>
              <w:trPr>
                <w:trHeight w:hRule="exact" w:val="436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2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ÉLIGIBLES AU CONTRAT </w:t>
            </w:r>
          </w:p>
        </w:tc>
        <w:tc>
          <w:tcPr>
            <w:tcW w:type="dxa" w:w="76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7682"/>
            </w:tblGrid>
            <w:tr>
              <w:trPr>
                <w:trHeight w:hRule="exact" w:val="438"/>
              </w:trPr>
              <w:tc>
                <w:tcPr>
                  <w:tcW w:type="dxa" w:w="754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relevant du Régime Obligatoire français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NON ÉLIGIBLES AU CONTRAT </w:t>
            </w:r>
          </w:p>
        </w:tc>
        <w:tc>
          <w:tcPr>
            <w:tcW w:type="dxa" w:w="768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7682"/>
            </w:tblGrid>
            <w:tr>
              <w:trPr>
                <w:trHeight w:hRule="exact" w:val="426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âgées de moins de 18 ans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8.0" w:type="dxa"/>
      </w:tblPr>
      <w:tblGrid>
        <w:gridCol w:w="6400"/>
        <w:gridCol w:w="6400"/>
        <w:gridCol w:w="6400"/>
      </w:tblGrid>
      <w:tr>
        <w:trPr>
          <w:trHeight w:hRule="exact" w:val="822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34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36"/>
              </w:rPr>
              <w:t xml:space="preserve">RÈGLES PRODUIT 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8"/>
        </w:trPr>
        <w:tc>
          <w:tcPr>
            <w:tcW w:type="dxa" w:w="3894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FRAIS DE DOSSIER</w:t>
            </w:r>
          </w:p>
        </w:tc>
        <w:tc>
          <w:tcPr>
            <w:tcW w:type="dxa" w:w="10220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18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3894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20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494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30 € (offert en cas de couplage)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56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TARIFICATION 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768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82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Cotisation de base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(calculée en fonction de l’âge millésimé, du régime, de la zone géographique et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de la formule choisie) +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 1,05€ mensuels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à ajouter par contrat (frais d’association et d’assistance)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22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RÉDUCTIONS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1002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202" w:after="0"/>
                    <w:ind w:left="144" w:right="864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 de 10% pour un couple</w:t>
                  </w:r>
                  <w:r>
                    <w:br/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 Alsace-Moselle : 40% formules HS1, HS2 et HS3 ; 30% formules HS4, HS5 et HS6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2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RÈGLES SOUSCRIPTION ENFANTS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Dans le cadre d’une souscription « famille »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les enfants jusqu’à l’âge de 28 ans (inclus) sont acceptés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sans demande de justificatifs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F79646"/>
                      <w:sz w:val="24"/>
                    </w:rPr>
                    <w:t>**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6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DATE D’EFFET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La date d’adhésion est fixée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au plus tôt au sixième jour suivant la date de réception de la présente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demande d’adhésion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et dans la limite de M+12.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2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PÉRIODICITÉ DE PAIEMENT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34" w:type="dxa"/>
            </w:tblPr>
            <w:tblGrid>
              <w:gridCol w:w="10220"/>
            </w:tblGrid>
            <w:tr>
              <w:trPr>
                <w:trHeight w:hRule="exact" w:val="588"/>
              </w:trPr>
              <w:tc>
                <w:tcPr>
                  <w:tcW w:type="dxa" w:w="1013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0" w:after="0"/>
                    <w:ind w:left="144" w:right="331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 xml:space="preserve">Le 05 ou le 10 du mois. Mensuel, Semestriel, Trimestriel ou Annuel.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Prélèvement automatiquement uniquement.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FORMALITÉ MÉDICALE 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4.00000000000034" w:type="dxa"/>
            </w:tblPr>
            <w:tblGrid>
              <w:gridCol w:w="10220"/>
            </w:tblGrid>
            <w:tr>
              <w:trPr>
                <w:trHeight w:hRule="exact" w:val="422"/>
              </w:trPr>
              <w:tc>
                <w:tcPr>
                  <w:tcW w:type="dxa" w:w="101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Aucune à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94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CARENCE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4.00000000000034" w:type="dxa"/>
            </w:tblPr>
            <w:tblGrid>
              <w:gridCol w:w="10220"/>
            </w:tblGrid>
            <w:tr>
              <w:trPr>
                <w:trHeight w:hRule="exact" w:val="1382"/>
              </w:trPr>
              <w:tc>
                <w:tcPr>
                  <w:tcW w:type="dxa" w:w="991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2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Frais de séjour &amp; Honoraires  : Limité à 100% durant les 3 premiers mois d'adhésion, sauf en cas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d'accident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Chambre particulière &amp; Lit accompagnant : Non remboursé durant les 3 premiers mois d'adhésion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12 mois pour les frais de convalescence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16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FRANCHISE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0220"/>
            </w:tblGrid>
            <w:tr>
              <w:trPr>
                <w:trHeight w:hRule="exact" w:val="588"/>
              </w:trPr>
              <w:tc>
                <w:tcPr>
                  <w:tcW w:type="dxa" w:w="548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4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Aucune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DÉLAI DE RÉTRACTATION 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10220"/>
            </w:tblGrid>
            <w:tr>
              <w:trPr>
                <w:trHeight w:hRule="exact" w:val="520"/>
              </w:trPr>
              <w:tc>
                <w:tcPr>
                  <w:tcW w:type="dxa" w:w="55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0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14 jours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194" w:after="0"/>
        <w:ind w:left="20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4"/>
        </w:rPr>
        <w:t>Produit distribué par NÉOLIANE SANTÉ – 143 Boulevard René Cassin – Immeuble Nouvel’R - Bat C – 06200 NICE – SAS au capital de 2 000 000 € – RCS Nice sous le N° B 510 204 274 – Intermédiaire en assurances – Immatriculé à l’Orias sous le N° 09 050 488 (www.orias.fr).</w:t>
      </w:r>
    </w:p>
    <w:p>
      <w:pPr>
        <w:autoSpaceDN w:val="0"/>
        <w:autoSpaceDE w:val="0"/>
        <w:widowControl/>
        <w:spacing w:line="245" w:lineRule="auto" w:before="0" w:after="0"/>
        <w:ind w:left="720" w:right="576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Produit assuré par L’ÉQUITÉ – Société anonyme au capital de 69 213 760 euros - Entreprise régie par le Code des assurances – 572 084 697 RCS PARIS - Siège social : 2 rue Pillet-Will 75009 PARIS - N° d'identifiant unique ADEME FR232327_03PBRV - Société appartenant au Groupe Generali immatriculé sur le registre 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italien des groupes d’assurances sous le numéro 026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Assistance : FILASSISTANCE INTERNATIONAL – 108 Bureaux de la Colline - 92213 SAINT-CLOUD Cedex – SA au capital de 4 100 000 € – RCS Nanterre 433 012 689 – Entreprise régie par le Code des Assurances – N°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d’identifiant unique ADEME : FR329780_01LOPR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Sociétés soumises au contrôle de l’ACPR – 4 place de Budapest - CS 92459 - 75436 Paris Cedex 09.</w:t>
      </w:r>
    </w:p>
    <w:sectPr w:rsidR="00FC693F" w:rsidRPr="0006063C" w:rsidSect="00034616">
      <w:pgSz w:w="19200" w:h="10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