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1701800</wp:posOffset>
            </wp:positionV>
            <wp:extent cx="6604000" cy="4445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44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5689600</wp:posOffset>
            </wp:positionV>
            <wp:extent cx="6604000" cy="2032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0</wp:posOffset>
            </wp:positionV>
            <wp:extent cx="1866900" cy="13589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58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802"/>
        </w:trPr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454" w:after="0"/>
              <w:ind w:left="16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Innov’santé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56" w:after="0"/>
              <w:ind w:left="368" w:right="576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 xml:space="preserve">TABLEAU DES GARANTIES </w:t>
            </w:r>
            <w:r>
              <w:rPr>
                <w:rFonts w:ascii="Montserrat" w:hAnsi="Montserrat" w:eastAsia="Montserrat"/>
                <w:b/>
                <w:i w:val="0"/>
                <w:color w:val="0C1725"/>
                <w:sz w:val="16"/>
              </w:rPr>
              <w:t>Adhésion possible à partir de 18 ans et sans limite d’âge</w:t>
            </w:r>
          </w:p>
        </w:tc>
        <w:tc>
          <w:tcPr>
            <w:tcW w:type="dxa" w:w="188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04900" cy="469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69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50"/>
        </w:trPr>
        <w:tc>
          <w:tcPr>
            <w:tcW w:type="dxa" w:w="1040"/>
            <w:vMerge/>
            <w:tcBorders/>
          </w:tcPr>
          <w:p/>
        </w:tc>
        <w:tc>
          <w:tcPr>
            <w:tcW w:type="dxa" w:w="559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368" w:right="232" w:firstLine="0"/>
              <w:jc w:val="both"/>
            </w:pPr>
            <w:r>
              <w:rPr>
                <w:rFonts w:ascii="MontserratAlternates" w:hAnsi="MontserratAlternates" w:eastAsia="MontserratAlternates"/>
                <w:b w:val="0"/>
                <w:i w:val="0"/>
                <w:color w:val="0C1725"/>
                <w:sz w:val="14"/>
              </w:rPr>
              <w:t xml:space="preserve">Les tableaux de prestations comprennent le remboursement du Régime </w:t>
            </w:r>
            <w:r>
              <w:rPr>
                <w:rFonts w:ascii="MontserratAlternates" w:hAnsi="MontserratAlternates" w:eastAsia="MontserratAlternates"/>
                <w:b w:val="0"/>
                <w:i w:val="0"/>
                <w:color w:val="0C1725"/>
                <w:sz w:val="14"/>
              </w:rPr>
              <w:t xml:space="preserve">Obligatoire et sont exprimés en % de la base de remboursement des </w:t>
            </w:r>
            <w:r>
              <w:rPr>
                <w:rFonts w:ascii="MontserratAlternates" w:hAnsi="MontserratAlternates" w:eastAsia="MontserratAlternates"/>
                <w:b w:val="0"/>
                <w:i w:val="0"/>
                <w:color w:val="0C1725"/>
                <w:sz w:val="14"/>
              </w:rPr>
              <w:t xml:space="preserve">Régimes Obligatoires (RO). Les forfaits exprimés en euros s’entendent </w:t>
            </w:r>
            <w:r>
              <w:rPr>
                <w:rFonts w:ascii="MontserratAlternates" w:hAnsi="MontserratAlternates" w:eastAsia="MontserratAlternates"/>
                <w:b w:val="0"/>
                <w:i w:val="0"/>
                <w:color w:val="0C1725"/>
                <w:sz w:val="14"/>
              </w:rPr>
              <w:t>en complément du Régime Obligatoire, par assuré.</w:t>
            </w:r>
          </w:p>
        </w:tc>
        <w:tc>
          <w:tcPr>
            <w:tcW w:type="dxa" w:w="183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2.00000000000045" w:type="dxa"/>
            </w:tblPr>
            <w:tblGrid>
              <w:gridCol w:w="1830"/>
            </w:tblGrid>
            <w:tr>
              <w:trPr>
                <w:trHeight w:hRule="exact" w:val="548"/>
              </w:trPr>
              <w:tc>
                <w:tcPr>
                  <w:tcW w:type="dxa" w:w="1728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932" w:val="left"/>
                    </w:tabs>
                    <w:autoSpaceDE w:val="0"/>
                    <w:widowControl/>
                    <w:spacing w:line="180" w:lineRule="exact" w:before="132" w:after="0"/>
                    <w:ind w:left="130" w:right="0" w:firstLine="0"/>
                    <w:jc w:val="left"/>
                  </w:pPr>
                  <w:r>
                    <w:tab/>
                  </w: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20"/>
                    </w:rPr>
                    <w:t xml:space="preserve">Produit </w:t>
                  </w: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20"/>
                    </w:rPr>
                    <w:t>non responsable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0"/>
        </w:trPr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38" w:after="0"/>
              <w:ind w:left="20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0"/>
              </w:rPr>
              <w:t>HOSPITALISATION</w:t>
            </w:r>
          </w:p>
        </w:tc>
        <w:tc>
          <w:tcPr>
            <w:tcW w:type="dxa" w:w="559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1040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8" w:after="0"/>
              <w:ind w:left="0" w:right="22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8" w:after="0"/>
              <w:ind w:left="24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8" w:after="0"/>
              <w:ind w:left="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8" w:after="0"/>
              <w:ind w:left="14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7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</w:tr>
    </w:tbl>
    <w:p>
      <w:pPr>
        <w:autoSpaceDN w:val="0"/>
        <w:autoSpaceDE w:val="0"/>
        <w:widowControl/>
        <w:spacing w:line="210" w:lineRule="exact" w:before="50" w:after="124"/>
        <w:ind w:left="58" w:right="0" w:firstLine="0"/>
        <w:jc w:val="left"/>
      </w:pPr>
      <w:r>
        <w:rPr>
          <w:rFonts w:ascii="Montserrat" w:hAnsi="Montserrat" w:eastAsia="Montserrat"/>
          <w:b/>
          <w:i w:val="0"/>
          <w:color w:val="FFFFFF"/>
          <w:sz w:val="14"/>
        </w:rPr>
        <w:t xml:space="preserve">SECTEUR CONVENTIONNÉ </w:t>
      </w:r>
      <w:r>
        <w:rPr>
          <w:rFonts w:ascii="Montserrat" w:hAnsi="Montserrat" w:eastAsia="Montserrat"/>
          <w:b/>
          <w:i w:val="0"/>
          <w:color w:val="FFFFFF"/>
          <w:sz w:val="14"/>
        </w:rPr>
        <w:t>(y compris en ambulatoire et à domicile)</w:t>
      </w:r>
    </w:p>
    <w:p>
      <w:pPr>
        <w:sectPr>
          <w:pgSz w:w="11906" w:h="16838"/>
          <w:pgMar w:top="340" w:right="758" w:bottom="1206" w:left="7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58" w:right="1008" w:firstLine="0"/>
        <w:jc w:val="left"/>
      </w:pP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Forfait journalier hospitalier </w:t>
      </w:r>
      <w:r>
        <w:rPr>
          <w:w w:val="102.02499628067017"/>
          <w:rFonts w:ascii="Montserrat" w:hAnsi="Montserrat" w:eastAsia="Montserrat"/>
          <w:b w:val="0"/>
          <w:i w:val="0"/>
          <w:color w:val="0C1725"/>
          <w:sz w:val="8"/>
        </w:rPr>
        <w:t xml:space="preserve">(1) </w:t>
      </w:r>
      <w:r>
        <w:br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>Frais de séjour (y compris maternité)</w:t>
      </w:r>
      <w:r>
        <w:rPr>
          <w:w w:val="102.02499628067017"/>
          <w:rFonts w:ascii="Montserrat" w:hAnsi="Montserrat" w:eastAsia="Montserrat"/>
          <w:b w:val="0"/>
          <w:i w:val="0"/>
          <w:color w:val="0C1725"/>
          <w:sz w:val="8"/>
        </w:rPr>
        <w:t xml:space="preserve"> (2) </w:t>
      </w:r>
      <w:r>
        <w:rPr>
          <w:rFonts w:ascii="Montserrat" w:hAnsi="Montserrat" w:eastAsia="Montserrat"/>
          <w:b/>
          <w:i w:val="0"/>
          <w:color w:val="2C3142"/>
          <w:sz w:val="14"/>
        </w:rPr>
        <w:t>HONORAIRES</w:t>
      </w:r>
    </w:p>
    <w:p>
      <w:pPr>
        <w:sectPr>
          <w:type w:val="continuous"/>
          <w:pgSz w:w="11906" w:h="16838"/>
          <w:pgMar w:top="340" w:right="758" w:bottom="1206" w:left="752" w:header="720" w:footer="720" w:gutter="0"/>
          <w:cols w:num="2" w:equalWidth="0">
            <w:col w:w="3850" w:space="0"/>
            <w:col w:w="6545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358"/>
        <w:ind w:left="1128" w:right="0" w:firstLine="0"/>
        <w:jc w:val="left"/>
      </w:pP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Frais réels Frais réels Frais réels Frais réels Frais réels Frais réels Frais réels </w:t>
      </w:r>
      <w:r>
        <w:rPr>
          <w:rFonts w:ascii="Montserrat" w:hAnsi="Montserrat" w:eastAsia="Montserrat"/>
          <w:b w:val="0"/>
          <w:i w:val="0"/>
          <w:color w:val="0C1725"/>
          <w:sz w:val="14"/>
        </w:rPr>
        <w:t>Frais réels Frais réels Frais réels Frais réels Frais réels Frais réels Frais réels</w:t>
      </w:r>
    </w:p>
    <w:p>
      <w:pPr>
        <w:sectPr>
          <w:type w:val="nextColumn"/>
          <w:pgSz w:w="11906" w:h="16838"/>
          <w:pgMar w:top="340" w:right="758" w:bottom="1206" w:left="752" w:header="720" w:footer="720" w:gutter="0"/>
          <w:cols w:num="2" w:equalWidth="0">
            <w:col w:w="3850" w:space="0"/>
            <w:col w:w="654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5"/>
        <w:gridCol w:w="1155"/>
      </w:tblGrid>
      <w:tr>
        <w:trPr>
          <w:trHeight w:hRule="exact" w:val="164"/>
        </w:trPr>
        <w:tc>
          <w:tcPr>
            <w:tcW w:type="dxa" w:w="50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Chirurgie et anesthésie (y compris maternité) pour les médecins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4" w:after="0"/>
              <w:ind w:left="0" w:right="21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125 %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175 %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200 %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250 %</w:t>
            </w:r>
          </w:p>
        </w:tc>
        <w:tc>
          <w:tcPr>
            <w:tcW w:type="dxa" w:w="7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300 %</w:t>
            </w:r>
          </w:p>
        </w:tc>
      </w:tr>
      <w:tr>
        <w:trPr>
          <w:trHeight w:hRule="exact" w:val="196"/>
        </w:trPr>
        <w:tc>
          <w:tcPr>
            <w:tcW w:type="dxa" w:w="50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adhérents à l’OPTAM ou l’OPTAM-CO*</w:t>
            </w:r>
          </w:p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390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90"/>
            </w:tblGrid>
            <w:tr>
              <w:trPr>
                <w:trHeight w:hRule="exact" w:val="548"/>
              </w:trPr>
              <w:tc>
                <w:tcPr>
                  <w:tcW w:type="dxa" w:w="139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224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618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6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125 %</w:t>
            </w:r>
          </w:p>
        </w:tc>
        <w:tc>
          <w:tcPr>
            <w:tcW w:type="dxa" w:w="8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" w:after="0"/>
              <w:ind w:left="0" w:right="19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140 %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165 %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190 %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215%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265 %</w:t>
            </w:r>
          </w:p>
        </w:tc>
        <w:tc>
          <w:tcPr>
            <w:tcW w:type="dxa" w:w="78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315 %</w:t>
            </w:r>
          </w:p>
        </w:tc>
      </w:tr>
      <w:tr>
        <w:trPr>
          <w:trHeight w:hRule="exact" w:val="282"/>
        </w:trPr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6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150 %</w:t>
            </w:r>
          </w:p>
        </w:tc>
        <w:tc>
          <w:tcPr>
            <w:tcW w:type="dxa" w:w="8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" w:after="0"/>
              <w:ind w:left="0" w:right="20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155 %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180 %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205 %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230 %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280 %</w:t>
            </w:r>
          </w:p>
        </w:tc>
        <w:tc>
          <w:tcPr>
            <w:tcW w:type="dxa" w:w="78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330 %</w:t>
            </w:r>
          </w:p>
        </w:tc>
      </w:tr>
      <w:tr>
        <w:trPr>
          <w:trHeight w:hRule="exact" w:val="214"/>
        </w:trPr>
        <w:tc>
          <w:tcPr>
            <w:tcW w:type="dxa" w:w="50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Chirurgie et anesthésie (y compris maternité) pour les médecins non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20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105 %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130 %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155 %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180 %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230 %</w:t>
            </w:r>
          </w:p>
        </w:tc>
        <w:tc>
          <w:tcPr>
            <w:tcW w:type="dxa" w:w="7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280 %</w:t>
            </w:r>
          </w:p>
        </w:tc>
      </w:tr>
      <w:tr>
        <w:trPr>
          <w:trHeight w:hRule="exact" w:val="204"/>
        </w:trPr>
        <w:tc>
          <w:tcPr>
            <w:tcW w:type="dxa" w:w="50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adhérents à l'OPTAM ou l'OPTAM-CO*</w:t>
            </w:r>
          </w:p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0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Chambre particulière (illimité, hors ambulatoire)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(2)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1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40 €/jour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50 €/jour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60 €/jour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60 €/jour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70 €/jour</w:t>
            </w:r>
          </w:p>
        </w:tc>
        <w:tc>
          <w:tcPr>
            <w:tcW w:type="dxa" w:w="7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80 €/jour</w:t>
            </w:r>
          </w:p>
        </w:tc>
      </w:tr>
      <w:tr>
        <w:trPr>
          <w:trHeight w:hRule="exact" w:val="280"/>
        </w:trPr>
        <w:tc>
          <w:tcPr>
            <w:tcW w:type="dxa" w:w="50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Frais accompagnant (lit et frais de repas par jour) 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(3)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1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10 €/jour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10 €/jour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10 €/jour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10 €/jour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7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</w:tr>
      <w:tr>
        <w:trPr>
          <w:trHeight w:hRule="exact" w:val="218"/>
        </w:trPr>
        <w:tc>
          <w:tcPr>
            <w:tcW w:type="dxa" w:w="50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8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Confort hospitalier : téléphone, Internet, télévision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8" w:after="0"/>
              <w:ind w:left="20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5 €/jour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5 €/jour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5 €/jour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5 €/jour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5 €/jour</w:t>
            </w:r>
          </w:p>
        </w:tc>
        <w:tc>
          <w:tcPr>
            <w:tcW w:type="dxa" w:w="7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5 €/jour</w:t>
            </w:r>
          </w:p>
        </w:tc>
      </w:tr>
      <w:tr>
        <w:trPr>
          <w:trHeight w:hRule="exact" w:val="202"/>
        </w:trPr>
        <w:tc>
          <w:tcPr>
            <w:tcW w:type="dxa" w:w="50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(par année d’adhésion et par assuré) 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(2)</w:t>
            </w:r>
          </w:p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50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de transport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(4)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0" w:right="19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</w:tbl>
    <w:p>
      <w:pPr>
        <w:autoSpaceDN w:val="0"/>
        <w:autoSpaceDE w:val="0"/>
        <w:widowControl/>
        <w:spacing w:line="180" w:lineRule="exact" w:before="50" w:after="38"/>
        <w:ind w:left="58" w:right="0" w:firstLine="0"/>
        <w:jc w:val="left"/>
      </w:pPr>
      <w:r>
        <w:rPr>
          <w:rFonts w:ascii="Montserrat" w:hAnsi="Montserrat" w:eastAsia="Montserrat"/>
          <w:b w:val="0"/>
          <w:i w:val="0"/>
          <w:color w:val="0C1725"/>
          <w:sz w:val="14"/>
        </w:rPr>
        <w:t>Forfait actes lourds</w:t>
      </w:r>
      <w:r>
        <w:rPr>
          <w:w w:val="102.02499628067017"/>
          <w:rFonts w:ascii="Montserrat" w:hAnsi="Montserrat" w:eastAsia="Montserrat"/>
          <w:b w:val="0"/>
          <w:i w:val="0"/>
          <w:color w:val="0C1725"/>
          <w:sz w:val="8"/>
        </w:rPr>
        <w:t xml:space="preserve"> (5)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99"/>
        <w:gridCol w:w="1299"/>
        <w:gridCol w:w="1299"/>
        <w:gridCol w:w="1299"/>
        <w:gridCol w:w="1299"/>
        <w:gridCol w:w="1299"/>
        <w:gridCol w:w="1299"/>
        <w:gridCol w:w="1299"/>
      </w:tblGrid>
      <w:tr>
        <w:trPr>
          <w:trHeight w:hRule="exact" w:val="340"/>
        </w:trPr>
        <w:tc>
          <w:tcPr>
            <w:tcW w:type="dxa" w:w="3828"/>
            <w:tcBorders/>
            <w:shd w:fill="6381b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4"/>
              </w:rPr>
              <w:t>SECTEUR NON CONVENTIONNÉ</w:t>
            </w:r>
          </w:p>
        </w:tc>
        <w:tc>
          <w:tcPr>
            <w:tcW w:type="dxa" w:w="6544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4" w:after="0"/>
              <w:ind w:left="115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 Frais réels Frais réels Frais réels Frais réels Frais réels Frais réels</w:t>
            </w:r>
          </w:p>
        </w:tc>
      </w:tr>
      <w:tr>
        <w:trPr>
          <w:trHeight w:hRule="exact" w:val="290"/>
        </w:trPr>
        <w:tc>
          <w:tcPr>
            <w:tcW w:type="dxa" w:w="38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58" w:right="100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Forfait journalier hospitalier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(1)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de séjour (y compris maternité)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(2)</w:t>
            </w:r>
          </w:p>
        </w:tc>
        <w:tc>
          <w:tcPr>
            <w:tcW w:type="dxa" w:w="9093"/>
            <w:gridSpan w:val="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99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8" w:after="0"/>
              <w:ind w:left="0" w:right="19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</w:tbl>
    <w:p>
      <w:pPr>
        <w:autoSpaceDN w:val="0"/>
        <w:autoSpaceDE w:val="0"/>
        <w:widowControl/>
        <w:spacing w:line="168" w:lineRule="exact" w:before="56" w:after="38"/>
        <w:ind w:left="58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4"/>
        </w:rPr>
        <w:t>HONORAIRES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299"/>
        <w:gridCol w:w="1299"/>
        <w:gridCol w:w="1299"/>
        <w:gridCol w:w="1299"/>
        <w:gridCol w:w="1299"/>
        <w:gridCol w:w="1299"/>
        <w:gridCol w:w="1299"/>
        <w:gridCol w:w="1299"/>
      </w:tblGrid>
      <w:tr>
        <w:trPr>
          <w:trHeight w:hRule="exact" w:val="200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Chirurgie et anesthésie 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19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9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48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(y compris maternité – hors chirurgie dentaire)</w:t>
            </w:r>
          </w:p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272" w:after="42"/>
        <w:ind w:left="29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0"/>
        </w:rPr>
        <w:t>SOINS COURANTS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299"/>
        <w:gridCol w:w="1299"/>
        <w:gridCol w:w="1299"/>
        <w:gridCol w:w="1299"/>
        <w:gridCol w:w="1299"/>
        <w:gridCol w:w="1299"/>
        <w:gridCol w:w="1299"/>
        <w:gridCol w:w="1299"/>
      </w:tblGrid>
      <w:tr>
        <w:trPr>
          <w:trHeight w:hRule="exact" w:val="28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6" w:after="0"/>
              <w:ind w:left="3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>MÉDICAMENTS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0" w:right="20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0" w:right="12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%</w:t>
            </w:r>
          </w:p>
        </w:tc>
      </w:tr>
    </w:tbl>
    <w:p>
      <w:pPr>
        <w:autoSpaceDN w:val="0"/>
        <w:autoSpaceDE w:val="0"/>
        <w:widowControl/>
        <w:spacing w:line="168" w:lineRule="exact" w:before="76" w:after="0"/>
        <w:ind w:left="58" w:right="0" w:firstLine="0"/>
        <w:jc w:val="left"/>
      </w:pPr>
      <w:r>
        <w:rPr>
          <w:rFonts w:ascii="Montserrat" w:hAnsi="Montserrat" w:eastAsia="Montserrat"/>
          <w:b/>
          <w:i w:val="0"/>
          <w:color w:val="0C1725"/>
          <w:sz w:val="14"/>
        </w:rPr>
        <w:t>HONORAIRES</w:t>
      </w:r>
      <w:r>
        <w:rPr>
          <w:rFonts w:ascii="Montserrat" w:hAnsi="Montserrat" w:eastAsia="Montserrat"/>
          <w:b/>
          <w:i w:val="0"/>
          <w:color w:val="0C1725"/>
          <w:sz w:val="14"/>
        </w:rPr>
        <w:t>MÉDICAUX</w:t>
      </w:r>
    </w:p>
    <w:p>
      <w:pPr>
        <w:autoSpaceDN w:val="0"/>
        <w:autoSpaceDE w:val="0"/>
        <w:widowControl/>
        <w:spacing w:line="182" w:lineRule="exact" w:before="132" w:after="50"/>
        <w:ind w:left="58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  <w:u w:val="single"/>
        </w:rPr>
        <w:t>Consultations et visites médicales par médecins généralistes et spécialistes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5"/>
        <w:gridCol w:w="1155"/>
      </w:tblGrid>
      <w:tr>
        <w:trPr>
          <w:trHeight w:hRule="exact" w:val="270"/>
        </w:trPr>
        <w:tc>
          <w:tcPr>
            <w:tcW w:type="dxa" w:w="50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Médecins adhérents à l’OPTAM ou l’OPTAM-CO*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(6)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125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175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86"/>
        </w:trPr>
        <w:tc>
          <w:tcPr>
            <w:tcW w:type="dxa" w:w="1390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90"/>
            </w:tblGrid>
            <w:tr>
              <w:trPr>
                <w:trHeight w:hRule="exact" w:val="548"/>
              </w:trPr>
              <w:tc>
                <w:tcPr>
                  <w:tcW w:type="dxa" w:w="139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92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618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115 %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115 %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140 %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165 %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165 %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190 %</w:t>
            </w:r>
          </w:p>
        </w:tc>
        <w:tc>
          <w:tcPr>
            <w:tcW w:type="dxa" w:w="78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215 %</w:t>
            </w:r>
          </w:p>
        </w:tc>
      </w:tr>
      <w:tr>
        <w:trPr>
          <w:trHeight w:hRule="exact" w:val="282"/>
        </w:trPr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130 %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155 %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180 %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180 %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205 %</w:t>
            </w:r>
          </w:p>
        </w:tc>
        <w:tc>
          <w:tcPr>
            <w:tcW w:type="dxa" w:w="78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230 %</w:t>
            </w:r>
          </w:p>
        </w:tc>
      </w:tr>
      <w:tr>
        <w:trPr>
          <w:trHeight w:hRule="exact" w:val="298"/>
        </w:trPr>
        <w:tc>
          <w:tcPr>
            <w:tcW w:type="dxa" w:w="50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Médecins non adhérents à l’OPTAM ou l’OPTAM-CO*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(6)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130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130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180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</w:tbl>
    <w:p>
      <w:pPr>
        <w:autoSpaceDN w:val="0"/>
        <w:autoSpaceDE w:val="0"/>
        <w:widowControl/>
        <w:spacing w:line="182" w:lineRule="exact" w:before="50" w:after="52"/>
        <w:ind w:left="58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  <w:u w:val="single"/>
        </w:rPr>
        <w:t>Actes d’imagerie et d’échographie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299"/>
        <w:gridCol w:w="1299"/>
        <w:gridCol w:w="1299"/>
        <w:gridCol w:w="1299"/>
        <w:gridCol w:w="1299"/>
        <w:gridCol w:w="1299"/>
        <w:gridCol w:w="1299"/>
        <w:gridCol w:w="1299"/>
      </w:tblGrid>
      <w:tr>
        <w:trPr>
          <w:trHeight w:hRule="exact" w:val="276"/>
        </w:trPr>
        <w:tc>
          <w:tcPr>
            <w:tcW w:type="dxa" w:w="4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Médecins adhérents à l’OPTAM ou l’OPTAM-CO*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125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125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60"/>
        </w:trPr>
        <w:tc>
          <w:tcPr>
            <w:tcW w:type="dxa" w:w="4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Médecins non adhérents à l’OPTAM ou l’OPTAM-CO*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105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130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130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130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20"/>
        </w:trPr>
        <w:tc>
          <w:tcPr>
            <w:tcW w:type="dxa" w:w="4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Actes techniques médicaux pour les médecins adhérents à l’OPTAM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8" w:after="0"/>
              <w:ind w:left="0" w:right="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00"/>
        </w:trPr>
        <w:tc>
          <w:tcPr>
            <w:tcW w:type="dxa" w:w="4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ou l’OPTAM-CO*</w:t>
            </w:r>
          </w:p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4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Actes techniques médicaux pour les médecins non adhérents à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130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130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4" w:after="0"/>
              <w:ind w:left="0" w:right="9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130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00"/>
        </w:trPr>
        <w:tc>
          <w:tcPr>
            <w:tcW w:type="dxa" w:w="4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l’OPTAM ou l’OPTAM-CO*</w:t>
            </w:r>
          </w:p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2" w:after="0"/>
              <w:ind w:left="3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 xml:space="preserve">HONORAIRES PARAMÉDICAUX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0" w:right="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  <w:tr>
        <w:trPr>
          <w:trHeight w:hRule="exact" w:val="36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4" w:after="0"/>
              <w:ind w:left="3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>ANALYSES ET EXAMENS DE LABORATOIRE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8" w:after="0"/>
              <w:ind w:left="0" w:right="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</w:tbl>
    <w:p>
      <w:pPr>
        <w:autoSpaceDN w:val="0"/>
        <w:autoSpaceDE w:val="0"/>
        <w:widowControl/>
        <w:spacing w:line="188" w:lineRule="exact" w:before="68" w:after="66"/>
        <w:ind w:left="58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4"/>
        </w:rPr>
        <w:t xml:space="preserve">MATÉRIEL MÉDICAL </w:t>
      </w:r>
      <w:r>
        <w:rPr>
          <w:rFonts w:ascii="Montserrat" w:hAnsi="Montserrat" w:eastAsia="Montserrat"/>
          <w:b/>
          <w:i w:val="0"/>
          <w:color w:val="FFFFFF"/>
          <w:sz w:val="14"/>
        </w:rPr>
        <w:t>TÉRIEL MÉDICAL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299"/>
        <w:gridCol w:w="1299"/>
        <w:gridCol w:w="1299"/>
        <w:gridCol w:w="1299"/>
        <w:gridCol w:w="1299"/>
        <w:gridCol w:w="1299"/>
        <w:gridCol w:w="1299"/>
        <w:gridCol w:w="1299"/>
      </w:tblGrid>
      <w:tr>
        <w:trPr>
          <w:trHeight w:hRule="exact" w:val="278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3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Prothèses et appareillages (petit appareillage et accessoires)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19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10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44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Prothèses orthopédiques, capillaires, mammaires et grand appareillage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19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10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40" w:right="758" w:bottom="1206" w:left="7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1739900</wp:posOffset>
            </wp:positionV>
            <wp:extent cx="355600" cy="20193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019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1375"/>
        <w:gridCol w:w="1375"/>
        <w:gridCol w:w="1375"/>
        <w:gridCol w:w="1375"/>
        <w:gridCol w:w="1375"/>
        <w:gridCol w:w="1375"/>
        <w:gridCol w:w="1375"/>
        <w:gridCol w:w="1375"/>
      </w:tblGrid>
      <w:tr>
        <w:trPr>
          <w:trHeight w:hRule="exact" w:val="340"/>
        </w:trPr>
        <w:tc>
          <w:tcPr>
            <w:tcW w:type="dxa" w:w="4954"/>
            <w:tcBorders>
              <w:bottom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0" w:after="0"/>
              <w:ind w:left="6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0"/>
              </w:rPr>
              <w:t>DENTAIRE / OPTIQUE / AIDES AUDITIVES</w:t>
            </w:r>
          </w:p>
        </w:tc>
        <w:tc>
          <w:tcPr>
            <w:tcW w:type="dxa" w:w="776"/>
            <w:tcBorders>
              <w:bottom w:sz="8.0" w:val="single" w:color="#03569D"/>
            </w:tcBorders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778"/>
            <w:tcBorders>
              <w:bottom w:sz="8.0" w:val="single" w:color="#03569D"/>
            </w:tcBorders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778"/>
            <w:tcBorders>
              <w:bottom w:sz="8.0" w:val="single" w:color="#03569D"/>
            </w:tcBorders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778"/>
            <w:tcBorders>
              <w:bottom w:sz="8.0" w:val="single" w:color="#03569D"/>
            </w:tcBorders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776"/>
            <w:tcBorders>
              <w:bottom w:sz="8.0" w:val="single" w:color="#03569D"/>
            </w:tcBorders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778"/>
            <w:tcBorders>
              <w:bottom w:sz="8.0" w:val="single" w:color="#03569D"/>
            </w:tcBorders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774"/>
            <w:tcBorders>
              <w:bottom w:sz="8.0" w:val="single" w:color="#03569D"/>
            </w:tcBorders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</w:tr>
      <w:tr>
        <w:trPr>
          <w:trHeight w:hRule="exact" w:val="284"/>
        </w:trPr>
        <w:tc>
          <w:tcPr>
            <w:tcW w:type="dxa" w:w="4954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0" w:after="0"/>
              <w:ind w:left="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Équipements 100% Santé**</w:t>
            </w:r>
          </w:p>
        </w:tc>
        <w:tc>
          <w:tcPr>
            <w:tcW w:type="dxa" w:w="776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32"/>
            <w:gridSpan w:val="3"/>
            <w:tcBorders>
              <w:top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Pas de remboursement</w:t>
            </w:r>
          </w:p>
        </w:tc>
        <w:tc>
          <w:tcPr>
            <w:tcW w:type="dxa" w:w="778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4.00000000000006" w:type="dxa"/>
      </w:tblPr>
      <w:tblGrid>
        <w:gridCol w:w="1375"/>
        <w:gridCol w:w="1375"/>
        <w:gridCol w:w="1375"/>
        <w:gridCol w:w="1375"/>
        <w:gridCol w:w="1375"/>
        <w:gridCol w:w="1375"/>
        <w:gridCol w:w="1375"/>
        <w:gridCol w:w="1375"/>
      </w:tblGrid>
      <w:tr>
        <w:trPr>
          <w:trHeight w:hRule="exact" w:val="282"/>
        </w:trPr>
        <w:tc>
          <w:tcPr>
            <w:tcW w:type="dxa" w:w="4976"/>
            <w:tcBorders/>
            <w:shd w:fill="93a2c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6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4"/>
              </w:rPr>
              <w:t>DENTAIRE</w:t>
            </w:r>
          </w:p>
        </w:tc>
        <w:tc>
          <w:tcPr>
            <w:tcW w:type="dxa" w:w="720"/>
            <w:tcBorders/>
            <w:shd w:fill="93a2cf"/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/>
            <w:shd w:fill="93a2cf"/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/>
            <w:shd w:fill="93a2cf"/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/>
            <w:shd w:fill="93a2cf"/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/>
            <w:shd w:fill="93a2cf"/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/>
            <w:shd w:fill="93a2cf"/>
            <w:tcMar>
              <w:start w:w="0" w:type="dxa"/>
              <w:end w:w="0" w:type="dxa"/>
            </w:tcMar>
          </w:tcPr>
          <w:p/>
        </w:tc>
        <w:tc>
          <w:tcPr>
            <w:tcW w:type="dxa" w:w="776"/>
            <w:tcBorders/>
            <w:shd w:fill="93a2c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9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Soins dentaires, Inlays-Onlays et Parodontologie remboursés par le RO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(7)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4.00000000000006" w:type="dxa"/>
      </w:tblPr>
      <w:tblGrid>
        <w:gridCol w:w="11004"/>
      </w:tblGrid>
      <w:tr>
        <w:trPr>
          <w:trHeight w:hRule="exact" w:val="624"/>
        </w:trPr>
        <w:tc>
          <w:tcPr>
            <w:tcW w:type="dxa" w:w="10372"/>
            <w:tcBorders/>
            <w:shd w:fill="93a2c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8" w:after="0"/>
              <w:ind w:left="58" w:right="432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4"/>
              </w:rPr>
              <w:t xml:space="preserve">FORFAIT GLOBAL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4"/>
              </w:rPr>
              <w:t xml:space="preserve">Valable par assuré et sur une période de douze mois glissants à compter de la prise d’effet de l’adhésion de l’assuré. Il regroupe le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4"/>
              </w:rPr>
              <w:t>remboursement des garanties des postes dentaire, optique et aides auditives.</w:t>
            </w:r>
          </w:p>
        </w:tc>
      </w:tr>
    </w:tbl>
    <w:p>
      <w:pPr>
        <w:autoSpaceDN w:val="0"/>
        <w:autoSpaceDE w:val="0"/>
        <w:widowControl/>
        <w:spacing w:line="168" w:lineRule="exact" w:before="252" w:after="106"/>
        <w:ind w:left="562" w:right="5472" w:firstLine="0"/>
        <w:jc w:val="left"/>
      </w:pPr>
      <w:r>
        <w:rPr>
          <w:rFonts w:ascii="Montserrat" w:hAnsi="Montserrat" w:eastAsia="Montserrat"/>
          <w:b/>
          <w:i w:val="0"/>
          <w:color w:val="0C1725"/>
          <w:sz w:val="14"/>
        </w:rPr>
        <w:t xml:space="preserve">DENTAIRE </w:t>
      </w:r>
      <w:r>
        <w:br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Orthodontie remboursée par le RO </w:t>
      </w:r>
      <w:r>
        <w:br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Prothèses dentaires, Inlay-Core et Implantologie remboursés par le RO </w:t>
      </w:r>
      <w:r>
        <w:br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Prothèses dentaires, Implants, Parodontie, Orthodontie pour adulte, </w:t>
      </w:r>
      <w:r>
        <w:br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non pris en charge par le RO </w:t>
      </w:r>
      <w:r>
        <w:rPr>
          <w:w w:val="102.02499628067017"/>
          <w:rFonts w:ascii="Montserrat" w:hAnsi="Montserrat" w:eastAsia="Montserrat"/>
          <w:b w:val="0"/>
          <w:i w:val="0"/>
          <w:color w:val="0C1725"/>
          <w:sz w:val="8"/>
        </w:rPr>
        <w:t>(8)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375"/>
        <w:gridCol w:w="1375"/>
        <w:gridCol w:w="1375"/>
        <w:gridCol w:w="1375"/>
        <w:gridCol w:w="1375"/>
        <w:gridCol w:w="1375"/>
        <w:gridCol w:w="1375"/>
        <w:gridCol w:w="1375"/>
      </w:tblGrid>
      <w:tr>
        <w:trPr>
          <w:trHeight w:hRule="exact" w:val="222"/>
        </w:trPr>
        <w:tc>
          <w:tcPr>
            <w:tcW w:type="dxa" w:w="5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4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>OPTIQUE</w:t>
            </w:r>
          </w:p>
        </w:tc>
        <w:tc>
          <w:tcPr>
            <w:tcW w:type="dxa" w:w="28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482" w:after="0"/>
              <w:ind w:left="0" w:right="0" w:firstLine="0"/>
              <w:jc w:val="left"/>
            </w:pP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-</w:t>
            </w:r>
          </w:p>
        </w:tc>
        <w:tc>
          <w:tcPr>
            <w:tcW w:type="dxa" w:w="8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4" w:after="0"/>
              <w:ind w:left="0" w:right="21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350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450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550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650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€</w:t>
            </w:r>
          </w:p>
        </w:tc>
      </w:tr>
      <w:tr>
        <w:trPr>
          <w:trHeight w:hRule="exact" w:val="164"/>
        </w:trPr>
        <w:tc>
          <w:tcPr>
            <w:tcW w:type="dxa" w:w="5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Monture et verres (Équipement de la Classe B - Panier Libre)*** :</w:t>
            </w:r>
          </w:p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5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Équipement à verres simples ou équipement avec un verre simple et </w:t>
            </w:r>
          </w:p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8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13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(forfait 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(forfait </w:t>
            </w: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(forfait 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(forfait 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(forfait </w:t>
            </w: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(forfait </w:t>
            </w:r>
          </w:p>
        </w:tc>
      </w:tr>
      <w:tr>
        <w:trPr>
          <w:trHeight w:hRule="exact" w:val="96"/>
        </w:trPr>
        <w:tc>
          <w:tcPr>
            <w:tcW w:type="dxa" w:w="5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un verre complexe ou très complexe </w:t>
            </w:r>
          </w:p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8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1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global)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global)</w:t>
            </w: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global)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global)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global)</w:t>
            </w: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global)</w:t>
            </w:r>
          </w:p>
        </w:tc>
      </w:tr>
      <w:tr>
        <w:trPr>
          <w:trHeight w:hRule="exact" w:val="160"/>
        </w:trPr>
        <w:tc>
          <w:tcPr>
            <w:tcW w:type="dxa" w:w="5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Équipement avec des verres complexes ou très complexes</w:t>
            </w:r>
          </w:p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5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Monture au sein de l’équipement </w:t>
            </w:r>
          </w:p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5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Lentilles acceptées ou refusées par le RO </w:t>
            </w:r>
          </w:p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Chirurgie réfractive de l’oeil</w:t>
            </w:r>
          </w:p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0" w:lineRule="exact" w:before="104" w:after="212"/>
        <w:ind w:left="562" w:right="7344" w:firstLine="0"/>
        <w:jc w:val="left"/>
      </w:pPr>
      <w:r>
        <w:rPr>
          <w:rFonts w:ascii="Montserrat" w:hAnsi="Montserrat" w:eastAsia="Montserrat"/>
          <w:b/>
          <w:i w:val="0"/>
          <w:color w:val="0C1725"/>
          <w:sz w:val="14"/>
        </w:rPr>
        <w:t xml:space="preserve">AIDES AUDITIVES </w:t>
      </w:r>
      <w:r>
        <w:br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Aides auditives de la Classe II - Panier Libre </w:t>
      </w:r>
      <w:r>
        <w:br/>
      </w:r>
      <w:r>
        <w:rPr>
          <w:rFonts w:ascii="Montserrat" w:hAnsi="Montserrat" w:eastAsia="Montserrat"/>
          <w:b w:val="0"/>
          <w:i w:val="0"/>
          <w:color w:val="0C1725"/>
          <w:sz w:val="14"/>
        </w:rPr>
        <w:t>Accessoires et fournitures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4.00000000000006" w:type="dxa"/>
      </w:tblPr>
      <w:tblGrid>
        <w:gridCol w:w="1223"/>
        <w:gridCol w:w="1223"/>
        <w:gridCol w:w="1223"/>
        <w:gridCol w:w="1223"/>
        <w:gridCol w:w="1223"/>
        <w:gridCol w:w="1223"/>
        <w:gridCol w:w="1223"/>
        <w:gridCol w:w="1223"/>
        <w:gridCol w:w="1223"/>
      </w:tblGrid>
      <w:tr>
        <w:trPr>
          <w:trHeight w:hRule="exact" w:val="210"/>
        </w:trPr>
        <w:tc>
          <w:tcPr>
            <w:tcW w:type="dxa" w:w="139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90"/>
            </w:tblGrid>
            <w:tr>
              <w:trPr>
                <w:trHeight w:hRule="exact" w:val="774"/>
              </w:trPr>
              <w:tc>
                <w:tcPr>
                  <w:tcW w:type="dxa" w:w="1390"/>
                  <w:tcBorders/>
                  <w:shd w:fill="eaebf6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1390"/>
                  </w:tblGrid>
                  <w:tr>
                    <w:trPr>
                      <w:trHeight w:hRule="exact" w:val="762"/>
                    </w:trPr>
                    <w:tc>
                      <w:tcPr>
                        <w:tcW w:type="dxa" w:w="1390"/>
                        <w:tcBorders/>
                        <w:shd w:fill="03569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0" w:lineRule="exact" w:before="33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BrandingSF" w:hAnsi="BrandingSF" w:eastAsia="BrandingSF"/>
                            <w:b/>
                            <w:i w:val="0"/>
                            <w:color w:val="FFFFFF"/>
                            <w:sz w:val="14"/>
                          </w:rPr>
                          <w:t>BONUS ÉCONOME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7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6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Si aucun remboursement n’est intervenu l’année 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8" w:after="0"/>
              <w:ind w:left="0" w:right="26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8" w:after="0"/>
              <w:ind w:left="0" w:right="16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300 €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400 €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500 €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600 €</w:t>
            </w: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700 €</w:t>
            </w:r>
          </w:p>
        </w:tc>
        <w:tc>
          <w:tcPr>
            <w:tcW w:type="dxa" w:w="7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800 €</w:t>
            </w:r>
          </w:p>
        </w:tc>
      </w:tr>
      <w:tr>
        <w:trPr>
          <w:trHeight w:hRule="exact" w:val="186"/>
        </w:trPr>
        <w:tc>
          <w:tcPr>
            <w:tcW w:type="dxa" w:w="1223"/>
            <w:vMerge/>
            <w:tcBorders/>
          </w:tcPr>
          <w:p/>
        </w:tc>
        <w:tc>
          <w:tcPr>
            <w:tcW w:type="dxa" w:w="37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précédente, le nouveau forfait global sera : </w:t>
            </w:r>
          </w:p>
        </w:tc>
        <w:tc>
          <w:tcPr>
            <w:tcW w:type="dxa" w:w="1223"/>
            <w:vMerge/>
            <w:tcBorders/>
          </w:tcPr>
          <w:p/>
        </w:tc>
        <w:tc>
          <w:tcPr>
            <w:tcW w:type="dxa" w:w="1223"/>
            <w:vMerge/>
            <w:tcBorders/>
          </w:tcPr>
          <w:p/>
        </w:tc>
        <w:tc>
          <w:tcPr>
            <w:tcW w:type="dxa" w:w="1223"/>
            <w:vMerge/>
            <w:tcBorders/>
          </w:tcPr>
          <w:p/>
        </w:tc>
        <w:tc>
          <w:tcPr>
            <w:tcW w:type="dxa" w:w="1223"/>
            <w:vMerge/>
            <w:tcBorders/>
          </w:tcPr>
          <w:p/>
        </w:tc>
        <w:tc>
          <w:tcPr>
            <w:tcW w:type="dxa" w:w="1223"/>
            <w:vMerge/>
            <w:tcBorders/>
          </w:tcPr>
          <w:p/>
        </w:tc>
        <w:tc>
          <w:tcPr>
            <w:tcW w:type="dxa" w:w="1223"/>
            <w:vMerge/>
            <w:tcBorders/>
          </w:tcPr>
          <w:p/>
        </w:tc>
        <w:tc>
          <w:tcPr>
            <w:tcW w:type="dxa" w:w="122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223"/>
            <w:vMerge/>
            <w:tcBorders/>
          </w:tcPr>
          <w:p/>
        </w:tc>
        <w:tc>
          <w:tcPr>
            <w:tcW w:type="dxa" w:w="37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Si aucun remboursement n’est intervenu les deux 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26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16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450 €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550 €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650 €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750 €</w:t>
            </w: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850 €</w:t>
            </w:r>
          </w:p>
        </w:tc>
        <w:tc>
          <w:tcPr>
            <w:tcW w:type="dxa" w:w="7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950 €</w:t>
            </w:r>
          </w:p>
        </w:tc>
      </w:tr>
      <w:tr>
        <w:trPr>
          <w:trHeight w:hRule="exact" w:val="198"/>
        </w:trPr>
        <w:tc>
          <w:tcPr>
            <w:tcW w:type="dxa" w:w="1223"/>
            <w:vMerge/>
            <w:tcBorders/>
          </w:tcPr>
          <w:p/>
        </w:tc>
        <w:tc>
          <w:tcPr>
            <w:tcW w:type="dxa" w:w="37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années précédentes, le nouveau forfait global sera : </w:t>
            </w:r>
          </w:p>
        </w:tc>
        <w:tc>
          <w:tcPr>
            <w:tcW w:type="dxa" w:w="1223"/>
            <w:vMerge/>
            <w:tcBorders/>
          </w:tcPr>
          <w:p/>
        </w:tc>
        <w:tc>
          <w:tcPr>
            <w:tcW w:type="dxa" w:w="1223"/>
            <w:vMerge/>
            <w:tcBorders/>
          </w:tcPr>
          <w:p/>
        </w:tc>
        <w:tc>
          <w:tcPr>
            <w:tcW w:type="dxa" w:w="1223"/>
            <w:vMerge/>
            <w:tcBorders/>
          </w:tcPr>
          <w:p/>
        </w:tc>
        <w:tc>
          <w:tcPr>
            <w:tcW w:type="dxa" w:w="1223"/>
            <w:vMerge/>
            <w:tcBorders/>
          </w:tcPr>
          <w:p/>
        </w:tc>
        <w:tc>
          <w:tcPr>
            <w:tcW w:type="dxa" w:w="1223"/>
            <w:vMerge/>
            <w:tcBorders/>
          </w:tcPr>
          <w:p/>
        </w:tc>
        <w:tc>
          <w:tcPr>
            <w:tcW w:type="dxa" w:w="1223"/>
            <w:vMerge/>
            <w:tcBorders/>
          </w:tcPr>
          <w:p/>
        </w:tc>
        <w:tc>
          <w:tcPr>
            <w:tcW w:type="dxa" w:w="12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98" w:after="18"/>
        <w:ind w:left="562" w:right="0" w:firstLine="0"/>
        <w:jc w:val="left"/>
      </w:pPr>
      <w:r>
        <w:rPr>
          <w:rFonts w:ascii="Montserrat" w:hAnsi="Montserrat" w:eastAsia="Montserrat"/>
          <w:b/>
          <w:i w:val="0"/>
          <w:color w:val="03579E"/>
          <w:sz w:val="20"/>
        </w:rPr>
        <w:t>AUTRES SOINS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1375"/>
        <w:gridCol w:w="1375"/>
        <w:gridCol w:w="1375"/>
        <w:gridCol w:w="1375"/>
        <w:gridCol w:w="1375"/>
        <w:gridCol w:w="1375"/>
        <w:gridCol w:w="1375"/>
        <w:gridCol w:w="1375"/>
      </w:tblGrid>
      <w:tr>
        <w:trPr>
          <w:trHeight w:hRule="exact" w:val="1076"/>
        </w:trPr>
        <w:tc>
          <w:tcPr>
            <w:tcW w:type="dxa" w:w="5006"/>
            <w:tcBorders>
              <w:top w:sz="8.0" w:val="single" w:color="#03569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8" w:after="0"/>
              <w:ind w:left="68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Forfait médecines complémentaires : ostéopathe, homéopathe,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acupuncteur, naturopathe, étiopathe, diététicien, chiropracteur,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micro-kinésithérapeute, pédicure/podologue, réflexologue,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sophrologue, luminothérapeute, hypnothérapeute, tabacologue,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mésothérapeute, psychomotricien, psychologue, ergothérapeute,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sexologue (par année d’adhésion et par Assuré - limité à 30 € / acte)</w:t>
            </w:r>
          </w:p>
        </w:tc>
        <w:tc>
          <w:tcPr>
            <w:tcW w:type="dxa" w:w="620"/>
            <w:tcBorders>
              <w:top w:sz="8.0" w:val="single" w:color="#03569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860"/>
            <w:tcBorders>
              <w:top w:sz="8.0" w:val="single" w:color="#03569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56" w:after="0"/>
              <w:ind w:left="0" w:right="21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30 €</w:t>
            </w:r>
          </w:p>
        </w:tc>
        <w:tc>
          <w:tcPr>
            <w:tcW w:type="dxa" w:w="780"/>
            <w:tcBorders>
              <w:top w:sz="8.0" w:val="single" w:color="#03569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60 €</w:t>
            </w:r>
          </w:p>
        </w:tc>
        <w:tc>
          <w:tcPr>
            <w:tcW w:type="dxa" w:w="760"/>
            <w:tcBorders>
              <w:top w:sz="8.0" w:val="single" w:color="#03569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60 €</w:t>
            </w:r>
          </w:p>
        </w:tc>
        <w:tc>
          <w:tcPr>
            <w:tcW w:type="dxa" w:w="800"/>
            <w:tcBorders>
              <w:top w:sz="8.0" w:val="single" w:color="#03569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90 €</w:t>
            </w:r>
          </w:p>
        </w:tc>
        <w:tc>
          <w:tcPr>
            <w:tcW w:type="dxa" w:w="760"/>
            <w:tcBorders>
              <w:top w:sz="8.0" w:val="single" w:color="#03569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90 €</w:t>
            </w:r>
          </w:p>
        </w:tc>
        <w:tc>
          <w:tcPr>
            <w:tcW w:type="dxa" w:w="806"/>
            <w:tcBorders>
              <w:top w:sz="8.0" w:val="single" w:color="#03569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120 €</w:t>
            </w:r>
          </w:p>
        </w:tc>
      </w:tr>
      <w:tr>
        <w:trPr>
          <w:trHeight w:hRule="exact" w:val="200"/>
        </w:trPr>
        <w:tc>
          <w:tcPr>
            <w:tcW w:type="dxa" w:w="500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4" w:after="0"/>
              <w:ind w:left="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Cure thermale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(9)</w:t>
            </w:r>
          </w:p>
        </w:tc>
        <w:tc>
          <w:tcPr>
            <w:tcW w:type="dxa" w:w="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14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100 %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100 %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100 %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100 %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100 % </w:t>
            </w:r>
          </w:p>
        </w:tc>
        <w:tc>
          <w:tcPr>
            <w:tcW w:type="dxa" w:w="8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100 % </w:t>
            </w:r>
          </w:p>
        </w:tc>
      </w:tr>
      <w:tr>
        <w:trPr>
          <w:trHeight w:hRule="exact" w:val="248"/>
        </w:trPr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+ 50 €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+ 50 €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+ 100 €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+ 150 €</w:t>
            </w:r>
          </w:p>
        </w:tc>
        <w:tc>
          <w:tcPr>
            <w:tcW w:type="dxa" w:w="8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+ 200 €</w:t>
            </w:r>
          </w:p>
        </w:tc>
      </w:tr>
    </w:tbl>
    <w:p>
      <w:pPr>
        <w:autoSpaceDN w:val="0"/>
        <w:autoSpaceDE w:val="0"/>
        <w:widowControl/>
        <w:spacing w:line="238" w:lineRule="exact" w:before="240" w:after="20"/>
        <w:ind w:left="562" w:right="0" w:firstLine="0"/>
        <w:jc w:val="left"/>
      </w:pPr>
      <w:r>
        <w:rPr>
          <w:rFonts w:ascii="Montserrat" w:hAnsi="Montserrat" w:eastAsia="Montserrat"/>
          <w:b/>
          <w:i w:val="0"/>
          <w:color w:val="03579E"/>
          <w:sz w:val="20"/>
        </w:rPr>
        <w:t>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4.00000000000006" w:type="dxa"/>
      </w:tblPr>
      <w:tblGrid>
        <w:gridCol w:w="5502"/>
        <w:gridCol w:w="5502"/>
      </w:tblGrid>
      <w:tr>
        <w:trPr>
          <w:trHeight w:hRule="exact" w:val="452"/>
        </w:trPr>
        <w:tc>
          <w:tcPr>
            <w:tcW w:type="dxa" w:w="4746"/>
            <w:tcBorders>
              <w:top w:sz="8.0" w:val="single" w:color="#03569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4" w:after="0"/>
              <w:ind w:left="68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Tiers payant national Viamedis – Remboursements automatisés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(télétransmission)</w:t>
            </w:r>
          </w:p>
        </w:tc>
        <w:tc>
          <w:tcPr>
            <w:tcW w:type="dxa" w:w="5646"/>
            <w:tcBorders>
              <w:top w:sz="8.0" w:val="single" w:color="#03569D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44" w:after="0"/>
              <w:ind w:left="2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Dispense de l’avance des frais auprès des professionnels de santé</w:t>
            </w:r>
          </w:p>
        </w:tc>
      </w:tr>
      <w:tr>
        <w:trPr>
          <w:trHeight w:hRule="exact" w:val="340"/>
        </w:trPr>
        <w:tc>
          <w:tcPr>
            <w:tcW w:type="dxa" w:w="474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4746"/>
            </w:tblGrid>
            <w:tr>
              <w:trPr>
                <w:trHeight w:hRule="exact" w:val="320"/>
              </w:trPr>
              <w:tc>
                <w:tcPr>
                  <w:tcW w:type="dxa" w:w="2956"/>
                  <w:tcBorders/>
                  <w:shd w:fill="eaebf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94" w:after="0"/>
                    <w:ind w:left="58" w:right="0" w:firstLine="0"/>
                    <w:jc w:val="left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000000"/>
                      <w:sz w:val="14"/>
                    </w:rPr>
                    <w:t>Téléconsultation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6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94" w:after="0"/>
              <w:ind w:left="2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Service inclus et disponible dès la prise d’effet de votre contrat</w:t>
            </w:r>
          </w:p>
        </w:tc>
      </w:tr>
      <w:tr>
        <w:trPr>
          <w:trHeight w:hRule="exact" w:val="420"/>
        </w:trPr>
        <w:tc>
          <w:tcPr>
            <w:tcW w:type="dxa" w:w="47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" w:after="0"/>
              <w:ind w:left="68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Services d’assistance (aide à domicile, présence d’un proche au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chevet, garde des animaux, ect.)</w:t>
            </w:r>
          </w:p>
        </w:tc>
        <w:tc>
          <w:tcPr>
            <w:tcW w:type="dxa" w:w="56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94" w:after="0"/>
              <w:ind w:left="2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Bénéficiez de l’assistance dès la prise d’effet du contrat santé</w:t>
            </w:r>
          </w:p>
        </w:tc>
      </w:tr>
    </w:tbl>
    <w:p>
      <w:pPr>
        <w:autoSpaceDN w:val="0"/>
        <w:autoSpaceDE w:val="0"/>
        <w:widowControl/>
        <w:spacing w:line="144" w:lineRule="exact" w:before="300" w:after="0"/>
        <w:ind w:left="51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1"/>
        </w:rPr>
        <w:t>L’Assureur des garanties santé est L’ÉQUITÉ.</w:t>
      </w:r>
    </w:p>
    <w:p>
      <w:pPr>
        <w:autoSpaceDN w:val="0"/>
        <w:autoSpaceDE w:val="0"/>
        <w:widowControl/>
        <w:spacing w:line="130" w:lineRule="exact" w:before="130" w:after="58"/>
        <w:ind w:left="516" w:right="94" w:firstLine="0"/>
        <w:jc w:val="both"/>
      </w:pPr>
      <w:r>
        <w:rPr>
          <w:rFonts w:ascii="Montserrat" w:hAnsi="Montserrat" w:eastAsia="Montserrat"/>
          <w:b w:val="0"/>
          <w:i w:val="0"/>
          <w:color w:val="000000"/>
          <w:sz w:val="11"/>
        </w:rPr>
        <w:t xml:space="preserve">Tous les forfaits sont valables par année d’adhésion, soit sur une période de douze (12) mois glissants à compter de la prise d’effet de l’adhésion et par Assuré, ils ne sont pas cumulables </w:t>
      </w:r>
      <w:r>
        <w:rPr>
          <w:rFonts w:ascii="Montserrat" w:hAnsi="Montserrat" w:eastAsia="Montserrat"/>
          <w:b w:val="0"/>
          <w:i w:val="0"/>
          <w:color w:val="000000"/>
          <w:sz w:val="11"/>
        </w:rPr>
        <w:t xml:space="preserve">d’une année sur l’autre. Vos remboursements sont toujours effectués déduction faite du remboursement de la Sécurité Sociale dans la limite de la formule choisie. Dans tous les cas, les </w:t>
      </w:r>
      <w:r>
        <w:rPr>
          <w:rFonts w:ascii="Montserrat" w:hAnsi="Montserrat" w:eastAsia="Montserrat"/>
          <w:b w:val="0"/>
          <w:i w:val="0"/>
          <w:color w:val="000000"/>
          <w:sz w:val="11"/>
        </w:rPr>
        <w:t xml:space="preserve">remboursements sont limités au montant de la dépense réelle en euros. Hors parcours de soins, la majoration du Ticket Modérateur, et la franchise de 24 € ainsi que les franchises sur les boîtes </w:t>
      </w:r>
      <w:r>
        <w:rPr>
          <w:rFonts w:ascii="Montserrat" w:hAnsi="Montserrat" w:eastAsia="Montserrat"/>
          <w:b w:val="0"/>
          <w:i w:val="0"/>
          <w:color w:val="000000"/>
          <w:sz w:val="11"/>
        </w:rPr>
        <w:t xml:space="preserve">de médicaments, les actes paramédicaux et les transports sanitaires prévues à l’art. L 160-13 du Code de la Sécurité Sociale ne sont pas pris en charge conformément au décret N°2014-1374 du </w:t>
      </w:r>
      <w:r>
        <w:rPr>
          <w:rFonts w:ascii="Montserrat" w:hAnsi="Montserrat" w:eastAsia="Montserrat"/>
          <w:b w:val="0"/>
          <w:i w:val="0"/>
          <w:color w:val="000000"/>
          <w:sz w:val="11"/>
        </w:rPr>
        <w:t xml:space="preserve">18 novembre 2014. Sauf mention contraire, seules les prestations ayant données lieu à un remboursement du Régime Obligatoire ouvrent droit à un remboursement complémentaire. Hors </w:t>
      </w:r>
      <w:r>
        <w:rPr>
          <w:rFonts w:ascii="Montserrat" w:hAnsi="Montserrat" w:eastAsia="Montserrat"/>
          <w:b w:val="0"/>
          <w:i w:val="0"/>
          <w:color w:val="000000"/>
          <w:sz w:val="11"/>
        </w:rPr>
        <w:t xml:space="preserve">parcours de soins ou en l’absence de déclaration à la Sécurité Sociale du choix de son médecin traitant, il convient de retirer aux montants exprimés ci-dessus la majoration du Ticket Modérateur </w:t>
      </w:r>
      <w:r>
        <w:rPr>
          <w:rFonts w:ascii="Montserrat" w:hAnsi="Montserrat" w:eastAsia="Montserrat"/>
          <w:b w:val="0"/>
          <w:i w:val="0"/>
          <w:color w:val="000000"/>
          <w:sz w:val="11"/>
        </w:rPr>
        <w:t xml:space="preserve">prévue par les textes et en vigueur à la date des soins. Ce montant d’honoraires ne peut en aucun cas faire l’objet d’un remboursement. Sauf mention particulière, les garanties ne concernent </w:t>
      </w:r>
      <w:r>
        <w:rPr>
          <w:rFonts w:ascii="Montserrat" w:hAnsi="Montserrat" w:eastAsia="Montserrat"/>
          <w:b w:val="0"/>
          <w:i w:val="0"/>
          <w:color w:val="000000"/>
          <w:sz w:val="11"/>
        </w:rPr>
        <w:t>que les prestations acceptées par la Sécurité Sociale et le secteur conventionné.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02"/>
        <w:gridCol w:w="5502"/>
      </w:tblGrid>
      <w:tr>
        <w:trPr>
          <w:trHeight w:hRule="exact" w:val="3382"/>
        </w:trPr>
        <w:tc>
          <w:tcPr>
            <w:tcW w:type="dxa" w:w="3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2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4"/>
              </w:rPr>
              <w:t>EQC1074A_TG_11/2023</w:t>
            </w:r>
          </w:p>
        </w:tc>
        <w:tc>
          <w:tcPr>
            <w:tcW w:type="dxa" w:w="10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72" w:after="0"/>
              <w:ind w:left="320" w:right="32" w:hanging="144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(1)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La prise en charge du forfait journalier hospitalier est illimitée dans les établissements de santé. Le forfait journalier hospitalier n’est pas pris en charge lorsqu’il est facturé par les établissements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médico-sociaux comme les maisons d’accueil spécialisées (MAS) ou les établissements d’hébergement pour personnes dépendantes (EHPAD), à l’exclusion des établissements de santé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autorisés à dispenser des soins de longue durée (ULSD).</w:t>
            </w:r>
          </w:p>
          <w:p>
            <w:pPr>
              <w:autoSpaceDN w:val="0"/>
              <w:autoSpaceDE w:val="0"/>
              <w:widowControl/>
              <w:spacing w:line="130" w:lineRule="exact" w:before="16" w:after="0"/>
              <w:ind w:left="340" w:right="30" w:hanging="164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(2)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Illimité. Hors chambre ambulatoire. Limité à hauteur de la garantie pendant une durée déterminée (10 jours par an et par assuré pour les établissements et services de psychiatrie,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neuropsychiatrie et assimilés, 30 jours en rééducation fonctionnelle (maisons de rééducation, de repos ou de convalescence), unités de soins de longue durée (USLD) et établissements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d’hébergement pour personnes âgées) puis réduite à 100 %de la base de remboursement de la Sécurité Sociale, par an et par assuré. Le lit accompagnant est pris en charge lorsque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l’hospitalisation concerne un enfant de moins de 16 ans, une personne de plus de 70 ans ou encore un malade atteint d’une infirmité.</w:t>
            </w:r>
          </w:p>
          <w:p>
            <w:pPr>
              <w:autoSpaceDN w:val="0"/>
              <w:tabs>
                <w:tab w:pos="350" w:val="left"/>
              </w:tabs>
              <w:autoSpaceDE w:val="0"/>
              <w:widowControl/>
              <w:spacing w:line="130" w:lineRule="exact" w:before="16" w:after="0"/>
              <w:ind w:left="1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(3) L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es frais accompagnant sont pris en charge lorsque l’hospitalisation concerne un enfant de moins de 16 ans, une personne de plus de 70 ans ou encore un malade atteint d’une infirmité.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(4)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Frais de transport du malade ou de l’accidenté remboursés par l’assurance maladie. Cette prise en charge n’est possible que sur prescription médicale et peut nécessiter l’accord préalable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du service médical de l’assurance maladie.</w:t>
            </w:r>
          </w:p>
          <w:p>
            <w:pPr>
              <w:autoSpaceDN w:val="0"/>
              <w:autoSpaceDE w:val="0"/>
              <w:widowControl/>
              <w:spacing w:line="146" w:lineRule="exact" w:before="0" w:after="0"/>
              <w:ind w:left="1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(5)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Psychiatres, neuropsychiatres et assimilés : au maximum 3 consultations par an et par Assuré hors parcours de soins coordonnés.</w:t>
            </w:r>
          </w:p>
          <w:p>
            <w:pPr>
              <w:autoSpaceDN w:val="0"/>
              <w:tabs>
                <w:tab w:pos="346" w:val="left"/>
              </w:tabs>
              <w:autoSpaceDE w:val="0"/>
              <w:widowControl/>
              <w:spacing w:line="130" w:lineRule="exact" w:before="16" w:after="0"/>
              <w:ind w:left="1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(6)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PIrise en charge des soins dentaires, actes d’anesthésie, actes de chirurgie dentaire, actes d’imagerie, actes techniques médicaux, prophylaxie bucco-dentaire, actes inlay onlay, actes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d’endodontie et la parodontologie.</w:t>
            </w:r>
          </w:p>
          <w:p>
            <w:pPr>
              <w:autoSpaceDN w:val="0"/>
              <w:autoSpaceDE w:val="0"/>
              <w:widowControl/>
              <w:spacing w:line="146" w:lineRule="exact" w:before="0" w:after="0"/>
              <w:ind w:left="1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(7)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Implantologie, parodontologie, orthodontie adulte, prothèses refusées par le RO mais avec cotation.</w:t>
            </w:r>
          </w:p>
          <w:p>
            <w:pPr>
              <w:autoSpaceDN w:val="0"/>
              <w:tabs>
                <w:tab w:pos="348" w:val="left"/>
              </w:tabs>
              <w:autoSpaceDE w:val="0"/>
              <w:widowControl/>
              <w:spacing w:line="130" w:lineRule="exact" w:before="16" w:after="0"/>
              <w:ind w:left="1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(8)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Les soins de cures thermales ainsi que les frais de transports et d’hébergement afférents pris en charge ou non par le RO donnent lieu à un remboursement, dans la limite des garanties de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la formule choisie et des frais réellement engagés. Il est entendu que le forfait indiqué en euros est annuel et n’est valable que pour les frais de transport et d’hébergement.</w:t>
            </w:r>
          </w:p>
          <w:p>
            <w:pPr>
              <w:autoSpaceDN w:val="0"/>
              <w:autoSpaceDE w:val="0"/>
              <w:widowControl/>
              <w:spacing w:line="144" w:lineRule="exact" w:before="116" w:after="0"/>
              <w:ind w:left="1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*OPTAM : Option Pratique Tarifaire Maîtrisée / OPTAM-CO : Option Pratique Tarifaire Maîtrisée Chirurgie Obstétrique.</w:t>
            </w:r>
          </w:p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30" w:lineRule="exact" w:before="14" w:after="0"/>
              <w:ind w:left="1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**Tels que définis réglementairement. Dans le cadre d’un contrat responsable, le 100% Santé vous permet d’accéder à une offre sans reste à charge sur une sélection d’équipements en dentaire,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optique et pour les aides auditives.</w:t>
            </w:r>
          </w:p>
          <w:p>
            <w:pPr>
              <w:autoSpaceDN w:val="0"/>
              <w:autoSpaceDE w:val="0"/>
              <w:widowControl/>
              <w:spacing w:line="144" w:lineRule="exact" w:before="0" w:after="0"/>
              <w:ind w:left="1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*** Verre « simple » : il s’agit d’un verre unifocal qui corrige une myopie jusqu’à -6, une hypermétropie jusqu’à +6 ou une astigmatie entre -4 et +4. </w:t>
            </w:r>
          </w:p>
          <w:p>
            <w:pPr>
              <w:autoSpaceDN w:val="0"/>
              <w:autoSpaceDE w:val="0"/>
              <w:widowControl/>
              <w:spacing w:line="130" w:lineRule="exact" w:before="14" w:after="0"/>
              <w:ind w:left="3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Verre « complexe » : il s’agit soit d’un verre unifocal qui corrige une myopie au-delà de -6, une hypermétropie au-delà de +6 ou une astigmatie au-delà de -4 ou +4, soit d’un verre multifocal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ou progressif.</w:t>
            </w:r>
          </w:p>
          <w:p>
            <w:pPr>
              <w:autoSpaceDN w:val="0"/>
              <w:autoSpaceDE w:val="0"/>
              <w:widowControl/>
              <w:spacing w:line="130" w:lineRule="exact" w:before="14" w:after="0"/>
              <w:ind w:left="3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Verre « très complexe » : il s’agit soit d’un verre multifocal ou progressif qui corrige une myopie ou une hypermétropie au-delà de -4 ou +4, soit d’un verre progressif ou multifocal qui corrige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une myopie ou une hypermétropie au-delà de -8 ou +8 accompagnée d’une astigmatie.</w:t>
            </w:r>
          </w:p>
        </w:tc>
      </w:tr>
    </w:tbl>
    <w:p>
      <w:pPr>
        <w:autoSpaceDN w:val="0"/>
        <w:autoSpaceDE w:val="0"/>
        <w:widowControl/>
        <w:spacing w:line="90" w:lineRule="exact" w:before="424" w:after="0"/>
        <w:ind w:left="1152" w:right="72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Produit distribué par </w:t>
      </w:r>
      <w:r>
        <w:rPr>
          <w:rFonts w:ascii="Montserrat" w:hAnsi="Montserrat" w:eastAsia="Montserrat"/>
          <w:b/>
          <w:i w:val="0"/>
          <w:color w:val="575756"/>
          <w:sz w:val="8"/>
        </w:rPr>
        <w:t>NÉOLIANE SANTÉ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 – 143 Boulevard René Cassin - Immeuble Nouvel’R - Bat C - CS 63278 - 06205 NICE CEDEX 3 – SAS au capital de 2 000 000 € – RCS Nice B 510 204 274 – Intermédiaire en assurances –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Immatriculé à l’Orias sous le N° 09 050 488 (www.orias.fr). </w:t>
      </w:r>
    </w:p>
    <w:p>
      <w:pPr>
        <w:autoSpaceDN w:val="0"/>
        <w:autoSpaceDE w:val="0"/>
        <w:widowControl/>
        <w:spacing w:line="90" w:lineRule="exact" w:before="14" w:after="0"/>
        <w:ind w:left="432" w:right="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Produit santé assuré par </w:t>
      </w:r>
      <w:r>
        <w:rPr>
          <w:rFonts w:ascii="Montserrat" w:hAnsi="Montserrat" w:eastAsia="Montserrat"/>
          <w:b/>
          <w:i w:val="0"/>
          <w:color w:val="575756"/>
          <w:sz w:val="8"/>
        </w:rPr>
        <w:t>L’ÉQUITÉ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 – 2 rue Pillet-Will 75009 PARIS – SA au capital de 69 213 760 € – RCS Paris 572 084 697 – Entreprise régie par le Code des assurances – N° d’identifiant unique ADEME : FR232327_03PBRV – Société appartenant au Groupe Generali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>immatriculé sur le registre italien des groupes d’assurances sous le numéro 026.</w:t>
      </w:r>
    </w:p>
    <w:p>
      <w:pPr>
        <w:autoSpaceDN w:val="0"/>
        <w:autoSpaceDE w:val="0"/>
        <w:widowControl/>
        <w:spacing w:line="90" w:lineRule="exact" w:before="14" w:after="0"/>
        <w:ind w:left="432" w:right="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Assistance : </w:t>
      </w:r>
      <w:r>
        <w:rPr>
          <w:rFonts w:ascii="Montserrat" w:hAnsi="Montserrat" w:eastAsia="Montserrat"/>
          <w:b/>
          <w:i w:val="0"/>
          <w:color w:val="575756"/>
          <w:sz w:val="8"/>
        </w:rPr>
        <w:t xml:space="preserve">FILASSISTANCE INTERNATIONAL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– 108 Bureaux de la Colline - 92213 SAINT-CLOUD Cedex – SA au capital de 4 100 000 € – RCS Nanterre 433 012 689 – Entreprise régie par le Code des Assurances – N° d’identifiant unique ADEME : FR329780_01LOPR.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>Sociétés soumises au contrôle de l’ACPR 4 place de Budapest - CS 92459 - 75436 Paris cedex 09.</w:t>
      </w:r>
    </w:p>
    <w:p>
      <w:pPr>
        <w:sectPr>
          <w:pgSz w:w="11906" w:h="16838"/>
          <w:pgMar w:top="360" w:right="642" w:bottom="86" w:left="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2628900</wp:posOffset>
            </wp:positionV>
            <wp:extent cx="6604000" cy="13716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0</wp:posOffset>
            </wp:positionV>
            <wp:extent cx="1866900" cy="14478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4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4381500</wp:posOffset>
            </wp:positionV>
            <wp:extent cx="6591300" cy="1549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4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6438900</wp:posOffset>
            </wp:positionV>
            <wp:extent cx="6604000" cy="14605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8521700</wp:posOffset>
            </wp:positionV>
            <wp:extent cx="6591300" cy="15494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49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.99999999999994" w:type="dxa"/>
      </w:tblPr>
      <w:tblGrid>
        <w:gridCol w:w="5220"/>
        <w:gridCol w:w="5220"/>
      </w:tblGrid>
      <w:tr>
        <w:trPr>
          <w:trHeight w:hRule="exact" w:val="1350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exact" w:before="344" w:after="0"/>
              <w:ind w:left="15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Innov’Santé</w:t>
            </w:r>
          </w:p>
        </w:tc>
        <w:tc>
          <w:tcPr>
            <w:tcW w:type="dxa" w:w="7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exact" w:before="0" w:after="0"/>
              <w:ind w:left="34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>EXEMPLES DE REMBOURSEMENTS</w:t>
            </w:r>
          </w:p>
          <w:p>
            <w:pPr>
              <w:autoSpaceDN w:val="0"/>
              <w:autoSpaceDE w:val="0"/>
              <w:widowControl/>
              <w:spacing w:line="200" w:lineRule="exact" w:before="232" w:after="0"/>
              <w:ind w:left="340" w:right="0" w:firstLine="0"/>
              <w:jc w:val="both"/>
            </w:pPr>
            <w:r>
              <w:rPr>
                <w:rFonts w:ascii="MontserratAlternates" w:hAnsi="MontserratAlternates" w:eastAsia="MontserratAlternates"/>
                <w:b/>
                <w:i w:val="0"/>
                <w:color w:val="0C1725"/>
                <w:sz w:val="16"/>
              </w:rPr>
              <w:t xml:space="preserve">Ces exemples sont conformes aux engagements UNOCAM signés le 14 février 2019. </w:t>
            </w:r>
            <w:r>
              <w:rPr>
                <w:rFonts w:ascii="MontserratAlternates" w:hAnsi="MontserratAlternates" w:eastAsia="MontserratAlternates"/>
                <w:b/>
                <w:i w:val="0"/>
                <w:color w:val="0C1725"/>
                <w:sz w:val="16"/>
              </w:rPr>
              <w:t xml:space="preserve">Les calculs effectués sont en fonction de la base de remboursement de la Sécurité </w:t>
            </w:r>
            <w:r>
              <w:rPr>
                <w:rFonts w:ascii="MontserratAlternates" w:hAnsi="MontserratAlternates" w:eastAsia="MontserratAlternates"/>
                <w:b/>
                <w:i w:val="0"/>
                <w:color w:val="0C1725"/>
                <w:sz w:val="16"/>
              </w:rPr>
              <w:t>Sociale.</w:t>
            </w:r>
          </w:p>
        </w:tc>
      </w:tr>
    </w:tbl>
    <w:p>
      <w:pPr>
        <w:autoSpaceDN w:val="0"/>
        <w:autoSpaceDE w:val="0"/>
        <w:widowControl/>
        <w:spacing w:line="200" w:lineRule="exact" w:before="280" w:after="0"/>
        <w:ind w:left="0" w:right="22" w:firstLine="0"/>
        <w:jc w:val="both"/>
      </w:pPr>
      <w:r>
        <w:rPr>
          <w:rFonts w:ascii="MontserratAlternates" w:hAnsi="MontserratAlternates" w:eastAsia="MontserratAlternates"/>
          <w:b/>
          <w:i w:val="0"/>
          <w:color w:val="575756"/>
          <w:sz w:val="16"/>
        </w:rPr>
        <w:t xml:space="preserve">Les exemples de remboursements ci-dessous n’ont pas de valeur contractuelle. </w:t>
      </w:r>
      <w:r>
        <w:rPr>
          <w:rFonts w:ascii="MontserratAlternates" w:hAnsi="MontserratAlternates" w:eastAsia="MontserratAlternates"/>
          <w:b w:val="0"/>
          <w:i w:val="0"/>
          <w:color w:val="575756"/>
          <w:sz w:val="16"/>
        </w:rPr>
        <w:t xml:space="preserve">Ils s’adressent à un bénéficiaire adulte résidant </w:t>
      </w:r>
      <w:r>
        <w:rPr>
          <w:rFonts w:ascii="MontserratAlternates" w:hAnsi="MontserratAlternates" w:eastAsia="MontserratAlternates"/>
          <w:b w:val="0"/>
          <w:i w:val="0"/>
          <w:color w:val="575756"/>
          <w:sz w:val="16"/>
        </w:rPr>
        <w:t xml:space="preserve">en France métropolitaine, respectant le parcours de soins coordonné et non exonéré du Ticket Modérateur (donc non pris en </w:t>
      </w:r>
      <w:r>
        <w:rPr>
          <w:rFonts w:ascii="MontserratAlternates" w:hAnsi="MontserratAlternates" w:eastAsia="MontserratAlternates"/>
          <w:b w:val="0"/>
          <w:i w:val="0"/>
          <w:color w:val="575756"/>
          <w:sz w:val="16"/>
        </w:rPr>
        <w:t>charge à 100 % par l’assurance maladie obligatoire).</w:t>
      </w:r>
    </w:p>
    <w:p>
      <w:pPr>
        <w:autoSpaceDN w:val="0"/>
        <w:autoSpaceDE w:val="0"/>
        <w:widowControl/>
        <w:spacing w:line="316" w:lineRule="exact" w:before="532" w:after="182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HOSPITALISATION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6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44" w:after="0"/>
              <w:ind w:left="34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18" w:after="0"/>
              <w:ind w:left="0" w:right="12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3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CHAMBRE PARTICULIÈRE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18" w:after="0"/>
              <w:ind w:left="16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18" w:after="0"/>
              <w:ind w:left="0" w:right="5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3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FORFAIT JOURNALIER HOSPITALIER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1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</w:tr>
      <w:tr>
        <w:trPr>
          <w:trHeight w:hRule="exact" w:val="220"/>
        </w:trPr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3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(sur demande du patient)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3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(hébergement)</w:t>
            </w:r>
          </w:p>
        </w:tc>
        <w:tc>
          <w:tcPr>
            <w:tcW w:type="dxa" w:w="65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4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13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652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3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3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20 €</w:t>
            </w:r>
          </w:p>
        </w:tc>
        <w:tc>
          <w:tcPr>
            <w:tcW w:type="dxa" w:w="652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652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6" w:after="0"/>
              <w:ind w:left="0" w:right="14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30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6" w:after="0"/>
              <w:ind w:left="13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80 €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32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52"/>
            <w:vMerge/>
            <w:tcBorders/>
          </w:tcPr>
          <w:p/>
        </w:tc>
      </w:tr>
      <w:tr>
        <w:trPr>
          <w:trHeight w:hRule="exact" w:val="385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3912"/>
            <w:gridSpan w:val="6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3260"/>
            <w:gridSpan w:val="5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40 €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50 €</w:t>
            </w:r>
          </w:p>
        </w:tc>
        <w:tc>
          <w:tcPr>
            <w:tcW w:type="dxa" w:w="12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0" w:right="2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60 €</w:t>
            </w:r>
          </w:p>
        </w:tc>
        <w:tc>
          <w:tcPr>
            <w:tcW w:type="dxa" w:w="74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0" w:right="12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70 €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32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20 €</w:t>
            </w:r>
          </w:p>
        </w:tc>
        <w:tc>
          <w:tcPr>
            <w:tcW w:type="dxa" w:w="65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2" w:after="0"/>
              <w:ind w:left="2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Innov’Santé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1304"/>
            <w:gridSpan w:val="2"/>
            <w:vMerge/>
            <w:tcBorders/>
          </w:tcPr>
          <w:p/>
        </w:tc>
        <w:tc>
          <w:tcPr>
            <w:tcW w:type="dxa" w:w="1304"/>
            <w:gridSpan w:val="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3260"/>
            <w:gridSpan w:val="5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8" w:after="0"/>
              <w:ind w:left="10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3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3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8" w:lineRule="exact" w:before="698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FRAIS DE SÉJOUR EN SECTEUR PRIVÉ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Séjours avec actes lourds.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L’hôpital public inclut la rémunération des praticiens dans les frais de séjour, alors que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leurs honoraires sont facturés séparément dans le secteur privé.</w:t>
      </w:r>
    </w:p>
    <w:p>
      <w:pPr>
        <w:autoSpaceDN w:val="0"/>
        <w:autoSpaceDE w:val="0"/>
        <w:widowControl/>
        <w:spacing w:line="198" w:lineRule="exact" w:before="0" w:after="4"/>
        <w:ind w:left="0" w:right="1738" w:firstLine="0"/>
        <w:jc w:val="righ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Exemple d’une opération chirurgicale de la cataracte, en secteur privé.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305"/>
        <w:gridCol w:w="1305"/>
        <w:gridCol w:w="1305"/>
        <w:gridCol w:w="1305"/>
        <w:gridCol w:w="1305"/>
        <w:gridCol w:w="1305"/>
        <w:gridCol w:w="1305"/>
        <w:gridCol w:w="1305"/>
      </w:tblGrid>
      <w:tr>
        <w:trPr>
          <w:trHeight w:hRule="exact" w:val="318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48" w:after="0"/>
              <w:ind w:left="34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38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24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</w:tr>
      <w:tr>
        <w:trPr>
          <w:trHeight w:hRule="exact" w:val="220"/>
        </w:trPr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835,60 €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84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811,60 €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80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2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Innov’Santé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10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2" w:lineRule="exact" w:before="66" w:after="290"/>
        <w:ind w:left="3024" w:right="129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835,60 €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(dont 24 € de participation forfaitaire, pour toute opération de plus de 120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€)</w:t>
      </w:r>
    </w:p>
    <w:p>
      <w:pPr>
        <w:sectPr>
          <w:pgSz w:w="11906" w:h="16838"/>
          <w:pgMar w:top="448" w:right="702" w:bottom="360" w:left="7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8" w:lineRule="exact" w:before="48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OPÉRATION EN SECTEUR PRIVÉ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chirurgien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continuous"/>
          <w:pgSz w:w="11906" w:h="16838"/>
          <w:pgMar w:top="448" w:right="702" w:bottom="360" w:left="764" w:header="720" w:footer="720" w:gutter="0"/>
          <w:cols w:num="2" w:equalWidth="0">
            <w:col w:w="6058" w:space="0"/>
            <w:col w:w="4382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48" w:after="64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OPÉRATION EN SECTEUR PRIVÉ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chirurgien. Honoraires médecins secteur 2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(non adhérents OPTAM ou OPTAM-CO)</w:t>
      </w:r>
    </w:p>
    <w:p>
      <w:pPr>
        <w:sectPr>
          <w:type w:val="nextColumn"/>
          <w:pgSz w:w="11906" w:h="16838"/>
          <w:pgMar w:top="448" w:right="702" w:bottom="360" w:left="764" w:header="720" w:footer="720" w:gutter="0"/>
          <w:cols w:num="2" w:equalWidth="0">
            <w:col w:w="6058" w:space="0"/>
            <w:col w:w="43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61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92" w:after="0"/>
              <w:ind w:left="34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8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  <w:tc>
          <w:tcPr>
            <w:tcW w:type="dxa" w:w="7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15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</w:tr>
      <w:tr>
        <w:trPr>
          <w:trHeight w:hRule="exact" w:val="221"/>
        </w:trPr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355 €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26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14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447 €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</w:tr>
      <w:tr>
        <w:trPr>
          <w:trHeight w:hRule="exact" w:val="445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8" w:after="0"/>
              <w:ind w:left="0" w:right="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67,93 €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271,70 €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83,30 €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26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4" w:after="0"/>
              <w:ind w:left="0" w:right="6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271,70 €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175,30 €</w:t>
            </w:r>
          </w:p>
        </w:tc>
        <w:tc>
          <w:tcPr>
            <w:tcW w:type="dxa" w:w="652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6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2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6" w:after="0"/>
              <w:ind w:left="23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13,58 € 81,51 € 149,44 €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" w:after="0"/>
              <w:ind w:left="2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Innov’Santé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2608"/>
            <w:gridSpan w:val="4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2" w:after="0"/>
              <w:ind w:left="10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83,30 € 15,37 €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26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19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175,30 € 161,72 € 93,79 € 25,86 €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50" w:after="0"/>
        <w:ind w:left="4176" w:right="244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271,70 €</w:t>
      </w:r>
    </w:p>
    <w:p>
      <w:pPr>
        <w:autoSpaceDN w:val="0"/>
        <w:autoSpaceDE w:val="0"/>
        <w:widowControl/>
        <w:spacing w:line="158" w:lineRule="exact" w:before="680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FRAIS DE SÉJOUR EN SECTEUR PUBLIC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 Séjours sans actes lourds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.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L’hôpital public inclut la rémunération des praticiens dans les frais de séjour, alors que leurs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sont facturés séparément dans le secteur privé.</w:t>
      </w:r>
    </w:p>
    <w:p>
      <w:pPr>
        <w:autoSpaceDN w:val="0"/>
        <w:autoSpaceDE w:val="0"/>
        <w:widowControl/>
        <w:spacing w:line="184" w:lineRule="exact" w:before="0" w:after="8"/>
        <w:ind w:left="2552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Exemple d’un suivi d’une pneumonie ou pleurésie pour un patient de plus de 17 ans, en hôpital 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305"/>
        <w:gridCol w:w="1305"/>
        <w:gridCol w:w="1305"/>
        <w:gridCol w:w="1305"/>
        <w:gridCol w:w="1305"/>
        <w:gridCol w:w="1305"/>
        <w:gridCol w:w="1305"/>
        <w:gridCol w:w="1305"/>
      </w:tblGrid>
      <w:tr>
        <w:trPr>
          <w:trHeight w:hRule="exact" w:val="312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62" w:after="0"/>
              <w:ind w:left="34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34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44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24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</w:tr>
      <w:tr>
        <w:trPr>
          <w:trHeight w:hRule="exact" w:val="240"/>
        </w:trPr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3 541 €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6" w:after="0"/>
              <w:ind w:left="0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2 832,80 €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708,20 €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" w:after="0"/>
              <w:ind w:left="2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Innov’Santé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2" w:after="0"/>
              <w:ind w:left="10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56" w:after="0"/>
        <w:ind w:left="0" w:right="2264" w:firstLine="0"/>
        <w:jc w:val="righ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3 541 €</w:t>
      </w:r>
    </w:p>
    <w:p>
      <w:pPr>
        <w:sectPr>
          <w:type w:val="continuous"/>
          <w:pgSz w:w="11906" w:h="16838"/>
          <w:pgMar w:top="448" w:right="702" w:bottom="360" w:left="7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800100</wp:posOffset>
            </wp:positionV>
            <wp:extent cx="6604000" cy="14605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2667000</wp:posOffset>
            </wp:positionV>
            <wp:extent cx="6591300" cy="13589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5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5067300</wp:posOffset>
            </wp:positionV>
            <wp:extent cx="6591300" cy="13843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8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6807200</wp:posOffset>
            </wp:positionV>
            <wp:extent cx="6604000" cy="13589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5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8572500</wp:posOffset>
            </wp:positionV>
            <wp:extent cx="6604000" cy="13716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71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0" w:after="284"/>
        <w:ind w:left="18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DENTAIRE</w:t>
      </w:r>
    </w:p>
    <w:p>
      <w:pPr>
        <w:sectPr>
          <w:pgSz w:w="11906" w:h="16838"/>
          <w:pgMar w:top="376" w:right="792" w:bottom="348" w:left="7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58" w:after="0"/>
        <w:ind w:left="1728" w:right="72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POSE D’UNE COURONNE CÉRAMO-MÉTALLIQUE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sur incisives, canines et premières prémolaires </w:t>
      </w:r>
      <w:r>
        <w:br/>
      </w:r>
      <w:r>
        <w:rPr>
          <w:rFonts w:ascii="Montserrat" w:hAnsi="Montserrat" w:eastAsia="Montserrat"/>
          <w:b/>
          <w:i w:val="0"/>
          <w:color w:val="4691C1"/>
          <w:sz w:val="15"/>
        </w:rPr>
        <w:t>Soins et prothèses 100% santé</w:t>
      </w:r>
    </w:p>
    <w:p>
      <w:pPr>
        <w:sectPr>
          <w:type w:val="continuous"/>
          <w:pgSz w:w="11906" w:h="16838"/>
          <w:pgMar w:top="376" w:right="792" w:bottom="348" w:left="756" w:header="720" w:footer="720" w:gutter="0"/>
          <w:cols w:num="2" w:equalWidth="0">
            <w:col w:w="6618" w:space="0"/>
            <w:col w:w="3740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42" w:after="184"/>
        <w:ind w:left="720" w:right="115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DÉTARTRAGE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Soins (hors 100% santé)</w:t>
      </w:r>
    </w:p>
    <w:p>
      <w:pPr>
        <w:sectPr>
          <w:type w:val="nextColumn"/>
          <w:pgSz w:w="11906" w:h="16838"/>
          <w:pgMar w:top="376" w:right="792" w:bottom="348" w:left="756" w:header="720" w:footer="720" w:gutter="0"/>
          <w:cols w:num="2" w:equalWidth="0">
            <w:col w:w="6618" w:space="0"/>
            <w:col w:w="37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>
        <w:trPr>
          <w:trHeight w:hRule="exact" w:val="26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04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4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4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5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</w:tr>
      <w:tr>
        <w:trPr>
          <w:trHeight w:hRule="exact" w:val="210"/>
        </w:trPr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43,38 €</w:t>
            </w:r>
          </w:p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691"/>
            <w:vMerge/>
            <w:tcBorders/>
          </w:tcPr>
          <w:p/>
        </w:tc>
        <w:tc>
          <w:tcPr>
            <w:tcW w:type="dxa" w:w="43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Ce produit ne contient pas d’offre 100% santé</w:t>
            </w:r>
          </w:p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26,03 €</w:t>
            </w:r>
          </w:p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837"/>
            <w:gridSpan w:val="7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4837"/>
            <w:gridSpan w:val="7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17,35 €</w:t>
            </w:r>
          </w:p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" w:after="0"/>
              <w:ind w:left="2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Innov’Santé</w:t>
            </w:r>
          </w:p>
        </w:tc>
        <w:tc>
          <w:tcPr>
            <w:tcW w:type="dxa" w:w="4837"/>
            <w:gridSpan w:val="7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" w:after="0"/>
              <w:ind w:left="11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4837"/>
            <w:gridSpan w:val="7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  <w:tc>
          <w:tcPr>
            <w:tcW w:type="dxa" w:w="69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70"/>
        <w:ind w:left="0" w:right="0"/>
      </w:pPr>
    </w:p>
    <w:p>
      <w:pPr>
        <w:sectPr>
          <w:type w:val="continuous"/>
          <w:pgSz w:w="11906" w:h="16838"/>
          <w:pgMar w:top="376" w:right="792" w:bottom="348" w:left="7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20" w:after="0"/>
        <w:ind w:left="1872" w:right="43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120 €</w:t>
      </w:r>
    </w:p>
    <w:p>
      <w:pPr>
        <w:autoSpaceDN w:val="0"/>
        <w:autoSpaceDE w:val="0"/>
        <w:widowControl/>
        <w:spacing w:line="180" w:lineRule="exact" w:before="278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COURONNE CÉRAMO-MÉTALLIQUE DEUXIÈMES </w:t>
      </w:r>
      <w:r>
        <w:rPr>
          <w:rFonts w:ascii="Montserrat" w:hAnsi="Montserrat" w:eastAsia="Montserrat"/>
          <w:b/>
          <w:i w:val="0"/>
          <w:color w:val="575756"/>
          <w:sz w:val="16"/>
        </w:rPr>
        <w:t>PRÉ-MOLAIRES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Prothèses (hors 100% santé)</w:t>
      </w:r>
    </w:p>
    <w:p>
      <w:pPr>
        <w:sectPr>
          <w:type w:val="continuous"/>
          <w:pgSz w:w="11906" w:h="16838"/>
          <w:pgMar w:top="376" w:right="792" w:bottom="348" w:left="756" w:header="720" w:footer="720" w:gutter="0"/>
          <w:cols w:num="2" w:equalWidth="0">
            <w:col w:w="6146" w:space="0"/>
            <w:col w:w="4212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20" w:after="0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43,38 €</w:t>
      </w:r>
    </w:p>
    <w:p>
      <w:pPr>
        <w:autoSpaceDN w:val="0"/>
        <w:autoSpaceDE w:val="0"/>
        <w:widowControl/>
        <w:spacing w:line="176" w:lineRule="exact" w:before="306" w:after="64"/>
        <w:ind w:left="432" w:right="43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TRAITEMENT PAR SEMESTRE (6 MAX.)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Orthodontie (moins de 16 ans)</w:t>
      </w:r>
    </w:p>
    <w:p>
      <w:pPr>
        <w:sectPr>
          <w:type w:val="nextColumn"/>
          <w:pgSz w:w="11906" w:h="16838"/>
          <w:pgMar w:top="376" w:right="792" w:bottom="348" w:left="756" w:header="720" w:footer="720" w:gutter="0"/>
          <w:cols w:num="2" w:equalWidth="0">
            <w:col w:w="6146" w:space="0"/>
            <w:col w:w="42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>
        <w:trPr>
          <w:trHeight w:hRule="exact" w:val="24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96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4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3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5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3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5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</w:tr>
      <w:tr>
        <w:trPr>
          <w:trHeight w:hRule="exact" w:val="240"/>
        </w:trPr>
        <w:tc>
          <w:tcPr>
            <w:tcW w:type="dxa" w:w="545"/>
            <w:vMerge/>
            <w:tcBorders/>
          </w:tcPr>
          <w:p/>
        </w:tc>
        <w:tc>
          <w:tcPr>
            <w:tcW w:type="dxa" w:w="43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0" w:right="191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554 €</w:t>
            </w:r>
          </w:p>
        </w:tc>
        <w:tc>
          <w:tcPr>
            <w:tcW w:type="dxa" w:w="43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0" w:right="181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720 €</w:t>
            </w:r>
          </w:p>
        </w:tc>
      </w:tr>
      <w:tr>
        <w:trPr>
          <w:trHeight w:hRule="exact" w:val="25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82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4340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8" w:after="0"/>
              <w:ind w:left="0" w:right="195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72 €</w:t>
            </w:r>
          </w:p>
        </w:tc>
        <w:tc>
          <w:tcPr>
            <w:tcW w:type="dxa" w:w="432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8" w:after="0"/>
              <w:ind w:left="0" w:right="173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193,50 €</w:t>
            </w:r>
          </w:p>
        </w:tc>
      </w:tr>
      <w:tr>
        <w:trPr>
          <w:trHeight w:hRule="exact" w:val="18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61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5450"/>
            <w:gridSpan w:val="10"/>
            <w:vMerge/>
            <w:tcBorders/>
          </w:tcPr>
          <w:p/>
        </w:tc>
        <w:tc>
          <w:tcPr>
            <w:tcW w:type="dxa" w:w="4360"/>
            <w:gridSpan w:val="8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15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150 €</w:t>
            </w:r>
          </w:p>
        </w:tc>
        <w:tc>
          <w:tcPr>
            <w:tcW w:type="dxa" w:w="61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250 €</w:t>
            </w:r>
          </w:p>
        </w:tc>
        <w:tc>
          <w:tcPr>
            <w:tcW w:type="dxa" w:w="6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350 €</w:t>
            </w:r>
          </w:p>
        </w:tc>
        <w:tc>
          <w:tcPr>
            <w:tcW w:type="dxa" w:w="6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450 €</w:t>
            </w:r>
          </w:p>
        </w:tc>
        <w:tc>
          <w:tcPr>
            <w:tcW w:type="dxa" w:w="1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482 €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150 €</w:t>
            </w:r>
          </w:p>
        </w:tc>
        <w:tc>
          <w:tcPr>
            <w:tcW w:type="dxa" w:w="6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250 €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350 €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450 €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526,50 €</w:t>
            </w:r>
          </w:p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23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Innov’Santé*</w:t>
            </w:r>
          </w:p>
        </w:tc>
        <w:tc>
          <w:tcPr>
            <w:tcW w:type="dxa" w:w="545"/>
            <w:vMerge/>
            <w:tcBorders/>
          </w:tcPr>
          <w:p/>
        </w:tc>
        <w:tc>
          <w:tcPr>
            <w:tcW w:type="dxa" w:w="1090"/>
            <w:gridSpan w:val="2"/>
            <w:vMerge/>
            <w:tcBorders/>
          </w:tcPr>
          <w:p/>
        </w:tc>
        <w:tc>
          <w:tcPr>
            <w:tcW w:type="dxa" w:w="1090"/>
            <w:gridSpan w:val="2"/>
            <w:vMerge/>
            <w:tcBorders/>
          </w:tcPr>
          <w:p/>
        </w:tc>
        <w:tc>
          <w:tcPr>
            <w:tcW w:type="dxa" w:w="1090"/>
            <w:gridSpan w:val="2"/>
            <w:vMerge/>
            <w:tcBorders/>
          </w:tcPr>
          <w:p/>
        </w:tc>
        <w:tc>
          <w:tcPr>
            <w:tcW w:type="dxa" w:w="545"/>
            <w:vMerge/>
            <w:tcBorders/>
          </w:tcPr>
          <w:p/>
        </w:tc>
        <w:tc>
          <w:tcPr>
            <w:tcW w:type="dxa" w:w="1090"/>
            <w:gridSpan w:val="2"/>
            <w:vMerge/>
            <w:tcBorders/>
          </w:tcPr>
          <w:p/>
        </w:tc>
        <w:tc>
          <w:tcPr>
            <w:tcW w:type="dxa" w:w="545"/>
            <w:vMerge/>
            <w:tcBorders/>
          </w:tcPr>
          <w:p/>
        </w:tc>
        <w:tc>
          <w:tcPr>
            <w:tcW w:type="dxa" w:w="1090"/>
            <w:gridSpan w:val="2"/>
            <w:vMerge/>
            <w:tcBorders/>
          </w:tcPr>
          <w:p/>
        </w:tc>
        <w:tc>
          <w:tcPr>
            <w:tcW w:type="dxa" w:w="545"/>
            <w:vMerge/>
            <w:tcBorders/>
          </w:tcPr>
          <w:p/>
        </w:tc>
        <w:tc>
          <w:tcPr>
            <w:tcW w:type="dxa" w:w="545"/>
            <w:vMerge/>
            <w:tcBorders/>
          </w:tcPr>
          <w:p/>
        </w:tc>
        <w:tc>
          <w:tcPr>
            <w:tcW w:type="dxa" w:w="545"/>
            <w:vMerge/>
            <w:tcBorders/>
          </w:tcPr>
          <w:p/>
        </w:tc>
        <w:tc>
          <w:tcPr>
            <w:tcW w:type="dxa" w:w="1090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4" w:after="0"/>
              <w:ind w:left="11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9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482€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332€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232 €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132 €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14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32 €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32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1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526,50 € 376,50 € 276,50 € 176,50 € 76,50 €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</w:tr>
      <w:tr>
        <w:trPr>
          <w:trHeight w:hRule="exact" w:val="240"/>
        </w:trPr>
        <w:tc>
          <w:tcPr>
            <w:tcW w:type="dxa" w:w="545"/>
            <w:vMerge/>
            <w:tcBorders/>
          </w:tcPr>
          <w:p/>
        </w:tc>
        <w:tc>
          <w:tcPr>
            <w:tcW w:type="dxa" w:w="43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3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</w:p>
        </w:tc>
        <w:tc>
          <w:tcPr>
            <w:tcW w:type="dxa" w:w="43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45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</w:p>
        </w:tc>
      </w:tr>
      <w:tr>
        <w:trPr>
          <w:trHeight w:hRule="exact" w:val="198"/>
        </w:trPr>
        <w:tc>
          <w:tcPr>
            <w:tcW w:type="dxa" w:w="545"/>
            <w:vMerge/>
            <w:tcBorders/>
          </w:tcPr>
          <w:p/>
        </w:tc>
        <w:tc>
          <w:tcPr>
            <w:tcW w:type="dxa" w:w="43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192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120 €</w:t>
            </w:r>
          </w:p>
        </w:tc>
        <w:tc>
          <w:tcPr>
            <w:tcW w:type="dxa" w:w="43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170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193,50 €</w:t>
            </w:r>
          </w:p>
        </w:tc>
      </w:tr>
    </w:tbl>
    <w:p>
      <w:pPr>
        <w:autoSpaceDN w:val="0"/>
        <w:autoSpaceDE w:val="0"/>
        <w:widowControl/>
        <w:spacing w:line="168" w:lineRule="exact" w:before="38" w:after="0"/>
        <w:ind w:left="0" w:right="0" w:firstLine="0"/>
        <w:jc w:val="left"/>
      </w:pPr>
      <w:r>
        <w:rPr>
          <w:rFonts w:ascii="Montserrat" w:hAnsi="Montserrat" w:eastAsia="Montserrat"/>
          <w:b w:val="0"/>
          <w:i/>
          <w:color w:val="575756"/>
          <w:sz w:val="14"/>
        </w:rPr>
        <w:t xml:space="preserve">* Montant du remboursement de la complémentaire santé alloué en dentaire sous réserve de déduction des dépenses réalisées sur les aides auditives </w:t>
      </w:r>
      <w:r>
        <w:rPr>
          <w:rFonts w:ascii="Montserrat" w:hAnsi="Montserrat" w:eastAsia="Montserrat"/>
          <w:b w:val="0"/>
          <w:i/>
          <w:color w:val="575756"/>
          <w:sz w:val="14"/>
        </w:rPr>
        <w:t>et en optique au cours de l'année d'adhésion pour l'Assuré concerné (et sans prise en compte des éventuels bonus fidélité).</w:t>
      </w:r>
    </w:p>
    <w:p>
      <w:pPr>
        <w:autoSpaceDN w:val="0"/>
        <w:autoSpaceDE w:val="0"/>
        <w:widowControl/>
        <w:spacing w:line="316" w:lineRule="exact" w:before="286" w:after="226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OPTIQUE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4.0" w:type="dxa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>
        <w:trPr>
          <w:trHeight w:hRule="exact" w:val="4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8" w:after="0"/>
              <w:ind w:left="0" w:right="13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3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02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VERRES SIMPLES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ET MONTURE</w:t>
            </w:r>
            <w:r>
              <w:rPr>
                <w:rFonts w:ascii="Montserrat" w:hAnsi="Montserrat" w:eastAsia="Montserrat"/>
                <w:b/>
                <w:i w:val="0"/>
                <w:color w:val="F8D168"/>
                <w:sz w:val="15"/>
              </w:rPr>
              <w:t>Équipements 100% santé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8" w:after="0"/>
              <w:ind w:left="14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8" w:after="0"/>
              <w:ind w:left="0" w:right="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3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0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VERRES PROGRESSIFS ET MONTURE</w:t>
            </w:r>
            <w:r>
              <w:rPr>
                <w:rFonts w:ascii="Montserrat" w:hAnsi="Montserrat" w:eastAsia="Montserrat"/>
                <w:b/>
                <w:i w:val="0"/>
                <w:color w:val="F8D168"/>
                <w:sz w:val="15"/>
              </w:rPr>
              <w:t>Équipements 100% santé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</w:tr>
      <w:tr>
        <w:trPr>
          <w:trHeight w:hRule="exact" w:val="328"/>
        </w:trPr>
        <w:tc>
          <w:tcPr>
            <w:tcW w:type="dxa" w:w="74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740"/>
            <w:vMerge/>
            <w:tcBorders/>
          </w:tcPr>
          <w:p/>
        </w:tc>
        <w:tc>
          <w:tcPr>
            <w:tcW w:type="dxa" w:w="74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8" w:after="0"/>
              <w:ind w:left="0" w:right="14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7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0" w:lineRule="exact" w:before="48" w:after="38"/>
        <w:ind w:left="398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>Dépense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3453"/>
        <w:gridCol w:w="3453"/>
        <w:gridCol w:w="3453"/>
      </w:tblGrid>
      <w:tr>
        <w:trPr>
          <w:trHeight w:hRule="exact" w:val="19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0" w:after="0"/>
              <w:ind w:left="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8" w:after="0"/>
              <w:ind w:left="33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Ce produit ne contient pas d’offre 100% santé</w:t>
            </w:r>
          </w:p>
        </w:tc>
        <w:tc>
          <w:tcPr>
            <w:tcW w:type="dxa" w:w="4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8" w:after="0"/>
              <w:ind w:left="48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Ce produit ne contient pas d’offre 100% santé</w:t>
            </w:r>
          </w:p>
        </w:tc>
      </w:tr>
      <w:tr>
        <w:trPr>
          <w:trHeight w:hRule="exact" w:val="18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77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3453"/>
            <w:vMerge/>
            <w:tcBorders/>
          </w:tcPr>
          <w:p/>
        </w:tc>
        <w:tc>
          <w:tcPr>
            <w:tcW w:type="dxa" w:w="3453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" w:after="0"/>
              <w:ind w:left="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3453"/>
            <w:vMerge/>
            <w:tcBorders/>
          </w:tcPr>
          <w:p/>
        </w:tc>
        <w:tc>
          <w:tcPr>
            <w:tcW w:type="dxa" w:w="34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8" w:lineRule="exact" w:before="0" w:after="0"/>
        <w:ind w:left="312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>Innov’Santé</w:t>
      </w:r>
    </w:p>
    <w:p>
      <w:pPr>
        <w:autoSpaceDN w:val="0"/>
        <w:autoSpaceDE w:val="0"/>
        <w:widowControl/>
        <w:spacing w:line="204" w:lineRule="exact" w:before="68" w:after="44"/>
        <w:ind w:left="16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>Reste à charge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</w:tblGrid>
      <w:tr>
        <w:trPr>
          <w:trHeight w:hRule="exact" w:val="21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390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43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8" w:after="0"/>
              <w:ind w:left="38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</w:p>
        </w:tc>
        <w:tc>
          <w:tcPr>
            <w:tcW w:type="dxa" w:w="43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8" w:after="0"/>
              <w:ind w:left="43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</w:p>
        </w:tc>
      </w:tr>
      <w:tr>
        <w:trPr>
          <w:trHeight w:hRule="exact" w:val="280"/>
        </w:trPr>
        <w:tc>
          <w:tcPr>
            <w:tcW w:type="dxa" w:w="575"/>
            <w:vMerge/>
            <w:tcBorders/>
          </w:tcPr>
          <w:p/>
        </w:tc>
        <w:tc>
          <w:tcPr>
            <w:tcW w:type="dxa" w:w="43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131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12,75 € par verre + 9 €</w:t>
            </w:r>
          </w:p>
        </w:tc>
        <w:tc>
          <w:tcPr>
            <w:tcW w:type="dxa" w:w="43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138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27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€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par verre + 9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€</w:t>
            </w:r>
          </w:p>
        </w:tc>
      </w:tr>
      <w:tr>
        <w:trPr>
          <w:trHeight w:hRule="exact" w:val="336"/>
        </w:trPr>
        <w:tc>
          <w:tcPr>
            <w:tcW w:type="dxa" w:w="575"/>
            <w:vMerge/>
            <w:tcBorders/>
          </w:tcPr>
          <w:p/>
        </w:tc>
        <w:tc>
          <w:tcPr>
            <w:tcW w:type="dxa" w:w="43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0" w:after="0"/>
              <w:ind w:left="93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VERRES SIMPLES ET MONTURE</w:t>
            </w:r>
          </w:p>
        </w:tc>
        <w:tc>
          <w:tcPr>
            <w:tcW w:type="dxa" w:w="43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0" w:after="0"/>
              <w:ind w:left="74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VERRES PROGRESSIFS ET MONTURE</w:t>
            </w:r>
          </w:p>
        </w:tc>
      </w:tr>
      <w:tr>
        <w:trPr>
          <w:trHeight w:hRule="exact" w:val="224"/>
        </w:trPr>
        <w:tc>
          <w:tcPr>
            <w:tcW w:type="dxa" w:w="575"/>
            <w:vMerge/>
            <w:tcBorders/>
          </w:tcPr>
          <w:p/>
        </w:tc>
        <w:tc>
          <w:tcPr>
            <w:tcW w:type="dxa" w:w="43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0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Équipements (hors 100% santé)</w:t>
            </w:r>
          </w:p>
        </w:tc>
        <w:tc>
          <w:tcPr>
            <w:tcW w:type="dxa" w:w="43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93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Équipements (hors 100% santé)</w:t>
            </w:r>
          </w:p>
        </w:tc>
      </w:tr>
      <w:tr>
        <w:trPr>
          <w:trHeight w:hRule="exact" w:val="280"/>
        </w:trPr>
        <w:tc>
          <w:tcPr>
            <w:tcW w:type="dxa" w:w="57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18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5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  <w:tc>
          <w:tcPr>
            <w:tcW w:type="dxa" w:w="7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15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4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1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12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</w:tr>
      <w:tr>
        <w:trPr>
          <w:trHeight w:hRule="exact" w:val="240"/>
        </w:trPr>
        <w:tc>
          <w:tcPr>
            <w:tcW w:type="dxa" w:w="575"/>
            <w:vMerge/>
            <w:tcBorders/>
          </w:tcPr>
          <w:p/>
        </w:tc>
        <w:tc>
          <w:tcPr>
            <w:tcW w:type="dxa" w:w="43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8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100 € PAR VERRE + 139 € PAR MONTURE</w:t>
            </w:r>
          </w:p>
        </w:tc>
        <w:tc>
          <w:tcPr>
            <w:tcW w:type="dxa" w:w="43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85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231 € PAR VERRE + 139 € PAR MONTURE</w:t>
            </w:r>
          </w:p>
        </w:tc>
      </w:tr>
      <w:tr>
        <w:trPr>
          <w:trHeight w:hRule="exact" w:val="42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3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50" w:after="0"/>
              <w:ind w:left="0" w:right="189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0,09 €</w:t>
            </w:r>
          </w:p>
        </w:tc>
        <w:tc>
          <w:tcPr>
            <w:tcW w:type="dxa" w:w="43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50" w:after="0"/>
              <w:ind w:left="0" w:right="186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0,09 €</w:t>
            </w:r>
          </w:p>
        </w:tc>
      </w:tr>
      <w:tr>
        <w:trPr>
          <w:trHeight w:hRule="exact" w:val="20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8" w:after="0"/>
              <w:ind w:left="0" w:right="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8" w:after="0"/>
              <w:ind w:left="0" w:right="10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150 €</w:t>
            </w:r>
          </w:p>
        </w:tc>
        <w:tc>
          <w:tcPr>
            <w:tcW w:type="dxa" w:w="6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250 €</w:t>
            </w:r>
          </w:p>
        </w:tc>
        <w:tc>
          <w:tcPr>
            <w:tcW w:type="dxa" w:w="24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338,91 €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8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8" w:after="0"/>
              <w:ind w:left="0" w:right="10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150 €</w:t>
            </w:r>
          </w:p>
        </w:tc>
        <w:tc>
          <w:tcPr>
            <w:tcW w:type="dxa" w:w="5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250 €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350 €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450 €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550 €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600,91 €</w:t>
            </w:r>
          </w:p>
        </w:tc>
      </w:tr>
      <w:tr>
        <w:trPr>
          <w:trHeight w:hRule="exact" w:val="22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" w:after="0"/>
              <w:ind w:left="20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Innov’Santé**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1150"/>
            <w:gridSpan w:val="2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2300"/>
            <w:gridSpan w:val="4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1725"/>
            <w:gridSpan w:val="3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0" w:after="0"/>
              <w:ind w:left="11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4" w:after="0"/>
              <w:ind w:left="16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338,91€ 188,91€ 88,91 €</w:t>
            </w:r>
          </w:p>
        </w:tc>
        <w:tc>
          <w:tcPr>
            <w:tcW w:type="dxa" w:w="2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37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4" w:after="0"/>
              <w:ind w:left="17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600,91 € 450,91 € 350,91 € 250,91 € 150,91 € 50,91 €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</w:tr>
    </w:tbl>
    <w:p>
      <w:pPr>
        <w:autoSpaceDN w:val="0"/>
        <w:autoSpaceDE w:val="0"/>
        <w:widowControl/>
        <w:spacing w:line="178" w:lineRule="exact" w:before="78" w:after="204"/>
        <w:ind w:left="4032" w:right="230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0,05 € par verre + 0,05 €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</w:tblGrid>
      <w:tr>
        <w:trPr>
          <w:trHeight w:hRule="exact" w:val="26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12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8" w:after="0"/>
              <w:ind w:left="0" w:right="3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3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FORFAIT ANNUEL LENTILLES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8" w:after="0"/>
              <w:ind w:left="7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  <w:tc>
          <w:tcPr>
            <w:tcW w:type="dxa" w:w="42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6" w:after="0"/>
              <w:ind w:left="48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OPÉRATION CORRECTIVE DE LA MYOPIE</w:t>
            </w:r>
          </w:p>
        </w:tc>
      </w:tr>
      <w:tr>
        <w:trPr>
          <w:trHeight w:hRule="exact" w:val="220"/>
        </w:trPr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3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non remboursées par le Régime Obligatoire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42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4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Chirurgie réfractive</w:t>
            </w:r>
          </w:p>
        </w:tc>
      </w:tr>
      <w:tr>
        <w:trPr>
          <w:trHeight w:hRule="exact" w:val="308"/>
        </w:trPr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14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6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4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1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12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0" w:right="8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</w:tr>
      <w:tr>
        <w:trPr>
          <w:trHeight w:hRule="exact" w:val="212"/>
        </w:trPr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3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42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194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</w:tr>
      <w:tr>
        <w:trPr>
          <w:trHeight w:hRule="exact" w:val="26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86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72" w:after="0"/>
              <w:ind w:left="0" w:right="4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32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72" w:after="0"/>
              <w:ind w:left="1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650 €</w:t>
            </w:r>
          </w:p>
        </w:tc>
        <w:tc>
          <w:tcPr>
            <w:tcW w:type="dxa" w:w="424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0" w:after="0"/>
              <w:ind w:left="0" w:right="193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</w:tr>
      <w:tr>
        <w:trPr>
          <w:trHeight w:hRule="exact" w:val="19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65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3450"/>
            <w:gridSpan w:val="6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175"/>
            <w:gridSpan w:val="9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7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2" w:after="0"/>
              <w:ind w:left="0" w:right="10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150 €</w:t>
            </w:r>
          </w:p>
        </w:tc>
        <w:tc>
          <w:tcPr>
            <w:tcW w:type="dxa" w:w="6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250 €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350 €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450 €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550 €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8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0" w:right="10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150 €</w:t>
            </w:r>
          </w:p>
        </w:tc>
        <w:tc>
          <w:tcPr>
            <w:tcW w:type="dxa" w:w="5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250 €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350 €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450 €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550 €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10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650 €</w:t>
            </w:r>
          </w:p>
        </w:tc>
      </w:tr>
      <w:tr>
        <w:trPr>
          <w:trHeight w:hRule="exact" w:val="2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20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Innov’Santé**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1150"/>
            <w:gridSpan w:val="2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1725"/>
            <w:gridSpan w:val="3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11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3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42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110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</w:tr>
    </w:tbl>
    <w:p>
      <w:pPr>
        <w:autoSpaceDN w:val="0"/>
        <w:autoSpaceDE w:val="0"/>
        <w:widowControl/>
        <w:spacing w:line="168" w:lineRule="exact" w:before="120" w:after="0"/>
        <w:ind w:left="0" w:right="0" w:firstLine="0"/>
        <w:jc w:val="left"/>
      </w:pPr>
      <w:r>
        <w:rPr>
          <w:rFonts w:ascii="Montserrat" w:hAnsi="Montserrat" w:eastAsia="Montserrat"/>
          <w:b w:val="0"/>
          <w:i/>
          <w:color w:val="575756"/>
          <w:sz w:val="14"/>
        </w:rPr>
        <w:t xml:space="preserve">** Montant du remboursement de la complémentaire santé alloué en optique sous réserve de déduction des dépenses réalisées sur les aides auditives </w:t>
      </w:r>
      <w:r>
        <w:rPr>
          <w:rFonts w:ascii="Montserrat" w:hAnsi="Montserrat" w:eastAsia="Montserrat"/>
          <w:b w:val="0"/>
          <w:i/>
          <w:color w:val="575756"/>
          <w:sz w:val="14"/>
        </w:rPr>
        <w:t>et en dentaire au cours de l'année d'adhésion pour l'Assuré concerné (et sans prise en compte des éventuels bonus fidélité).</w:t>
      </w:r>
    </w:p>
    <w:p>
      <w:pPr>
        <w:sectPr>
          <w:type w:val="continuous"/>
          <w:pgSz w:w="11906" w:h="16838"/>
          <w:pgMar w:top="376" w:right="792" w:bottom="348" w:left="7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889000</wp:posOffset>
            </wp:positionV>
            <wp:extent cx="6616700" cy="14859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3340100</wp:posOffset>
            </wp:positionV>
            <wp:extent cx="6616700" cy="14732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5143500</wp:posOffset>
            </wp:positionV>
            <wp:extent cx="6616700" cy="14859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6959600</wp:posOffset>
            </wp:positionV>
            <wp:extent cx="6604000" cy="14859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8788400</wp:posOffset>
            </wp:positionV>
            <wp:extent cx="6604000" cy="14732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7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0" w:after="170"/>
        <w:ind w:left="2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AIDES AUDITIVES</w:t>
      </w:r>
    </w:p>
    <w:p>
      <w:pPr>
        <w:sectPr>
          <w:pgSz w:w="11906" w:h="16838"/>
          <w:pgMar w:top="498" w:right="784" w:bottom="134" w:left="7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40" w:after="0"/>
        <w:ind w:left="2448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PAR OREILLE (100% SANTÉ)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20 ans </w:t>
      </w:r>
      <w:r>
        <w:br/>
      </w:r>
      <w:r>
        <w:rPr>
          <w:rFonts w:ascii="Montserrat" w:hAnsi="Montserrat" w:eastAsia="Montserrat"/>
          <w:b/>
          <w:i w:val="0"/>
          <w:color w:val="A17EA8"/>
          <w:sz w:val="15"/>
        </w:rPr>
        <w:t>Équipements 100% santé</w:t>
      </w:r>
    </w:p>
    <w:p>
      <w:pPr>
        <w:sectPr>
          <w:type w:val="continuous"/>
          <w:pgSz w:w="11906" w:h="16838"/>
          <w:pgMar w:top="498" w:right="784" w:bottom="134" w:left="742" w:header="720" w:footer="720" w:gutter="0"/>
          <w:cols w:num="2" w:equalWidth="0">
            <w:col w:w="5995" w:space="0"/>
            <w:col w:w="4384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40" w:after="64"/>
        <w:ind w:left="864" w:right="57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PAR OREILLE (HORS 100% SANTÉ)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20 ans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Équipements (hors 100% santé)</w:t>
      </w:r>
    </w:p>
    <w:p>
      <w:pPr>
        <w:sectPr>
          <w:type w:val="nextColumn"/>
          <w:pgSz w:w="11906" w:h="16838"/>
          <w:pgMar w:top="498" w:right="784" w:bottom="134" w:left="742" w:header="720" w:footer="720" w:gutter="0"/>
          <w:cols w:num="2" w:equalWidth="0">
            <w:col w:w="5995" w:space="0"/>
            <w:col w:w="43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rPr>
          <w:trHeight w:hRule="exact" w:val="26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12" w:after="0"/>
              <w:ind w:left="3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3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1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</w:tr>
      <w:tr>
        <w:trPr>
          <w:trHeight w:hRule="exact" w:val="220"/>
        </w:trPr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1 476 €</w:t>
            </w:r>
          </w:p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692"/>
            <w:vMerge/>
            <w:tcBorders/>
          </w:tcPr>
          <w:p/>
        </w:tc>
        <w:tc>
          <w:tcPr>
            <w:tcW w:type="dxa" w:w="43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Ce produit ne contient pas d’offre 100% santé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5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5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150 €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50" w:after="0"/>
              <w:ind w:left="0" w:right="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250 €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240 €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450 €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550 €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650 €</w:t>
            </w:r>
          </w:p>
        </w:tc>
      </w:tr>
      <w:tr>
        <w:trPr>
          <w:trHeight w:hRule="exact" w:val="39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844"/>
            <w:gridSpan w:val="7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" w:after="0"/>
              <w:ind w:left="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4844"/>
            <w:gridSpan w:val="7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350 €</w:t>
            </w:r>
          </w:p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" w:after="0"/>
              <w:ind w:left="1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Innov’Santé***</w:t>
            </w:r>
          </w:p>
        </w:tc>
        <w:tc>
          <w:tcPr>
            <w:tcW w:type="dxa" w:w="4844"/>
            <w:gridSpan w:val="7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" w:after="0"/>
              <w:ind w:left="14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4844"/>
            <w:gridSpan w:val="7"/>
            <w:vMerge/>
            <w:tcBorders/>
          </w:tcPr>
          <w:p/>
        </w:tc>
        <w:tc>
          <w:tcPr>
            <w:tcW w:type="dxa" w:w="1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21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1 236 € 1 086 € 986 €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886 €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786 €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686 €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586 €</w:t>
            </w:r>
          </w:p>
        </w:tc>
      </w:tr>
    </w:tbl>
    <w:p>
      <w:pPr>
        <w:autoSpaceDN w:val="0"/>
        <w:autoSpaceDE w:val="0"/>
        <w:widowControl/>
        <w:spacing w:line="160" w:lineRule="exact" w:before="70" w:after="0"/>
        <w:ind w:left="4176" w:right="230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400 €</w:t>
      </w:r>
    </w:p>
    <w:p>
      <w:pPr>
        <w:autoSpaceDN w:val="0"/>
        <w:autoSpaceDE w:val="0"/>
        <w:widowControl/>
        <w:spacing w:line="168" w:lineRule="exact" w:before="106" w:after="0"/>
        <w:ind w:left="20" w:right="288" w:firstLine="0"/>
        <w:jc w:val="left"/>
      </w:pPr>
      <w:r>
        <w:rPr>
          <w:rFonts w:ascii="Montserrat" w:hAnsi="Montserrat" w:eastAsia="Montserrat"/>
          <w:b w:val="0"/>
          <w:i/>
          <w:color w:val="575756"/>
          <w:sz w:val="14"/>
        </w:rPr>
        <w:t xml:space="preserve">*** Montant du remboursement alloué aux aides auditives sous réserve de déduction des dépenses réalisées en optique et en dentaire au cours de </w:t>
      </w:r>
      <w:r>
        <w:rPr>
          <w:rFonts w:ascii="Montserrat" w:hAnsi="Montserrat" w:eastAsia="Montserrat"/>
          <w:b w:val="0"/>
          <w:i/>
          <w:color w:val="575756"/>
          <w:sz w:val="14"/>
        </w:rPr>
        <w:t>l’année d’adhésion pour l’Assuré concerné (et sans prise en compte des éventuels bonus fidélité).</w:t>
      </w:r>
    </w:p>
    <w:p>
      <w:pPr>
        <w:autoSpaceDN w:val="0"/>
        <w:autoSpaceDE w:val="0"/>
        <w:widowControl/>
        <w:spacing w:line="318" w:lineRule="exact" w:before="258" w:after="174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SOINS COURANTS</w:t>
      </w:r>
    </w:p>
    <w:p>
      <w:pPr>
        <w:sectPr>
          <w:type w:val="continuous"/>
          <w:pgSz w:w="11906" w:h="16838"/>
          <w:pgMar w:top="498" w:right="784" w:bottom="134" w:left="7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40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TRAITANT GÉNÉRALISTE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18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continuous"/>
          <w:pgSz w:w="11906" w:h="16838"/>
          <w:pgMar w:top="498" w:right="784" w:bottom="134" w:left="742" w:header="720" w:footer="720" w:gutter="0"/>
          <w:cols w:num="2" w:equalWidth="0">
            <w:col w:w="6091" w:space="0"/>
            <w:col w:w="4288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38" w:after="66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moins de 6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nextColumn"/>
          <w:pgSz w:w="11906" w:h="16838"/>
          <w:pgMar w:top="498" w:right="784" w:bottom="134" w:left="742" w:header="720" w:footer="720" w:gutter="0"/>
          <w:cols w:num="2" w:equalWidth="0">
            <w:col w:w="6091" w:space="0"/>
            <w:col w:w="42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rPr>
          <w:trHeight w:hRule="exact" w:val="21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88" w:after="0"/>
              <w:ind w:left="3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4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4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</w:tr>
      <w:tr>
        <w:trPr>
          <w:trHeight w:hRule="exact" w:val="260"/>
        </w:trPr>
        <w:tc>
          <w:tcPr>
            <w:tcW w:type="dxa" w:w="692"/>
            <w:vMerge/>
            <w:tcBorders/>
          </w:tcPr>
          <w:p/>
        </w:tc>
        <w:tc>
          <w:tcPr>
            <w:tcW w:type="dxa" w:w="44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30 €</w:t>
            </w:r>
          </w:p>
        </w:tc>
        <w:tc>
          <w:tcPr>
            <w:tcW w:type="dxa" w:w="42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" w:after="0"/>
              <w:ind w:left="0" w:right="186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35 €</w:t>
            </w:r>
          </w:p>
        </w:tc>
      </w:tr>
      <w:tr>
        <w:trPr>
          <w:trHeight w:hRule="exact" w:val="4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4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19 €</w:t>
            </w:r>
          </w:p>
        </w:tc>
        <w:tc>
          <w:tcPr>
            <w:tcW w:type="dxa" w:w="42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8" w:after="0"/>
              <w:ind w:left="0" w:right="174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24,50 €</w:t>
            </w:r>
          </w:p>
        </w:tc>
      </w:tr>
      <w:tr>
        <w:trPr>
          <w:trHeight w:hRule="exact" w:val="2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440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9 €</w:t>
            </w:r>
          </w:p>
        </w:tc>
        <w:tc>
          <w:tcPr>
            <w:tcW w:type="dxa" w:w="42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4" w:after="0"/>
              <w:ind w:left="0" w:right="176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10,50 €</w:t>
            </w:r>
          </w:p>
        </w:tc>
      </w:tr>
      <w:tr>
        <w:trPr>
          <w:trHeight w:hRule="exact" w:val="2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27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Innov’Santé</w:t>
            </w:r>
          </w:p>
        </w:tc>
        <w:tc>
          <w:tcPr>
            <w:tcW w:type="dxa" w:w="4844"/>
            <w:gridSpan w:val="7"/>
            <w:vMerge/>
            <w:tcBorders/>
          </w:tcPr>
          <w:p/>
        </w:tc>
        <w:tc>
          <w:tcPr>
            <w:tcW w:type="dxa" w:w="4844"/>
            <w:gridSpan w:val="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4" w:after="0"/>
              <w:ind w:left="15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44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42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189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</w:tr>
      <w:tr>
        <w:trPr>
          <w:trHeight w:hRule="exact" w:val="300"/>
        </w:trPr>
        <w:tc>
          <w:tcPr>
            <w:tcW w:type="dxa" w:w="692"/>
            <w:vMerge/>
            <w:tcBorders/>
          </w:tcPr>
          <w:p/>
        </w:tc>
        <w:tc>
          <w:tcPr>
            <w:tcW w:type="dxa" w:w="44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</w:p>
        </w:tc>
        <w:tc>
          <w:tcPr>
            <w:tcW w:type="dxa" w:w="42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0" w:after="0"/>
              <w:ind w:left="37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Base de remboursement du Régime Obligatoire :</w:t>
            </w:r>
          </w:p>
        </w:tc>
      </w:tr>
      <w:tr>
        <w:trPr>
          <w:trHeight w:hRule="exact" w:val="160"/>
        </w:trPr>
        <w:tc>
          <w:tcPr>
            <w:tcW w:type="dxa" w:w="692"/>
            <w:vMerge/>
            <w:tcBorders/>
          </w:tcPr>
          <w:p/>
        </w:tc>
        <w:tc>
          <w:tcPr>
            <w:tcW w:type="dxa" w:w="44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30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€</w:t>
            </w:r>
          </w:p>
        </w:tc>
        <w:tc>
          <w:tcPr>
            <w:tcW w:type="dxa" w:w="42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86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6"/>
        <w:ind w:left="0" w:right="0"/>
      </w:pPr>
    </w:p>
    <w:p>
      <w:pPr>
        <w:sectPr>
          <w:type w:val="continuous"/>
          <w:pgSz w:w="11906" w:h="16838"/>
          <w:pgMar w:top="498" w:right="784" w:bottom="134" w:left="7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38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continuous"/>
          <w:pgSz w:w="11906" w:h="16838"/>
          <w:pgMar w:top="498" w:right="784" w:bottom="134" w:left="742" w:header="720" w:footer="720" w:gutter="0"/>
          <w:cols w:num="2" w:equalWidth="0">
            <w:col w:w="6088" w:space="0"/>
            <w:col w:w="4292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40" w:after="64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moins de 6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nextColumn"/>
          <w:pgSz w:w="11906" w:h="16838"/>
          <w:pgMar w:top="498" w:right="784" w:bottom="134" w:left="742" w:header="720" w:footer="720" w:gutter="0"/>
          <w:cols w:num="2" w:equalWidth="0">
            <w:col w:w="6088" w:space="0"/>
            <w:col w:w="42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rPr>
          <w:trHeight w:hRule="exact" w:val="22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92" w:after="0"/>
              <w:ind w:left="3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4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7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4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</w:tr>
      <w:tr>
        <w:trPr>
          <w:trHeight w:hRule="exact" w:val="260"/>
        </w:trPr>
        <w:tc>
          <w:tcPr>
            <w:tcW w:type="dxa" w:w="692"/>
            <w:vMerge/>
            <w:tcBorders/>
          </w:tcPr>
          <w:p/>
        </w:tc>
        <w:tc>
          <w:tcPr>
            <w:tcW w:type="dxa" w:w="44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37 €</w:t>
            </w:r>
          </w:p>
        </w:tc>
        <w:tc>
          <w:tcPr>
            <w:tcW w:type="dxa" w:w="42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" w:after="0"/>
              <w:ind w:left="0" w:right="185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50 €</w:t>
            </w:r>
          </w:p>
        </w:tc>
      </w:tr>
      <w:tr>
        <w:trPr>
          <w:trHeight w:hRule="exact" w:val="44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4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23,90 €</w:t>
            </w:r>
          </w:p>
        </w:tc>
        <w:tc>
          <w:tcPr>
            <w:tcW w:type="dxa" w:w="42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4" w:after="0"/>
              <w:ind w:left="0" w:right="174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24,50 €</w:t>
            </w:r>
          </w:p>
        </w:tc>
      </w:tr>
      <w:tr>
        <w:trPr>
          <w:trHeight w:hRule="exact" w:val="2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4" w:after="0"/>
              <w:ind w:left="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440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11,10 €</w:t>
            </w:r>
          </w:p>
        </w:tc>
        <w:tc>
          <w:tcPr>
            <w:tcW w:type="dxa" w:w="1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0" w:after="0"/>
              <w:ind w:left="0" w:right="30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10,50 €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0" w:after="0"/>
              <w:ind w:left="10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19,25 €</w:t>
            </w:r>
          </w:p>
        </w:tc>
        <w:tc>
          <w:tcPr>
            <w:tcW w:type="dxa" w:w="24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0" w:after="0"/>
              <w:ind w:left="0" w:right="84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25,50 €</w:t>
            </w:r>
          </w:p>
        </w:tc>
      </w:tr>
      <w:tr>
        <w:trPr>
          <w:trHeight w:hRule="exact" w:val="2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" w:after="0"/>
              <w:ind w:left="2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Innov’Santé</w:t>
            </w:r>
          </w:p>
        </w:tc>
        <w:tc>
          <w:tcPr>
            <w:tcW w:type="dxa" w:w="4844"/>
            <w:gridSpan w:val="7"/>
            <w:vMerge/>
            <w:tcBorders/>
          </w:tcPr>
          <w:p/>
        </w:tc>
        <w:tc>
          <w:tcPr>
            <w:tcW w:type="dxa" w:w="1384"/>
            <w:gridSpan w:val="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2768"/>
            <w:gridSpan w:val="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14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44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40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15 €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11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6,25 €</w:t>
            </w:r>
          </w:p>
        </w:tc>
        <w:tc>
          <w:tcPr>
            <w:tcW w:type="dxa" w:w="2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98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</w:tr>
      <w:tr>
        <w:trPr>
          <w:trHeight w:hRule="exact" w:val="300"/>
        </w:trPr>
        <w:tc>
          <w:tcPr>
            <w:tcW w:type="dxa" w:w="692"/>
            <w:vMerge/>
            <w:tcBorders/>
          </w:tcPr>
          <w:p/>
        </w:tc>
        <w:tc>
          <w:tcPr>
            <w:tcW w:type="dxa" w:w="44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</w:p>
        </w:tc>
        <w:tc>
          <w:tcPr>
            <w:tcW w:type="dxa" w:w="42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0" w:after="0"/>
              <w:ind w:left="35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</w:p>
        </w:tc>
      </w:tr>
      <w:tr>
        <w:trPr>
          <w:trHeight w:hRule="exact" w:val="160"/>
        </w:trPr>
        <w:tc>
          <w:tcPr>
            <w:tcW w:type="dxa" w:w="692"/>
            <w:vMerge/>
            <w:tcBorders/>
          </w:tcPr>
          <w:p/>
        </w:tc>
        <w:tc>
          <w:tcPr>
            <w:tcW w:type="dxa" w:w="44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37€</w:t>
            </w:r>
          </w:p>
        </w:tc>
        <w:tc>
          <w:tcPr>
            <w:tcW w:type="dxa" w:w="42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89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6"/>
        <w:ind w:left="0" w:right="0"/>
      </w:pPr>
    </w:p>
    <w:p>
      <w:pPr>
        <w:sectPr>
          <w:type w:val="continuous"/>
          <w:pgSz w:w="11906" w:h="16838"/>
          <w:pgMar w:top="498" w:right="784" w:bottom="134" w:left="7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40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continuous"/>
          <w:pgSz w:w="11906" w:h="16838"/>
          <w:pgMar w:top="498" w:right="784" w:bottom="134" w:left="742" w:header="720" w:footer="720" w:gutter="0"/>
          <w:cols w:num="2" w:equalWidth="0">
            <w:col w:w="6058" w:space="0"/>
            <w:col w:w="4322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38" w:after="66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2 à 16 ans. Honoraires médecins secteur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 (non adhérents OPTAM ou OPTAM-CO)</w:t>
      </w:r>
    </w:p>
    <w:p>
      <w:pPr>
        <w:sectPr>
          <w:type w:val="nextColumn"/>
          <w:pgSz w:w="11906" w:h="16838"/>
          <w:pgMar w:top="498" w:right="784" w:bottom="134" w:left="742" w:header="720" w:footer="720" w:gutter="0"/>
          <w:cols w:num="2" w:equalWidth="0">
            <w:col w:w="6058" w:space="0"/>
            <w:col w:w="432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>
        <w:trPr>
          <w:trHeight w:hRule="exact" w:val="21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8" w:after="0"/>
              <w:ind w:left="3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8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6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5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4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6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</w:tr>
      <w:tr>
        <w:trPr>
          <w:trHeight w:hRule="exact" w:val="260"/>
        </w:trPr>
        <w:tc>
          <w:tcPr>
            <w:tcW w:type="dxa" w:w="649"/>
            <w:vMerge/>
            <w:tcBorders/>
          </w:tcPr>
          <w:p/>
        </w:tc>
        <w:tc>
          <w:tcPr>
            <w:tcW w:type="dxa" w:w="44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54 €</w:t>
            </w:r>
          </w:p>
        </w:tc>
        <w:tc>
          <w:tcPr>
            <w:tcW w:type="dxa" w:w="43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" w:after="0"/>
              <w:ind w:left="0" w:right="192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55 €</w:t>
            </w:r>
          </w:p>
        </w:tc>
      </w:tr>
      <w:tr>
        <w:trPr>
          <w:trHeight w:hRule="exact" w:val="26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84" w:after="0"/>
              <w:ind w:left="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44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23,90 €</w:t>
            </w:r>
          </w:p>
        </w:tc>
        <w:tc>
          <w:tcPr>
            <w:tcW w:type="dxa" w:w="43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6" w:after="0"/>
              <w:ind w:left="0" w:right="184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16,10 €</w:t>
            </w:r>
          </w:p>
        </w:tc>
      </w:tr>
      <w:tr>
        <w:trPr>
          <w:trHeight w:hRule="exact" w:val="18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63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5192"/>
            <w:gridSpan w:val="8"/>
            <w:vMerge/>
            <w:tcBorders/>
          </w:tcPr>
          <w:p/>
        </w:tc>
        <w:tc>
          <w:tcPr>
            <w:tcW w:type="dxa" w:w="4543"/>
            <w:gridSpan w:val="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6" w:after="0"/>
              <w:ind w:left="0" w:right="33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11,10 €</w:t>
            </w:r>
          </w:p>
        </w:tc>
        <w:tc>
          <w:tcPr>
            <w:tcW w:type="dxa" w:w="11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6" w:after="0"/>
              <w:ind w:left="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20,35 €</w:t>
            </w:r>
          </w:p>
        </w:tc>
        <w:tc>
          <w:tcPr>
            <w:tcW w:type="dxa" w:w="205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6" w:after="0"/>
              <w:ind w:left="4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28,10 €</w:t>
            </w:r>
          </w:p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2" w:after="0"/>
              <w:ind w:left="0" w:right="29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6,90 €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8,05 €</w:t>
            </w:r>
          </w:p>
        </w:tc>
        <w:tc>
          <w:tcPr>
            <w:tcW w:type="dxa" w:w="1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13,80 €</w:t>
            </w:r>
          </w:p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2" w:after="0"/>
              <w:ind w:left="1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19,55 € 25,30 €</w:t>
            </w:r>
          </w:p>
        </w:tc>
      </w:tr>
      <w:tr>
        <w:trPr>
          <w:trHeight w:hRule="exact" w:val="22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2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Innov’Santé</w:t>
            </w:r>
          </w:p>
        </w:tc>
        <w:tc>
          <w:tcPr>
            <w:tcW w:type="dxa" w:w="1298"/>
            <w:gridSpan w:val="2"/>
            <w:vMerge/>
            <w:tcBorders/>
          </w:tcPr>
          <w:p/>
        </w:tc>
        <w:tc>
          <w:tcPr>
            <w:tcW w:type="dxa" w:w="1298"/>
            <w:gridSpan w:val="2"/>
            <w:vMerge/>
            <w:tcBorders/>
          </w:tcPr>
          <w:p/>
        </w:tc>
        <w:tc>
          <w:tcPr>
            <w:tcW w:type="dxa" w:w="2596"/>
            <w:gridSpan w:val="4"/>
            <w:vMerge/>
            <w:tcBorders/>
          </w:tcPr>
          <w:p/>
        </w:tc>
        <w:tc>
          <w:tcPr>
            <w:tcW w:type="dxa" w:w="1298"/>
            <w:gridSpan w:val="2"/>
            <w:vMerge/>
            <w:tcBorders/>
          </w:tcPr>
          <w:p/>
        </w:tc>
        <w:tc>
          <w:tcPr>
            <w:tcW w:type="dxa" w:w="649"/>
            <w:vMerge/>
            <w:tcBorders/>
          </w:tcPr>
          <w:p/>
        </w:tc>
        <w:tc>
          <w:tcPr>
            <w:tcW w:type="dxa" w:w="1298"/>
            <w:gridSpan w:val="2"/>
            <w:vMerge/>
            <w:tcBorders/>
          </w:tcPr>
          <w:p/>
        </w:tc>
        <w:tc>
          <w:tcPr>
            <w:tcW w:type="dxa" w:w="1298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1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39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19 €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12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9,75 €</w:t>
            </w:r>
          </w:p>
        </w:tc>
        <w:tc>
          <w:tcPr>
            <w:tcW w:type="dxa" w:w="2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35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32 €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30,85 €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25,10 €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19,35 € 13,60 €</w:t>
            </w:r>
          </w:p>
        </w:tc>
      </w:tr>
      <w:tr>
        <w:trPr>
          <w:trHeight w:hRule="exact" w:val="300"/>
        </w:trPr>
        <w:tc>
          <w:tcPr>
            <w:tcW w:type="dxa" w:w="649"/>
            <w:vMerge/>
            <w:tcBorders/>
          </w:tcPr>
          <w:p/>
        </w:tc>
        <w:tc>
          <w:tcPr>
            <w:tcW w:type="dxa" w:w="44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</w:p>
        </w:tc>
        <w:tc>
          <w:tcPr>
            <w:tcW w:type="dxa" w:w="43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0" w:after="0"/>
              <w:ind w:left="3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</w:p>
        </w:tc>
      </w:tr>
      <w:tr>
        <w:trPr>
          <w:trHeight w:hRule="exact" w:val="172"/>
        </w:trPr>
        <w:tc>
          <w:tcPr>
            <w:tcW w:type="dxa" w:w="649"/>
            <w:vMerge/>
            <w:tcBorders/>
          </w:tcPr>
          <w:p/>
        </w:tc>
        <w:tc>
          <w:tcPr>
            <w:tcW w:type="dxa" w:w="44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37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€</w:t>
            </w:r>
          </w:p>
        </w:tc>
        <w:tc>
          <w:tcPr>
            <w:tcW w:type="dxa" w:w="43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195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2"/>
        <w:ind w:left="0" w:right="0"/>
      </w:pPr>
    </w:p>
    <w:p>
      <w:pPr>
        <w:sectPr>
          <w:type w:val="continuous"/>
          <w:pgSz w:w="11906" w:h="16838"/>
          <w:pgMar w:top="498" w:right="784" w:bottom="134" w:left="7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40" w:after="0"/>
        <w:ind w:left="1794" w:right="454" w:firstLine="20"/>
        <w:jc w:val="both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médecins secteur 2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(non adhérents OPTAM ou OPTAM-CO)</w:t>
      </w:r>
    </w:p>
    <w:p>
      <w:pPr>
        <w:sectPr>
          <w:type w:val="continuous"/>
          <w:pgSz w:w="11906" w:h="16838"/>
          <w:pgMar w:top="498" w:right="784" w:bottom="134" w:left="742" w:header="720" w:footer="720" w:gutter="0"/>
          <w:cols w:num="2" w:equalWidth="0">
            <w:col w:w="6325" w:space="0"/>
            <w:col w:w="4054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40" w:after="142"/>
        <w:ind w:left="432" w:right="57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ACHAT D’UNE PAIRE DE BÉQUILLES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Matériel médical</w:t>
      </w:r>
    </w:p>
    <w:p>
      <w:pPr>
        <w:sectPr>
          <w:type w:val="nextColumn"/>
          <w:pgSz w:w="11906" w:h="16838"/>
          <w:pgMar w:top="498" w:right="784" w:bottom="134" w:left="742" w:header="720" w:footer="720" w:gutter="0"/>
          <w:cols w:num="2" w:equalWidth="0">
            <w:col w:w="6325" w:space="0"/>
            <w:col w:w="40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rPr>
          <w:trHeight w:hRule="exact" w:val="23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32" w:after="0"/>
              <w:ind w:left="3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8" w:after="0"/>
              <w:ind w:left="0" w:right="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8" w:after="0"/>
              <w:ind w:left="0" w:right="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8" w:after="0"/>
              <w:ind w:left="0" w:right="14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8" w:after="0"/>
              <w:ind w:left="15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IS1</w:t>
            </w:r>
          </w:p>
        </w:tc>
        <w:tc>
          <w:tcPr>
            <w:tcW w:type="dxa" w:w="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IS2</w:t>
            </w:r>
          </w:p>
        </w:tc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IS3</w:t>
            </w:r>
          </w:p>
        </w:tc>
        <w:tc>
          <w:tcPr>
            <w:tcW w:type="dxa" w:w="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IS6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5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IS7</w:t>
            </w:r>
          </w:p>
        </w:tc>
      </w:tr>
      <w:tr>
        <w:trPr>
          <w:trHeight w:hRule="exact" w:val="54"/>
        </w:trPr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42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8" w:after="0"/>
              <w:ind w:left="0" w:right="175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25,80 €</w:t>
            </w:r>
          </w:p>
        </w:tc>
      </w:tr>
      <w:tr>
        <w:trPr>
          <w:trHeight w:hRule="exact" w:val="206"/>
        </w:trPr>
        <w:tc>
          <w:tcPr>
            <w:tcW w:type="dxa" w:w="692"/>
            <w:vMerge/>
            <w:tcBorders/>
          </w:tcPr>
          <w:p/>
        </w:tc>
        <w:tc>
          <w:tcPr>
            <w:tcW w:type="dxa" w:w="44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57 €</w:t>
            </w:r>
          </w:p>
        </w:tc>
        <w:tc>
          <w:tcPr>
            <w:tcW w:type="dxa" w:w="4844"/>
            <w:gridSpan w:val="7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692"/>
            <w:vMerge/>
            <w:tcBorders/>
          </w:tcPr>
          <w:p/>
        </w:tc>
        <w:tc>
          <w:tcPr>
            <w:tcW w:type="dxa" w:w="44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14,10 €</w:t>
            </w:r>
          </w:p>
        </w:tc>
        <w:tc>
          <w:tcPr>
            <w:tcW w:type="dxa" w:w="42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0" w:after="0"/>
              <w:ind w:left="0" w:right="176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14,64 €</w:t>
            </w:r>
          </w:p>
        </w:tc>
      </w:tr>
      <w:tr>
        <w:trPr>
          <w:trHeight w:hRule="exact" w:val="37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844"/>
            <w:gridSpan w:val="7"/>
            <w:vMerge/>
            <w:tcBorders/>
          </w:tcPr>
          <w:p/>
        </w:tc>
        <w:tc>
          <w:tcPr>
            <w:tcW w:type="dxa" w:w="4844"/>
            <w:gridSpan w:val="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4" w:after="0"/>
              <w:ind w:left="0" w:right="2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6,90 €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8,05 €</w:t>
            </w:r>
          </w:p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13,80 €</w:t>
            </w:r>
          </w:p>
        </w:tc>
        <w:tc>
          <w:tcPr>
            <w:tcW w:type="dxa" w:w="1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19,55 € 25,30 €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35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9,76 €</w:t>
            </w:r>
          </w:p>
        </w:tc>
      </w:tr>
      <w:tr>
        <w:trPr>
          <w:trHeight w:hRule="exact" w:val="20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2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Innov’Santé</w:t>
            </w:r>
          </w:p>
        </w:tc>
        <w:tc>
          <w:tcPr>
            <w:tcW w:type="dxa" w:w="1384"/>
            <w:gridSpan w:val="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1384"/>
            <w:gridSpan w:val="2"/>
            <w:vMerge/>
            <w:tcBorders/>
          </w:tcPr>
          <w:p/>
        </w:tc>
        <w:tc>
          <w:tcPr>
            <w:tcW w:type="dxa" w:w="1384"/>
            <w:gridSpan w:val="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4152"/>
            <w:gridSpan w:val="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1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4" w:after="0"/>
              <w:ind w:left="0" w:right="36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36 €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34,85 €</w:t>
            </w:r>
          </w:p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29,10 €</w:t>
            </w:r>
          </w:p>
        </w:tc>
        <w:tc>
          <w:tcPr>
            <w:tcW w:type="dxa" w:w="1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23,35 € 17,60 €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11,16 €</w:t>
            </w:r>
          </w:p>
        </w:tc>
        <w:tc>
          <w:tcPr>
            <w:tcW w:type="dxa" w:w="3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1,40 €</w:t>
            </w:r>
          </w:p>
        </w:tc>
      </w:tr>
      <w:tr>
        <w:trPr>
          <w:trHeight w:hRule="exact" w:val="68"/>
        </w:trPr>
        <w:tc>
          <w:tcPr>
            <w:tcW w:type="dxa" w:w="692"/>
            <w:vMerge/>
            <w:tcBorders/>
          </w:tcPr>
          <w:p/>
        </w:tc>
        <w:tc>
          <w:tcPr>
            <w:tcW w:type="dxa" w:w="1384"/>
            <w:gridSpan w:val="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1384"/>
            <w:gridSpan w:val="2"/>
            <w:vMerge/>
            <w:tcBorders/>
          </w:tcPr>
          <w:p/>
        </w:tc>
        <w:tc>
          <w:tcPr>
            <w:tcW w:type="dxa" w:w="1384"/>
            <w:gridSpan w:val="2"/>
            <w:vMerge/>
            <w:tcBorders/>
          </w:tcPr>
          <w:p/>
        </w:tc>
        <w:tc>
          <w:tcPr>
            <w:tcW w:type="dxa" w:w="42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0" w:after="0"/>
              <w:ind w:left="34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</w:p>
        </w:tc>
      </w:tr>
      <w:tr>
        <w:trPr>
          <w:trHeight w:hRule="exact" w:val="212"/>
        </w:trPr>
        <w:tc>
          <w:tcPr>
            <w:tcW w:type="dxa" w:w="692"/>
            <w:vMerge/>
            <w:tcBorders/>
          </w:tcPr>
          <w:p/>
        </w:tc>
        <w:tc>
          <w:tcPr>
            <w:tcW w:type="dxa" w:w="44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</w:p>
        </w:tc>
        <w:tc>
          <w:tcPr>
            <w:tcW w:type="dxa" w:w="4844"/>
            <w:gridSpan w:val="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692"/>
            <w:vMerge/>
            <w:tcBorders/>
          </w:tcPr>
          <w:p/>
        </w:tc>
        <w:tc>
          <w:tcPr>
            <w:tcW w:type="dxa" w:w="44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23 €</w:t>
            </w:r>
          </w:p>
        </w:tc>
        <w:tc>
          <w:tcPr>
            <w:tcW w:type="dxa" w:w="42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177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24,40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498" w:right="784" w:bottom="134" w:left="7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3403600</wp:posOffset>
            </wp:positionV>
            <wp:extent cx="6591300" cy="71120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112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44"/>
      </w:tblGrid>
      <w:tr>
        <w:trPr>
          <w:trHeight w:hRule="exact" w:val="752"/>
        </w:trPr>
        <w:tc>
          <w:tcPr>
            <w:tcW w:type="dxa" w:w="10382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52" w:after="0"/>
              <w:ind w:left="202" w:right="5616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6"/>
              </w:rPr>
              <w:t>ASSURANCE COMPLÉMENTAIRE SANTÉ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Document d’information sur le produit d’assurance </w:t>
            </w:r>
          </w:p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840"/>
        </w:trPr>
        <w:tc>
          <w:tcPr>
            <w:tcW w:type="dxa" w:w="1022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co-conçu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GROUPE SANTIANE HOLDING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SAS au capital de 511 539 € – RCS Paris 812 962 330 – 30/32 Boulevard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de Vaugirard-  75015 PARIS  – Intermédiaire en assurances – Immatriculée à l’Orias N°19 004 119 (www.orias.fr). Assuré et co-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L’ÉQUITÉ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rue Pillet-Will 75009 PARIS – SA au capital de 69 213 760 € – RCS Paris 572 084 697 – Entreprise régie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 le Code des assurances – N° d’identifiant unique ADEME : FR232327_03PBRV – Société appartenant au Groupe Generali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250"/>
        </w:trPr>
        <w:tc>
          <w:tcPr>
            <w:tcW w:type="dxa" w:w="852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immatriculé sur le registre italien des groupes d’assurances sous le numéro 026. 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336"/>
        </w:trPr>
        <w:tc>
          <w:tcPr>
            <w:tcW w:type="dxa" w:w="664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: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NÉOLIANE INNOV’SANTÉ</w:t>
            </w:r>
          </w:p>
        </w:tc>
      </w:tr>
    </w:tbl>
    <w:p>
      <w:pPr>
        <w:autoSpaceDN w:val="0"/>
        <w:autoSpaceDE w:val="0"/>
        <w:widowControl/>
        <w:spacing w:line="174" w:lineRule="exact" w:before="308" w:after="0"/>
        <w:ind w:left="0" w:right="20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Ce document d’information présente un résumé des principales garanties et exclusions du produit. Il ne prend pas en compte vos besoins et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demandes spécifiques. Toutes les informations contractuelles et précontractuelles sur le produit NÉOLIANE INNOV’SANTÉ sont fournies au </w:t>
      </w:r>
      <w:r>
        <w:rPr>
          <w:rFonts w:ascii="Montserrat" w:hAnsi="Montserrat" w:eastAsia="Montserrat"/>
          <w:b/>
          <w:i w:val="0"/>
          <w:color w:val="575756"/>
          <w:sz w:val="14"/>
        </w:rPr>
        <w:t>client dans d’autres documents et, notamment, dans le tableau de garanties ci-joint, qui détaille le niveau des remboursements</w:t>
      </w:r>
    </w:p>
    <w:p>
      <w:pPr>
        <w:autoSpaceDN w:val="0"/>
        <w:autoSpaceDE w:val="0"/>
        <w:widowControl/>
        <w:spacing w:line="250" w:lineRule="exact" w:before="128" w:after="0"/>
        <w:ind w:left="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168" w:lineRule="exact" w:before="102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Le produit NÉOLIANE INNOV’SANTÉ est un produit d’Assurance Complémentaire Santé «NON RESPONSABLE», il ne s’inscrit pas dans le cadre du dis-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positif législatif relatif aux contrats d’assurance complémentaire santé bénéficiant d’avantages fiscaux et sociaux. Le produit est cependant « solidaire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», car il ne prévoit pas de questionnaire d’état de santé et son tarif ne dépend de l’état de santé de l’Assuré.</w:t>
      </w:r>
    </w:p>
    <w:p>
      <w:pPr>
        <w:autoSpaceDN w:val="0"/>
        <w:autoSpaceDE w:val="0"/>
        <w:widowControl/>
        <w:spacing w:line="168" w:lineRule="exact" w:before="0" w:after="450"/>
        <w:ind w:left="0" w:right="22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En cas d’accident, de maladie ou de maternité, il est destiné à rembourser tout ou partie des frais de santé restant à la charge de l’adhérent et 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éventuels Ayants droit, après l’intervention de son Régime Obligatoire d’assurance maladie et, dans certains cas, des frais non remboursés par ce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dernier.</w:t>
      </w:r>
    </w:p>
    <w:p>
      <w:pPr>
        <w:sectPr>
          <w:pgSz w:w="11906" w:h="16838"/>
          <w:pgMar w:top="284" w:right="700" w:bottom="328" w:left="7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878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QU’EST CE QUI EST ASSURÉ ? </w:t>
      </w:r>
    </w:p>
    <w:p>
      <w:pPr>
        <w:autoSpaceDN w:val="0"/>
        <w:autoSpaceDE w:val="0"/>
        <w:widowControl/>
        <w:spacing w:line="182" w:lineRule="exact" w:before="280" w:after="0"/>
        <w:ind w:left="212" w:right="258" w:firstLine="2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remboursements de frais couverts par l’assurance ne peuvent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pas être plus élevés que les dépenses engagées. Ils sont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soumis à des plafonds qui varient en fonction de la formule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et par conséquent une somme peut rester à votre charge. </w:t>
      </w:r>
    </w:p>
    <w:p>
      <w:pPr>
        <w:autoSpaceDN w:val="0"/>
        <w:autoSpaceDE w:val="0"/>
        <w:widowControl/>
        <w:spacing w:line="180" w:lineRule="exact" w:before="180" w:after="0"/>
        <w:ind w:left="212" w:right="144" w:firstLine="2"/>
        <w:jc w:val="left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 détail de ces plafonds figure au tableau des garanties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ci-joint. </w:t>
      </w:r>
    </w:p>
    <w:p>
      <w:pPr>
        <w:autoSpaceDN w:val="0"/>
        <w:autoSpaceDE w:val="0"/>
        <w:widowControl/>
        <w:spacing w:line="218" w:lineRule="exact" w:before="326" w:after="0"/>
        <w:ind w:left="21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LES GARANTIES SYSTÉMATIQUEMENT PRÉVUES :</w:t>
      </w:r>
    </w:p>
    <w:p>
      <w:pPr>
        <w:autoSpaceDN w:val="0"/>
        <w:autoSpaceDE w:val="0"/>
        <w:widowControl/>
        <w:spacing w:line="180" w:lineRule="exact" w:before="360" w:after="0"/>
        <w:ind w:left="394" w:right="576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Forfait journalier hospitalier, Frais 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séjour, Honoraires, Frais de transport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Soins dentaires, Inlays-onlays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Soins courants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Médicaments, Honoraires médicaux,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Honoraires paramédicaux, Analyses et examens 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laboratoire.</w:t>
      </w:r>
    </w:p>
    <w:p>
      <w:pPr>
        <w:autoSpaceDN w:val="0"/>
        <w:tabs>
          <w:tab w:pos="298" w:val="left"/>
          <w:tab w:pos="330" w:val="left"/>
        </w:tabs>
        <w:autoSpaceDE w:val="0"/>
        <w:widowControl/>
        <w:spacing w:line="180" w:lineRule="exact" w:before="364" w:after="0"/>
        <w:ind w:left="212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LES GARANTIES NON SYSTÉMATIQUEMENT PRÉVUES :</w:t>
      </w:r>
      <w:r>
        <w:rPr>
          <w:rFonts w:ascii="HelveticaNeueLTStd" w:hAnsi="HelveticaNeueLTStd" w:eastAsia="HelveticaNeueLTStd"/>
          <w:b w:val="0"/>
          <w:i w:val="0"/>
          <w:color w:val="717070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Chambre particulière, Frais accompagnant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(lit et frais repas par jour), Confort hospitalier (téléphone,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internet, télévision – par année d’adhésion et par Assuré) ;</w:t>
      </w:r>
      <w:r>
        <w:rPr>
          <w:rFonts w:ascii="HelveticaNeueLTStd" w:hAnsi="HelveticaNeueLTStd" w:eastAsia="HelveticaNeueLTStd"/>
          <w:b w:val="0"/>
          <w:i w:val="0"/>
          <w:color w:val="717070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Orthodontie, Prothèses dentaires, Inlay-Core,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Implantologie remboursés par le Régime Obligatoire,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Implants, Parodontie, et Orthodontie pour adulte non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remboursés par le Régime Obligatoire, Plafond dentaire ;</w:t>
      </w:r>
      <w:r>
        <w:rPr>
          <w:rFonts w:ascii="HelveticaNeueLTStd" w:hAnsi="HelveticaNeueLTStd" w:eastAsia="HelveticaNeueLTStd"/>
          <w:b w:val="0"/>
          <w:i w:val="0"/>
          <w:color w:val="717070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Optique :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Monture et verres (équipement de la Classe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B), Lentilles acceptées ou non par le Régime Obligatoire,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Chirurgie réfractive de l’oeil ;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717070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Aides auditives :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Prothèses auditives de la Classe II.,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Accessoires et fournitures, Forfait appareils auditif (hors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100% Santé) ;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717070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Autres soins :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Prothèses et appareillages (autres que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dentaires et audio), Médecines complémentaires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(ostéopathe, pédicure, podologue, étiopathe, homéopathe,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acupuncteur, chiropracteur, mésothérapeute, réflexologue,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diététicien, nutritionniste), Cure thermale</w:t>
      </w:r>
    </w:p>
    <w:p>
      <w:pPr>
        <w:autoSpaceDN w:val="0"/>
        <w:tabs>
          <w:tab w:pos="398" w:val="left"/>
        </w:tabs>
        <w:autoSpaceDE w:val="0"/>
        <w:widowControl/>
        <w:spacing w:line="190" w:lineRule="exact" w:before="366" w:after="0"/>
        <w:ind w:left="212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LES SERVICES SYSTÉMATIQUEMENT PRÉVUS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Tiers Payant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, via le réseau Viamedis (dispense d’avance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de frais chez de nombreux professionnels de santé) ;</w:t>
      </w:r>
    </w:p>
    <w:p>
      <w:pPr>
        <w:autoSpaceDN w:val="0"/>
        <w:autoSpaceDE w:val="0"/>
        <w:widowControl/>
        <w:spacing w:line="190" w:lineRule="exact" w:before="194" w:after="2"/>
        <w:ind w:left="21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L’ASSISTANCE SYSTÉMATIQUEMENT PRÉVUS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7.99999999999997" w:type="dxa"/>
      </w:tblPr>
      <w:tblGrid>
        <w:gridCol w:w="2089"/>
        <w:gridCol w:w="2089"/>
        <w:gridCol w:w="2089"/>
        <w:gridCol w:w="2089"/>
        <w:gridCol w:w="2089"/>
      </w:tblGrid>
      <w:tr>
        <w:trPr>
          <w:trHeight w:hRule="exact" w:val="19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Assistance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en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cas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d’événements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traumatisants, </w:t>
            </w:r>
          </w:p>
        </w:tc>
      </w:tr>
    </w:tbl>
    <w:p>
      <w:pPr>
        <w:autoSpaceDN w:val="0"/>
        <w:autoSpaceDE w:val="0"/>
        <w:widowControl/>
        <w:spacing w:line="192" w:lineRule="exact" w:before="0" w:after="0"/>
        <w:ind w:left="212" w:right="144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d’immobilisation, d’hospitalisation, de chimio/radiothérapie,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perte d’autonomie ou de décès. </w:t>
      </w:r>
    </w:p>
    <w:p>
      <w:pPr>
        <w:autoSpaceDN w:val="0"/>
        <w:tabs>
          <w:tab w:pos="950" w:val="left"/>
          <w:tab w:pos="3930" w:val="left"/>
        </w:tabs>
        <w:autoSpaceDE w:val="0"/>
        <w:widowControl/>
        <w:spacing w:line="180" w:lineRule="exact" w:before="376" w:after="0"/>
        <w:ind w:left="922" w:right="72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« Les garanties précédées d’une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 sont </w:t>
      </w:r>
      <w:r>
        <w:rPr>
          <w:rFonts w:ascii="Montserrat" w:hAnsi="Montserrat" w:eastAsia="Montserrat"/>
          <w:b/>
          <w:i w:val="0"/>
          <w:color w:val="575756"/>
          <w:sz w:val="16"/>
        </w:rPr>
        <w:t>systématiquement prévues au contrat ».</w:t>
      </w:r>
    </w:p>
    <w:p>
      <w:pPr>
        <w:sectPr>
          <w:type w:val="continuous"/>
          <w:pgSz w:w="11906" w:h="16838"/>
          <w:pgMar w:top="284" w:right="700" w:bottom="328" w:left="762" w:header="720" w:footer="720" w:gutter="0"/>
          <w:cols w:num="2" w:equalWidth="0">
            <w:col w:w="5224" w:space="0"/>
            <w:col w:w="5219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0" w:right="0" w:firstLine="0"/>
        <w:jc w:val="center"/>
      </w:pPr>
      <w:r>
        <w:rPr>
          <w:rFonts w:ascii="BrandingSF" w:hAnsi="BrandingSF" w:eastAsia="BrandingSF"/>
          <w:b/>
          <w:i w:val="0"/>
          <w:color w:val="03579E"/>
          <w:sz w:val="22"/>
        </w:rPr>
        <w:t>QU’EST-CE QUI N’EST PAS ASSURÉ ?</w:t>
      </w:r>
    </w:p>
    <w:p>
      <w:pPr>
        <w:autoSpaceDN w:val="0"/>
        <w:autoSpaceDE w:val="0"/>
        <w:widowControl/>
        <w:spacing w:line="160" w:lineRule="exact" w:before="394" w:after="0"/>
        <w:ind w:left="478" w:right="144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soins reçus en dehors de la période de validité du contrat ; Les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indemnités versées en complément de la sécurité sociale en cas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d’arrêt de travail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chirurgie non prise en charge par la sécurité sociale, dans un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but de rajeunissement ou esthétique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cures d’amaigrissement, de sommeil, de désintoxication ou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séjours en institut médico-pédagogique et établissements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similaires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Forfait journalier hospitalier : les séjours en gérontologie, en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instituts médico pédagogiques, en unité de soins longs séjours et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en établissements d’hébergement pour personnes âgées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soins effectués à des fins esthétiques, les cures de toutes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natures (sauf celles prises en charge dans le cadre de la garantie «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Cure thermale »), la thalassothérapie.</w:t>
      </w:r>
    </w:p>
    <w:p>
      <w:pPr>
        <w:autoSpaceDN w:val="0"/>
        <w:autoSpaceDE w:val="0"/>
        <w:widowControl/>
        <w:spacing w:line="190" w:lineRule="exact" w:before="9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4"/>
        </w:rPr>
        <w:t>Cette liste n’est pas exhaustive.</w:t>
      </w:r>
    </w:p>
    <w:p>
      <w:pPr>
        <w:autoSpaceDN w:val="0"/>
        <w:autoSpaceDE w:val="0"/>
        <w:widowControl/>
        <w:spacing w:line="264" w:lineRule="exact" w:before="480" w:after="0"/>
        <w:ind w:left="894" w:right="1296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Y-A-T-IL DES EXCLUSIONS À LA </w:t>
      </w:r>
      <w:r>
        <w:rPr>
          <w:rFonts w:ascii="BrandingSF" w:hAnsi="BrandingSF" w:eastAsia="BrandingSF"/>
          <w:b/>
          <w:i w:val="0"/>
          <w:color w:val="03579E"/>
          <w:sz w:val="22"/>
        </w:rPr>
        <w:t>COUVERTURE ?</w:t>
      </w:r>
    </w:p>
    <w:p>
      <w:pPr>
        <w:autoSpaceDN w:val="0"/>
        <w:tabs>
          <w:tab w:pos="358" w:val="left"/>
        </w:tabs>
        <w:autoSpaceDE w:val="0"/>
        <w:widowControl/>
        <w:spacing w:line="160" w:lineRule="exact" w:before="176" w:after="0"/>
        <w:ind w:left="258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PRINCIPALES EXCLUSIONS :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frais liés aux paniers 100% santé ;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participation forfaitaire de 1€ et les franchises sur les boites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médicaments, actes paramédicaux et transport ;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majoration du Ticket Modérateur et les dépassements d’honoraires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si les dépenses de santé sont réalisées en dehors du parcours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soins.</w:t>
      </w:r>
    </w:p>
    <w:p>
      <w:pPr>
        <w:autoSpaceDN w:val="0"/>
        <w:tabs>
          <w:tab w:pos="382" w:val="left"/>
        </w:tabs>
        <w:autoSpaceDE w:val="0"/>
        <w:widowControl/>
        <w:spacing w:line="160" w:lineRule="exact" w:before="6" w:after="0"/>
        <w:ind w:left="258" w:right="288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Pour la garantie d’assistance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hospitalisations consécutives à des maladies non soudaines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et prévisibles.</w:t>
      </w:r>
    </w:p>
    <w:p>
      <w:pPr>
        <w:autoSpaceDN w:val="0"/>
        <w:autoSpaceDE w:val="0"/>
        <w:widowControl/>
        <w:spacing w:line="160" w:lineRule="exact" w:before="30" w:after="0"/>
        <w:ind w:left="258" w:right="288" w:firstLine="0"/>
        <w:jc w:val="left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Les décès consécutifs :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• à une inobservation volontaire de la réglementation du pays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visité ou de la pratique d’activités non autorisées par les autorités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locales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à la pratique, à titre professionnel, de tout sport.</w:t>
      </w:r>
    </w:p>
    <w:p>
      <w:pPr>
        <w:autoSpaceDN w:val="0"/>
        <w:tabs>
          <w:tab w:pos="334" w:val="left"/>
        </w:tabs>
        <w:autoSpaceDE w:val="0"/>
        <w:widowControl/>
        <w:spacing w:line="160" w:lineRule="exact" w:before="162" w:after="0"/>
        <w:ind w:left="258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PRINCIPALES RESTRICTIONS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>Forfait journalier hospitalier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Prise en charge dans la limite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30 jours pour les unités de soins de longue durée (USLD), 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établissements d’hébergement pour personnes âgées et 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établissements médico-sociaux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Frais de séjour, Chambre particulière et Confort hospitalier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: Non couverts audelà d’une durée maximum de 10 jours par an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et par Assuré pour les établissements et services de psychiatrie,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neuropsychiatrie et assimilés, et de 30 jours par an et par Assuré en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rééducation fonctionnelle et soins de suite et de réadaptation (SSR)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(maisons de rééducation, de repos ou de convalescence), unités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soins de longue durée (USLD) et établissements d’hébergement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pour personnes âgées.</w:t>
      </w:r>
    </w:p>
    <w:p>
      <w:pPr>
        <w:autoSpaceDN w:val="0"/>
        <w:autoSpaceDE w:val="0"/>
        <w:widowControl/>
        <w:spacing w:line="158" w:lineRule="exact" w:before="32" w:after="0"/>
        <w:ind w:left="334" w:right="384" w:hanging="76"/>
        <w:jc w:val="both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>Frais accompagnant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Prise en charge lorsque l’hospitalisation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concerne un enfant de moins de 16 ans, une personne de plus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70 ans ou encore un malade atteint d’une infirmité.</w:t>
      </w:r>
    </w:p>
    <w:p>
      <w:pPr>
        <w:autoSpaceDN w:val="0"/>
        <w:autoSpaceDE w:val="0"/>
        <w:widowControl/>
        <w:spacing w:line="158" w:lineRule="exact" w:before="28" w:after="0"/>
        <w:ind w:left="334" w:right="384" w:hanging="76"/>
        <w:jc w:val="both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>Forfait global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Prise en charge des postes optique, dentaire et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audiologie dans la limite d’un forfait global valable tous les ans et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par assuré.</w:t>
      </w:r>
    </w:p>
    <w:p>
      <w:pPr>
        <w:autoSpaceDN w:val="0"/>
        <w:autoSpaceDE w:val="0"/>
        <w:widowControl/>
        <w:spacing w:line="188" w:lineRule="exact" w:before="294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4"/>
        </w:rPr>
        <w:t>Cette liste n’est pas exhaustive.</w:t>
      </w:r>
    </w:p>
    <w:p>
      <w:pPr>
        <w:sectPr>
          <w:type w:val="nextColumn"/>
          <w:pgSz w:w="11906" w:h="16838"/>
          <w:pgMar w:top="284" w:right="700" w:bottom="328" w:left="762" w:header="720" w:footer="720" w:gutter="0"/>
          <w:cols w:num="2" w:equalWidth="0">
            <w:col w:w="5224" w:space="0"/>
            <w:col w:w="521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92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15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3556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170" w:lineRule="exact" w:before="344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garanties d’assurance frais de santé ne bénéficient qu’aux seuls Assurés résidant à titre principal en France Métropolitaine, pour des frais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engagés sur ces mêmes zones géographiques. Elles s’étendent aux Accidents survenus et Maladies contractées à l’étranger lors de voyages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ou de séjours, si le Régime Obligatoire français d’Assurance Maladie de l’adhérent s’applique.</w:t>
            </w:r>
          </w:p>
        </w:tc>
      </w:tr>
    </w:tbl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5012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5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381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190" w:lineRule="exact" w:before="22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Sous peine, en fonction de l’obligation non respectée, de nullité d’adhésion, de déchéance ou de résiliation du contrat : </w:t>
            </w:r>
          </w:p>
          <w:p>
            <w:pPr>
              <w:autoSpaceDN w:val="0"/>
              <w:autoSpaceDE w:val="0"/>
              <w:widowControl/>
              <w:spacing w:line="166" w:lineRule="exact" w:before="16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À la souscription du contrat :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244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Remplir avec exactitude et signer la demande d’adhésion ainsi que le mandat de prélèvement (SEPA)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adhérent(e) à l’Association Groupement pour la Prévoyance et la Santé pour Tous (GPST)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Relever du Régime Obligatoire d’Assurance Maladie français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Fournir tout document justificatif demandé par l’Assureur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Résider en Fra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nce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m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é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tropolitaine ;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âgé(e) d’au moins 18 ans et sans limite d’âge à la date d’adhésion figurant sur la demande d’adhésion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indiquée au certificat d’adhésion.</w:t>
            </w:r>
          </w:p>
          <w:p>
            <w:pPr>
              <w:autoSpaceDN w:val="0"/>
              <w:autoSpaceDE w:val="0"/>
              <w:widowControl/>
              <w:spacing w:line="166" w:lineRule="exact" w:before="17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cours de vie du contrat :</w:t>
            </w:r>
          </w:p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168" w:lineRule="exact" w:before="168" w:after="0"/>
              <w:ind w:left="160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Déclarer toute circonstance nouvelle pouvant avoir des conséquences sur l’exécution du contrat (déménagement, changement d’état civil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ou de domiciliation bancaire, souscription d’un autre contrat couvrant les mêmes risques, cessation ou changement d’affiliation au Régime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Obligatoire, changement de domicile, changement de profession ou une cessation d’activité professionnelle)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prévue à l’échéancier.</w:t>
            </w:r>
          </w:p>
          <w:p>
            <w:pPr>
              <w:autoSpaceDN w:val="0"/>
              <w:autoSpaceDE w:val="0"/>
              <w:widowControl/>
              <w:spacing w:line="166" w:lineRule="exact" w:before="17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 cas de sinistre : 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57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Faire parvenir tous les documents justificatifs nécessaires au paiement des prestations prévues au contrat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Faire parvenir les demandes de remboursements à l’assureur dans un délai maximum de 2 ans suivant suivant la date de la prestation.</w:t>
            </w:r>
          </w:p>
        </w:tc>
      </w:tr>
    </w:tbl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412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5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30200" cy="355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166" w:lineRule="exact" w:before="20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cotisations sont payables d’avance par prélèvement automatique selon la périodicité convenue à l’adhésion. La périodicité du paiement </w:t>
            </w:r>
          </w:p>
          <w:p>
            <w:pPr>
              <w:autoSpaceDN w:val="0"/>
              <w:autoSpaceDE w:val="0"/>
              <w:widowControl/>
              <w:spacing w:line="166" w:lineRule="exact" w:before="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peut être mensuelle, trimestrielle, semestrielle ou annuelle.</w:t>
            </w: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3084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19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3683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4B71B1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168" w:lineRule="exact" w:before="154" w:after="0"/>
              <w:ind w:left="16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L’adhésion prend effet à la date convenue entre les parties et figurant sur le certificat d’adhésion, sous réserve du bon encaissement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première cotisation. L’adhésion est conclue pour une durée initiale d’un (1) an. Elle se renouvelle tacitement chaque année à sa date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anniversaire, sauf en cas de résiliation.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dispose d’un délai de renonciation de 14 jours qui commence à courir soit à compter de la date de signature de son contrat, soit à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compter du jour où il a reçu les conditions contractuelles et les informations particulières si cette dernière date est postérieure.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504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La couverture prend fin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résiliation quelqu’en soit le motif ou la Partie à l’origine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décès de l’Adhérent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Dans les conditions prévues au contrat ;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retrait total de l’agrément administratif accordé à l’Assureur.</w:t>
            </w: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732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5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381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COMMENT PUIS-JE RÉSILIER LE CONTRAT ? </w:t>
            </w:r>
          </w:p>
          <w:p>
            <w:pPr>
              <w:autoSpaceDN w:val="0"/>
              <w:autoSpaceDE w:val="0"/>
              <w:widowControl/>
              <w:spacing w:line="168" w:lineRule="exact" w:before="166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peut résilier son adhésion à chaque échéance anniversaire du contrat moyennant un préavis de deux (2) mois. La résiliation prend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effet la veille de l’échéance annuelle à 24 heures (article L.113-12 du Code des assurances).</w:t>
            </w:r>
          </w:p>
          <w:p>
            <w:pPr>
              <w:autoSpaceDN w:val="0"/>
              <w:autoSpaceDE w:val="0"/>
              <w:widowControl/>
              <w:spacing w:line="170" w:lineRule="exact" w:before="0" w:after="0"/>
              <w:ind w:left="160" w:right="57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Par lettre ou to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ut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a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ut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re support durable, par acte extrajudiciaire ou par déclaration adressée au siège social à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Néoliane Santé – Service Résiliation – 143 Boulevard René Cassin – Immeuble Nouvel’R - Bat C – CS 63278 - 06205 NICE CEDEX 3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Sur l’espace adhérent :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www.monneoliane.fr, rubrique « Je souhaite résilier ou me rétracter ».</w:t>
            </w:r>
          </w:p>
          <w:p>
            <w:pPr>
              <w:autoSpaceDN w:val="0"/>
              <w:autoSpaceDE w:val="0"/>
              <w:widowControl/>
              <w:spacing w:line="168" w:lineRule="exact" w:before="164" w:after="0"/>
              <w:ind w:left="16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Une fois la première année d’adhésion écoulée, l’Adhérent bénéficie de la même faculté qu’il peut toutefois exercer à tout moment.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résiliation prend alors effet un (1) mois après réception de la notification de résiliation par l’assureur. </w:t>
            </w:r>
          </w:p>
          <w:p>
            <w:pPr>
              <w:autoSpaceDN w:val="0"/>
              <w:autoSpaceDE w:val="0"/>
              <w:widowControl/>
              <w:spacing w:line="168" w:lineRule="exact" w:before="0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Enfin, en cas de désaccord suite à une modification de ses droits et obligations ou à l’augmentation de sa cotisation, l’Adhérent peut résilier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dans le délai d’un mois suivant la date de réception de la lettre l’en informant.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56" w:right="708" w:bottom="582" w:left="78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