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4191000</wp:posOffset>
            </wp:positionV>
            <wp:extent cx="6756400" cy="965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965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0</wp:posOffset>
            </wp:positionV>
            <wp:extent cx="1866900" cy="1600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2209800</wp:posOffset>
            </wp:positionV>
            <wp:extent cx="6337300" cy="381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6311900</wp:posOffset>
            </wp:positionV>
            <wp:extent cx="6337300" cy="228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8877300</wp:posOffset>
            </wp:positionV>
            <wp:extent cx="6337300" cy="215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>
        <w:trPr>
          <w:trHeight w:hRule="exact" w:val="806"/>
        </w:trPr>
        <w:tc>
          <w:tcPr>
            <w:tcW w:type="dxa" w:w="2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Performance</w:t>
            </w:r>
          </w:p>
        </w:tc>
        <w:tc>
          <w:tcPr>
            <w:tcW w:type="dxa" w:w="53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2" w:after="0"/>
              <w:ind w:left="298" w:right="432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0569D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21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1760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78"/>
        </w:trPr>
        <w:tc>
          <w:tcPr>
            <w:tcW w:type="dxa" w:w="1076"/>
            <w:vMerge/>
            <w:tcBorders/>
          </w:tcPr>
          <w:p/>
        </w:tc>
        <w:tc>
          <w:tcPr>
            <w:tcW w:type="dxa" w:w="607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2" w:after="0"/>
              <w:ind w:left="298" w:right="23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Régime Obligatoire, par assuré.</w:t>
            </w:r>
          </w:p>
        </w:tc>
        <w:tc>
          <w:tcPr>
            <w:tcW w:type="dxa" w:w="1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266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2"/>
        </w:trPr>
        <w:tc>
          <w:tcPr>
            <w:tcW w:type="dxa" w:w="2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8.0000000000001" w:type="dxa"/>
            </w:tblPr>
            <w:tblGrid>
              <w:gridCol w:w="1340"/>
            </w:tblGrid>
            <w:tr>
              <w:trPr>
                <w:trHeight w:hRule="exact" w:val="244"/>
              </w:trPr>
              <w:tc>
                <w:tcPr>
                  <w:tcW w:type="dxa" w:w="950"/>
                  <w:tcBorders/>
                  <w:shd w:fill="ee82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36" w:after="0"/>
                    <w:ind w:left="0" w:right="0" w:firstLine="0"/>
                    <w:jc w:val="center"/>
                  </w:pPr>
                  <w:r>
                    <w:rPr>
                      <w:w w:val="97.7177725897895"/>
                      <w:rFonts w:ascii="Montserrat" w:hAnsi="Montserrat" w:eastAsia="Montserrat"/>
                      <w:b w:val="0"/>
                      <w:i w:val="0"/>
                      <w:color w:val="FFFFFF"/>
                      <w:sz w:val="18"/>
                    </w:rPr>
                    <w:t>Option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34"/>
            <w:gridSpan w:val="6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" w:after="0"/>
              <w:ind w:left="5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Dès la formule NP1R, choisissez l’option Éco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EF8255"/>
                <w:sz w:val="9"/>
              </w:rPr>
              <w:t>(12)</w:t>
            </w: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 xml:space="preserve"> et </w:t>
            </w:r>
          </w:p>
        </w:tc>
        <w:tc>
          <w:tcPr>
            <w:tcW w:type="dxa" w:w="14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30"/>
            </w:tblGrid>
            <w:tr>
              <w:trPr>
                <w:trHeight w:hRule="exact" w:val="436"/>
              </w:trPr>
              <w:tc>
                <w:tcPr>
                  <w:tcW w:type="dxa" w:w="1430"/>
                  <w:tcBorders/>
                  <w:shd w:fill="ee82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6"/>
                    </w:rPr>
                    <w:t xml:space="preserve">- 8% </w:t>
                  </w:r>
                  <w:r>
                    <w:br/>
                  </w:r>
                  <w:r>
                    <w:rPr>
                      <w:w w:val="101.97333017985027"/>
                      <w:rFonts w:ascii="Montserrat" w:hAnsi="Montserrat" w:eastAsia="Montserrat"/>
                      <w:b w:val="0"/>
                      <w:i w:val="0"/>
                      <w:color w:val="FFFFFF"/>
                      <w:sz w:val="15"/>
                    </w:rPr>
                    <w:t>sur la cotisation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80"/>
        </w:trPr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4734"/>
            <w:gridSpan w:val="6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bénéficiez de -8% en excluant les garanties suivantes :</w:t>
            </w:r>
          </w:p>
        </w:tc>
        <w:tc>
          <w:tcPr>
            <w:tcW w:type="dxa" w:w="215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76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82" w:firstLine="0"/>
              <w:jc w:val="right"/>
            </w:pPr>
            <w:r>
              <w:rPr>
                <w:w w:val="97.7177725897895"/>
                <w:rFonts w:ascii="Montserrat" w:hAnsi="Montserrat" w:eastAsia="Montserrat"/>
                <w:b/>
                <w:i w:val="0"/>
                <w:color w:val="FFFFFF"/>
                <w:sz w:val="18"/>
              </w:rPr>
              <w:t>ÉCO</w:t>
            </w:r>
          </w:p>
        </w:tc>
        <w:tc>
          <w:tcPr>
            <w:tcW w:type="dxa" w:w="4734"/>
            <w:gridSpan w:val="6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 xml:space="preserve">chambre particulière, lit accompagnant, forfait lentilles, </w:t>
            </w:r>
          </w:p>
        </w:tc>
        <w:tc>
          <w:tcPr>
            <w:tcW w:type="dxa" w:w="2152"/>
            <w:gridSpan w:val="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4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8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>médecines complémentaires et cure thermale</w:t>
            </w:r>
          </w:p>
        </w:tc>
        <w:tc>
          <w:tcPr>
            <w:tcW w:type="dxa" w:w="2152"/>
            <w:gridSpan w:val="2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2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50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HOSPITALISATION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1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1R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2R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3</w:t>
            </w:r>
          </w:p>
        </w:tc>
        <w:tc>
          <w:tcPr>
            <w:tcW w:type="dxa" w:w="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4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5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5</w:t>
            </w:r>
          </w:p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6</w:t>
            </w:r>
          </w:p>
        </w:tc>
      </w:tr>
    </w:tbl>
    <w:p>
      <w:pPr>
        <w:autoSpaceDN w:val="0"/>
        <w:autoSpaceDE w:val="0"/>
        <w:widowControl/>
        <w:spacing w:line="196" w:lineRule="exact" w:before="46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 xml:space="preserve">SECTEUR CONVENTIONNÉ </w:t>
      </w: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>(y compris en ambulatoire et à domicile)</w:t>
      </w:r>
    </w:p>
    <w:p>
      <w:pPr>
        <w:autoSpaceDN w:val="0"/>
        <w:tabs>
          <w:tab w:pos="4870" w:val="left"/>
        </w:tabs>
        <w:autoSpaceDE w:val="0"/>
        <w:widowControl/>
        <w:spacing w:line="174" w:lineRule="exact" w:before="64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Forfait journalier hospitalier </w:t>
      </w:r>
      <w:r>
        <w:rPr>
          <w:w w:val="96.92500233650208"/>
          <w:rFonts w:ascii="Montserrat" w:hAnsi="Montserrat" w:eastAsia="Montserrat"/>
          <w:b w:val="0"/>
          <w:i w:val="0"/>
          <w:color w:val="0C1725"/>
          <w:sz w:val="8"/>
        </w:rPr>
        <w:t xml:space="preserve">(1)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Frais réels Frais réels Frais réels Frais réels Frais réels Frais réels Frais réels Frais réels</w:t>
      </w:r>
    </w:p>
    <w:p>
      <w:pPr>
        <w:autoSpaceDN w:val="0"/>
        <w:tabs>
          <w:tab w:pos="4998" w:val="left"/>
          <w:tab w:pos="5530" w:val="left"/>
        </w:tabs>
        <w:autoSpaceDE w:val="0"/>
        <w:widowControl/>
        <w:spacing w:line="172" w:lineRule="exact" w:before="42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Frais de séjour (y compris maternité)</w:t>
      </w:r>
      <w:r>
        <w:rPr>
          <w:w w:val="96.92500233650208"/>
          <w:rFonts w:ascii="Montserrat" w:hAnsi="Montserrat" w:eastAsia="Montserrat"/>
          <w:b w:val="0"/>
          <w:i w:val="0"/>
          <w:color w:val="0C1725"/>
          <w:sz w:val="8"/>
        </w:rPr>
        <w:t xml:space="preserve"> (2)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100 %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Frais réels Frais réels Frais réels Frais réels Frais réels Frais réels Frais réels</w:t>
      </w:r>
    </w:p>
    <w:p>
      <w:pPr>
        <w:autoSpaceDN w:val="0"/>
        <w:autoSpaceDE w:val="0"/>
        <w:widowControl/>
        <w:spacing w:line="172" w:lineRule="exact" w:before="32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Frais de séjour et honoraires en rééducation fonctionnelle, maison de </w:t>
      </w:r>
    </w:p>
    <w:p>
      <w:pPr>
        <w:autoSpaceDN w:val="0"/>
        <w:tabs>
          <w:tab w:pos="4998" w:val="left"/>
          <w:tab w:pos="5658" w:val="left"/>
          <w:tab w:pos="6316" w:val="left"/>
          <w:tab w:pos="6976" w:val="left"/>
          <w:tab w:pos="7636" w:val="left"/>
          <w:tab w:pos="8296" w:val="left"/>
          <w:tab w:pos="8956" w:val="left"/>
          <w:tab w:pos="9616" w:val="left"/>
        </w:tabs>
        <w:autoSpaceDE w:val="0"/>
        <w:widowControl/>
        <w:spacing w:line="172" w:lineRule="exact" w:before="0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repos, convalescence  (suite à hospitalisation) </w:t>
      </w:r>
      <w:r>
        <w:rPr>
          <w:w w:val="96.92500233650208"/>
          <w:rFonts w:ascii="Montserrat" w:hAnsi="Montserrat" w:eastAsia="Montserrat"/>
          <w:b w:val="0"/>
          <w:i w:val="0"/>
          <w:color w:val="0C1725"/>
          <w:sz w:val="8"/>
        </w:rPr>
        <w:t xml:space="preserve">(2)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>%</w:t>
      </w:r>
    </w:p>
    <w:p>
      <w:pPr>
        <w:autoSpaceDN w:val="0"/>
        <w:autoSpaceDE w:val="0"/>
        <w:widowControl/>
        <w:spacing w:line="160" w:lineRule="exact" w:before="42" w:after="24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.99999999999991" w:type="dxa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>
        <w:trPr>
          <w:trHeight w:hRule="exact" w:val="178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et anesthésie (y compris maternité) pour les médecins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8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8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8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6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225 %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275 %</w:t>
            </w:r>
          </w:p>
        </w:tc>
        <w:tc>
          <w:tcPr>
            <w:tcW w:type="dxa" w:w="7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300 %</w:t>
            </w:r>
          </w:p>
        </w:tc>
        <w:tc>
          <w:tcPr>
            <w:tcW w:type="dxa" w:w="5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adhérents à l’OPTAM ou l’OPTAM-CO*</w:t>
            </w:r>
          </w:p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469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97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5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125 %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300%</w:t>
            </w:r>
          </w:p>
        </w:tc>
        <w:tc>
          <w:tcPr>
            <w:tcW w:type="dxa" w:w="73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325 %</w:t>
            </w:r>
          </w:p>
        </w:tc>
        <w:tc>
          <w:tcPr>
            <w:tcW w:type="dxa" w:w="5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86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6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5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150 %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7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325 %</w:t>
            </w:r>
          </w:p>
        </w:tc>
        <w:tc>
          <w:tcPr>
            <w:tcW w:type="dxa" w:w="73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350%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469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1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5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175 %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350 %</w:t>
            </w:r>
          </w:p>
        </w:tc>
        <w:tc>
          <w:tcPr>
            <w:tcW w:type="dxa" w:w="73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375 %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et anesthésie (y compris maternité) pour les médecins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8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130 %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180 %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7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5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</w:tr>
      <w:tr>
        <w:trPr>
          <w:trHeight w:hRule="exact" w:val="186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non adhérents à l’OPTAM ou l’OPTAM-CO*</w:t>
            </w:r>
          </w:p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Chambre particulière (hors chambre ambulatoire)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15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47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1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35 €/jour 45 €/jour 50 €/jour 55 €/jour 65 €/jour 75 €/jour 85 €/jour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97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15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47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18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40 €/jour 50 €/jour 55 €/jour 60 €/jour 70 €/jour 80 €/jour 90 €/jour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5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47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1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45 €/jour 55 €/jour 60 €/jour 65 €/jour 75 €/jour 85 €/jour 95 €/jour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5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47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1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50 €/jour 60 €/jour 65 €/jour 70 €/jour 80 €/jour 90 €/jour 100 €/jour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</w:tr>
      <w:tr>
        <w:trPr>
          <w:trHeight w:hRule="exact" w:val="212"/>
        </w:trPr>
        <w:tc>
          <w:tcPr>
            <w:tcW w:type="dxa" w:w="46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Lit accompagnant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0" w:right="15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13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13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13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13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13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7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15 €/jour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</w:tr>
      <w:tr>
        <w:trPr>
          <w:trHeight w:hRule="exact" w:val="56"/>
        </w:trPr>
        <w:tc>
          <w:tcPr>
            <w:tcW w:type="dxa" w:w="1956"/>
            <w:gridSpan w:val="2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978"/>
            <w:vMerge/>
            <w:tcBorders/>
          </w:tcPr>
          <w:p/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3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: frais de télévision</w:t>
            </w:r>
          </w:p>
        </w:tc>
        <w:tc>
          <w:tcPr>
            <w:tcW w:type="dxa" w:w="5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5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73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5 €/jour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</w:tr>
      <w:tr>
        <w:trPr>
          <w:trHeight w:hRule="exact" w:val="222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Frais de transport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(4)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7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8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5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Forfait patient urgences</w:t>
            </w:r>
          </w:p>
        </w:tc>
        <w:tc>
          <w:tcPr>
            <w:tcW w:type="dxa" w:w="527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 Frais réels Frais réels Frais réels Frais réels Frais réels Frais réels Frais réels</w:t>
            </w:r>
          </w:p>
        </w:tc>
        <w:tc>
          <w:tcPr>
            <w:tcW w:type="dxa" w:w="978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Forfait actes lourds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(5)</w:t>
            </w:r>
          </w:p>
        </w:tc>
        <w:tc>
          <w:tcPr>
            <w:tcW w:type="dxa" w:w="527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 Frais réels Frais réels Frais réels Frais réels Frais réels Frais réels Frais réels</w:t>
            </w:r>
          </w:p>
        </w:tc>
        <w:tc>
          <w:tcPr>
            <w:tcW w:type="dxa" w:w="9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.99999999999991" w:type="dxa"/>
      </w:tblPr>
      <w:tblGrid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</w:tblGrid>
      <w:tr>
        <w:trPr>
          <w:trHeight w:hRule="exact" w:val="270"/>
        </w:trPr>
        <w:tc>
          <w:tcPr>
            <w:tcW w:type="dxa" w:w="3692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SECTEUR NON CONVENTIONNÉ</w:t>
            </w:r>
          </w:p>
        </w:tc>
        <w:tc>
          <w:tcPr>
            <w:tcW w:type="dxa" w:w="164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/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6"/>
        </w:trPr>
        <w:tc>
          <w:tcPr>
            <w:tcW w:type="dxa" w:w="3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journalier hospitalier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198"/>
        </w:trPr>
        <w:tc>
          <w:tcPr>
            <w:tcW w:type="dxa" w:w="3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Frais de séjour (y compris maternité)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58" w:lineRule="exact" w:before="12" w:after="8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94" w:type="dxa"/>
      </w:tblPr>
      <w:tblGrid>
        <w:gridCol w:w="1196"/>
        <w:gridCol w:w="1196"/>
        <w:gridCol w:w="1196"/>
        <w:gridCol w:w="1196"/>
        <w:gridCol w:w="1196"/>
        <w:gridCol w:w="1196"/>
        <w:gridCol w:w="1196"/>
        <w:gridCol w:w="1196"/>
        <w:gridCol w:w="1196"/>
      </w:tblGrid>
      <w:tr>
        <w:trPr>
          <w:trHeight w:hRule="exact" w:val="28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2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Chirurgie et anesthésie (y compris maternité)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6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3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73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DENTAIRE</w:t>
            </w:r>
          </w:p>
        </w:tc>
        <w:tc>
          <w:tcPr>
            <w:tcW w:type="dxa" w:w="1196"/>
            <w:vMerge/>
            <w:tcBorders/>
          </w:tcPr>
          <w:p/>
        </w:tc>
        <w:tc>
          <w:tcPr>
            <w:tcW w:type="dxa" w:w="39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6" w:after="0"/>
              <w:ind w:left="0" w:right="0" w:firstLine="0"/>
              <w:jc w:val="center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2020 - Réforme 100% Santé</w:t>
            </w:r>
          </w:p>
        </w:tc>
        <w:tc>
          <w:tcPr>
            <w:tcW w:type="dxa" w:w="11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58"/>
        <w:ind w:left="0" w:right="0"/>
      </w:pPr>
    </w:p>
    <w:p>
      <w:pPr>
        <w:sectPr>
          <w:pgSz w:w="11906" w:h="16838"/>
          <w:pgMar w:top="378" w:right="422" w:bottom="360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218" w:right="1008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Soins et prothèses 100% Santé</w:t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 xml:space="preserve"> (Panier 100% Santé)** </w:t>
      </w: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SOINS</w:t>
      </w:r>
    </w:p>
    <w:p>
      <w:pPr>
        <w:sectPr>
          <w:type w:val="continuous"/>
          <w:pgSz w:w="11906" w:h="16838"/>
          <w:pgMar w:top="378" w:right="422" w:bottom="360" w:left="724" w:header="720" w:footer="720" w:gutter="0"/>
          <w:cols w:num="2" w:equalWidth="0">
            <w:col w:w="4704" w:space="0"/>
            <w:col w:w="6056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336"/>
        <w:ind w:left="100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78" w:right="422" w:bottom="360" w:left="724" w:header="720" w:footer="720" w:gutter="0"/>
          <w:cols w:num="2" w:equalWidth="0">
            <w:col w:w="4704" w:space="0"/>
            <w:col w:w="605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.99999999999991" w:type="dxa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>
        <w:trPr>
          <w:trHeight w:hRule="exact" w:val="180"/>
        </w:trPr>
        <w:tc>
          <w:tcPr>
            <w:tcW w:type="dxa" w:w="4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Soins dentaires, Inlays-Onlays et Parodontologie remboursés par le RO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(6)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</w:tr>
      <w:tr>
        <w:trPr>
          <w:trHeight w:hRule="exact" w:val="216"/>
        </w:trPr>
        <w:tc>
          <w:tcPr>
            <w:tcW w:type="dxa" w:w="4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Orthodontie remboursée par le RO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125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275 %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300 %</w:t>
            </w:r>
          </w:p>
        </w:tc>
      </w:tr>
      <w:tr>
        <w:trPr>
          <w:trHeight w:hRule="exact" w:val="264"/>
        </w:trPr>
        <w:tc>
          <w:tcPr>
            <w:tcW w:type="dxa" w:w="47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0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165 %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290 %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315 %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96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8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330 %</w:t>
            </w:r>
          </w:p>
        </w:tc>
      </w:tr>
      <w:tr>
        <w:trPr>
          <w:trHeight w:hRule="exact" w:val="264"/>
        </w:trPr>
        <w:tc>
          <w:tcPr>
            <w:tcW w:type="dxa" w:w="47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20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170 %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195 %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245 %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295 %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315 %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345 %</w:t>
            </w:r>
          </w:p>
        </w:tc>
      </w:tr>
    </w:tbl>
    <w:p>
      <w:pPr>
        <w:autoSpaceDN w:val="0"/>
        <w:autoSpaceDE w:val="0"/>
        <w:widowControl/>
        <w:spacing w:line="160" w:lineRule="exact" w:before="72" w:after="48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000000"/>
          <w:sz w:val="13"/>
        </w:rPr>
        <w:t>PROTHÈSES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.99999999999991" w:type="dxa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>
        <w:trPr>
          <w:trHeight w:hRule="exact" w:val="258"/>
        </w:trPr>
        <w:tc>
          <w:tcPr>
            <w:tcW w:type="dxa" w:w="4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dentaires, Inlay-Core et Implantologie remboursés par le RO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125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175 %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275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300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278"/>
        </w:trPr>
        <w:tc>
          <w:tcPr>
            <w:tcW w:type="dxa" w:w="47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0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115 %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2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165 %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185 %</w:t>
            </w:r>
          </w:p>
        </w:tc>
        <w:tc>
          <w:tcPr>
            <w:tcW w:type="dxa" w:w="6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2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2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290 %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315 %</w:t>
            </w:r>
          </w:p>
        </w:tc>
      </w:tr>
      <w:tr>
        <w:trPr>
          <w:trHeight w:hRule="exact" w:val="26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84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4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1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11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330 %</w:t>
            </w:r>
          </w:p>
        </w:tc>
      </w:tr>
      <w:tr>
        <w:trPr>
          <w:trHeight w:hRule="exact" w:val="270"/>
        </w:trPr>
        <w:tc>
          <w:tcPr>
            <w:tcW w:type="dxa" w:w="47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0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195 %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6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245 %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315 %</w:t>
            </w:r>
          </w:p>
        </w:tc>
        <w:tc>
          <w:tcPr>
            <w:tcW w:type="dxa" w:w="6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345 %</w:t>
            </w:r>
          </w:p>
        </w:tc>
      </w:tr>
      <w:tr>
        <w:trPr>
          <w:trHeight w:hRule="exact" w:val="390"/>
        </w:trPr>
        <w:tc>
          <w:tcPr>
            <w:tcW w:type="dxa" w:w="4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Plafond dentaire (hors soins)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(7)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6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11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900 €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1 200 €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1 400 €</w:t>
            </w:r>
          </w:p>
        </w:tc>
        <w:tc>
          <w:tcPr>
            <w:tcW w:type="dxa" w:w="6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1 600 €</w:t>
            </w:r>
          </w:p>
        </w:tc>
      </w:tr>
      <w:tr>
        <w:trPr>
          <w:trHeight w:hRule="exact" w:val="412"/>
        </w:trPr>
        <w:tc>
          <w:tcPr>
            <w:tcW w:type="dxa" w:w="4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6" w:after="0"/>
              <w:ind w:left="7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 xml:space="preserve">OPTIQUE 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11"/>
              </w:rPr>
              <w:t>(8)</w:t>
            </w:r>
          </w:p>
        </w:tc>
        <w:tc>
          <w:tcPr>
            <w:tcW w:type="dxa" w:w="828"/>
            <w:vMerge/>
            <w:tcBorders/>
          </w:tcPr>
          <w:p/>
        </w:tc>
        <w:tc>
          <w:tcPr>
            <w:tcW w:type="dxa" w:w="39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36" w:after="0"/>
              <w:ind w:left="0" w:right="0" w:firstLine="0"/>
              <w:jc w:val="center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2020 - Réforme 100% Santé</w:t>
            </w:r>
          </w:p>
        </w:tc>
        <w:tc>
          <w:tcPr>
            <w:tcW w:type="dxa" w:w="82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6"/>
        <w:ind w:left="0" w:right="0"/>
      </w:pPr>
    </w:p>
    <w:p>
      <w:pPr>
        <w:sectPr>
          <w:type w:val="continuous"/>
          <w:pgSz w:w="11906" w:h="16838"/>
          <w:pgMar w:top="378" w:right="422" w:bottom="360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12" w:after="0"/>
        <w:ind w:left="218" w:right="432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Équipements 100% Santé</w:t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**</w:t>
      </w:r>
      <w:r>
        <w:br/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Équipements verres et montures de la Classe A - Panier 100% Santé</w:t>
      </w:r>
    </w:p>
    <w:p>
      <w:pPr>
        <w:autoSpaceDN w:val="0"/>
        <w:autoSpaceDE w:val="0"/>
        <w:widowControl/>
        <w:spacing w:line="160" w:lineRule="exact" w:before="102" w:after="0"/>
        <w:ind w:left="21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Monture et verres (équipements de la Classe B - Panier Libre)***</w:t>
      </w:r>
    </w:p>
    <w:p>
      <w:pPr>
        <w:sectPr>
          <w:type w:val="continuous"/>
          <w:pgSz w:w="11906" w:h="16838"/>
          <w:pgMar w:top="378" w:right="422" w:bottom="360" w:left="724" w:header="720" w:footer="720" w:gutter="0"/>
          <w:cols w:num="2" w:equalWidth="0">
            <w:col w:w="5176" w:space="0"/>
            <w:col w:w="558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418"/>
        <w:ind w:left="536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78" w:right="422" w:bottom="360" w:left="724" w:header="720" w:footer="720" w:gutter="0"/>
          <w:cols w:num="2" w:equalWidth="0">
            <w:col w:w="5176" w:space="0"/>
            <w:col w:w="55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>
        <w:trPr>
          <w:trHeight w:hRule="exact" w:val="15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Équipement à verres simples ou équipement avec un verre simple et </w:t>
            </w:r>
          </w:p>
        </w:tc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300 €</w:t>
            </w:r>
          </w:p>
        </w:tc>
        <w:tc>
          <w:tcPr>
            <w:tcW w:type="dxa" w:w="6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36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Forfait</w:t>
            </w:r>
          </w:p>
        </w:tc>
      </w:tr>
      <w:tr>
        <w:trPr>
          <w:trHeight w:hRule="exact" w:val="20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14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un verre complexe ou très complexe</w:t>
            </w:r>
          </w:p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14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Équipement avec des verres complexes ou très complexes</w:t>
            </w:r>
          </w:p>
        </w:tc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225 €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400 €</w:t>
            </w:r>
          </w:p>
        </w:tc>
        <w:tc>
          <w:tcPr>
            <w:tcW w:type="dxa" w:w="1076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1076"/>
            <w:vMerge/>
            <w:tcBorders/>
          </w:tcPr>
          <w:p/>
        </w:tc>
        <w:tc>
          <w:tcPr>
            <w:tcW w:type="dxa" w:w="6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 si</w:t>
            </w:r>
          </w:p>
        </w:tc>
      </w:tr>
      <w:tr>
        <w:trPr>
          <w:trHeight w:hRule="exact" w:val="12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484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28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 Dont monture au sein de l’équipement limitée à :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84500" cy="241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4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46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24"/>
            <w:tcBorders>
              <w:bottom w:sz="7.599999904632568" w:val="single" w:color="#FFFFFF"/>
            </w:tcBorders>
            <w:shd w:fill="ee825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"/>
        </w:trPr>
        <w:tc>
          <w:tcPr>
            <w:tcW w:type="dxa" w:w="484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46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120 €</w:t>
            </w:r>
          </w:p>
        </w:tc>
        <w:tc>
          <w:tcPr>
            <w:tcW w:type="dxa" w:w="660"/>
            <w:vMerge w:val="restart"/>
            <w:tcBorders>
              <w:top w:sz="7.599999904632568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120 €</w:t>
            </w:r>
          </w:p>
        </w:tc>
        <w:tc>
          <w:tcPr>
            <w:tcW w:type="dxa" w:w="624"/>
            <w:tcBorders>
              <w:top w:sz="7.599999904632568" w:val="single" w:color="#FFFFFF"/>
            </w:tcBorders>
            <w:shd w:fill="ee82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</w:tr>
      <w:tr>
        <w:trPr>
          <w:trHeight w:hRule="exact" w:val="178"/>
        </w:trPr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1076"/>
            <w:vMerge/>
            <w:tcBorders>
              <w:top w:sz="7.599999904632568" w:val="single" w:color="#FFFFFF"/>
            </w:tcBorders>
          </w:tcPr>
          <w:p/>
        </w:tc>
        <w:tc>
          <w:tcPr>
            <w:tcW w:type="dxa" w:w="624"/>
            <w:tcBorders/>
            <w:shd w:fill="ee82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8" w:right="422" w:bottom="360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2921000</wp:posOffset>
            </wp:positionV>
            <wp:extent cx="3276600" cy="1447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330200</wp:posOffset>
            </wp:positionV>
            <wp:extent cx="6375400" cy="228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4902200</wp:posOffset>
            </wp:positionV>
            <wp:extent cx="6375400" cy="228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6.0" w:type="dxa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hRule="exact" w:val="266"/>
        </w:trPr>
        <w:tc>
          <w:tcPr>
            <w:tcW w:type="dxa" w:w="44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SOINS COURANTS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1R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2R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NP 6</w:t>
            </w:r>
          </w:p>
        </w:tc>
      </w:tr>
      <w:tr>
        <w:trPr>
          <w:trHeight w:hRule="exact" w:val="268"/>
        </w:trPr>
        <w:tc>
          <w:tcPr>
            <w:tcW w:type="dxa" w:w="44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MÉDICAMENTS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372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4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13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34" w:right="144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: 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Forfait médicament non remboursé par le RO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16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10 €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15 €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20 €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25 €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35 €</w:t>
            </w:r>
          </w:p>
        </w:tc>
      </w:tr>
    </w:tbl>
    <w:p>
      <w:pPr>
        <w:autoSpaceDN w:val="0"/>
        <w:autoSpaceDE w:val="0"/>
        <w:widowControl/>
        <w:spacing w:line="158" w:lineRule="exact" w:before="74" w:after="0"/>
        <w:ind w:left="632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0C1725"/>
          <w:sz w:val="13"/>
        </w:rPr>
        <w:t>HONORAIRES</w:t>
      </w:r>
      <w:r>
        <w:rPr>
          <w:w w:val="102.30769377488356"/>
          <w:rFonts w:ascii="Montserrat" w:hAnsi="Montserrat" w:eastAsia="Montserrat"/>
          <w:b/>
          <w:i w:val="0"/>
          <w:color w:val="0C1725"/>
          <w:sz w:val="13"/>
        </w:rPr>
        <w:t>MÉDICAUX</w:t>
      </w:r>
    </w:p>
    <w:p>
      <w:pPr>
        <w:autoSpaceDN w:val="0"/>
        <w:autoSpaceDE w:val="0"/>
        <w:widowControl/>
        <w:spacing w:line="172" w:lineRule="exact" w:before="72" w:after="22"/>
        <w:ind w:left="630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  <w:u w:val="single"/>
        </w:rPr>
        <w:t>Consultations et visites médicales par médecins généralistes et spécialistes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6.0" w:type="dxa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hRule="exact" w:val="202"/>
        </w:trPr>
        <w:tc>
          <w:tcPr>
            <w:tcW w:type="dxa" w:w="4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Médecins adhérents à l’OPTAM ou l’OPTAM-CO*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250 %</w:t>
            </w:r>
          </w:p>
        </w:tc>
      </w:tr>
      <w:tr>
        <w:trPr>
          <w:trHeight w:hRule="exact" w:val="220"/>
        </w:trPr>
        <w:tc>
          <w:tcPr>
            <w:tcW w:type="dxa" w:w="455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87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165 %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7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265 %</w:t>
            </w:r>
          </w:p>
        </w:tc>
      </w:tr>
      <w:tr>
        <w:trPr>
          <w:trHeight w:hRule="exact" w:val="20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56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4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3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3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7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</w:tr>
      <w:tr>
        <w:trPr>
          <w:trHeight w:hRule="exact" w:val="226"/>
        </w:trPr>
        <w:tc>
          <w:tcPr>
            <w:tcW w:type="dxa" w:w="455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170 %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195 %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245 %</w:t>
            </w:r>
          </w:p>
        </w:tc>
        <w:tc>
          <w:tcPr>
            <w:tcW w:type="dxa" w:w="7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295 %</w:t>
            </w:r>
          </w:p>
        </w:tc>
      </w:tr>
      <w:tr>
        <w:trPr>
          <w:trHeight w:hRule="exact" w:val="228"/>
        </w:trPr>
        <w:tc>
          <w:tcPr>
            <w:tcW w:type="dxa" w:w="4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Médecins non adhérents à l’OPTAM ou l’OPTAM-CO*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105 %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130 %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200  %</w:t>
            </w:r>
          </w:p>
        </w:tc>
      </w:tr>
    </w:tbl>
    <w:p>
      <w:pPr>
        <w:autoSpaceDN w:val="0"/>
        <w:autoSpaceDE w:val="0"/>
        <w:widowControl/>
        <w:spacing w:line="172" w:lineRule="exact" w:before="20" w:after="22"/>
        <w:ind w:left="630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  <w:u w:val="single"/>
        </w:rPr>
        <w:t>Actes d’imagerie et actes d’échographie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>
        <w:trPr>
          <w:trHeight w:hRule="exact" w:val="212"/>
        </w:trPr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68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Médecins adhérents à l’OPTAM ou l’OPTAM-CO*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22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Médecins non adhérents à l’OPTAM ou l’OPTAM-CO*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105 %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</w:tr>
      <w:tr>
        <w:trPr>
          <w:trHeight w:hRule="exact" w:val="18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Actes techniques médicaux pour les médecins adhérents et non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20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adhérents à l’OPTAM ou l’OPTAM-CO*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 xml:space="preserve">HONORAIRES PARAMÉDICAUX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28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ANALYSES ET EXAMENS DE LABORATOIRE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276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4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Forfait médecines complémentaires : ostéopathe, homéopathe,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30 €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30 €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40 €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50 €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70€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90 €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110 €</w:t>
            </w:r>
          </w:p>
        </w:tc>
      </w:tr>
      <w:tr>
        <w:trPr>
          <w:trHeight w:hRule="exact" w:val="16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acupuncteur, naturopathe, étiopathe, diététicien, chiropracteur, 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micro-kinésithérapeute, pédicure/podologue, réflexologue, 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sophrologue, luminothérapeute, hypnothérapeute, tabacologue, 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mésothérapeute, psychomotricien, psychologue, ergothérapeute,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120 €</w:t>
            </w:r>
          </w:p>
        </w:tc>
      </w:tr>
      <w:tr>
        <w:trPr>
          <w:trHeight w:hRule="exact" w:val="202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sexologue (par année d’adhésion et par assuré - limité à 30 € / acte)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6" w:after="0"/>
              <w:ind w:left="0" w:right="87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7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11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70 €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130 €</w:t>
            </w:r>
          </w:p>
        </w:tc>
      </w:tr>
      <w:tr>
        <w:trPr>
          <w:trHeight w:hRule="exact" w:val="180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140 €</w:t>
            </w:r>
          </w:p>
        </w:tc>
      </w:tr>
      <w:tr>
        <w:trPr>
          <w:trHeight w:hRule="exact" w:val="220"/>
        </w:trPr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4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00000"/>
                <w:sz w:val="13"/>
              </w:rPr>
              <w:t xml:space="preserve">CURE THERMALE </w:t>
            </w:r>
            <w:r>
              <w:rPr>
                <w:w w:val="96.92500233650208"/>
                <w:rFonts w:ascii="Montserrat" w:hAnsi="Montserrat" w:eastAsia="Montserrat"/>
                <w:b/>
                <w:i w:val="0"/>
                <w:color w:val="000000"/>
                <w:sz w:val="8"/>
              </w:rPr>
              <w:t>(10)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11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9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</w:tr>
      <w:tr>
        <w:trPr>
          <w:trHeight w:hRule="exact" w:val="140"/>
        </w:trPr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  <w:tc>
          <w:tcPr>
            <w:tcW w:type="dxa" w:w="1940"/>
            <w:gridSpan w:val="2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+ 100 €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+ 100 €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+ 100 €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+ 100 €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+ 150 €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+ 150 €</w:t>
            </w:r>
          </w:p>
        </w:tc>
      </w:tr>
      <w:tr>
        <w:trPr>
          <w:trHeight w:hRule="exact" w:val="192"/>
        </w:trPr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8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8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00000"/>
                <w:sz w:val="13"/>
              </w:rPr>
              <w:t xml:space="preserve">MATÉRIEL MÉDICAL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70"/>
            <w:vMerge/>
            <w:tcBorders/>
          </w:tcPr>
          <w:p/>
        </w:tc>
        <w:tc>
          <w:tcPr>
            <w:tcW w:type="dxa" w:w="1940"/>
            <w:gridSpan w:val="2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228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Prothèses et appareillages (petit appareillage et accessoires)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Prothèses orthopédiques, capillaires, mammaires et grand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146"/>
        </w:trPr>
        <w:tc>
          <w:tcPr>
            <w:tcW w:type="dxa" w:w="970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appareillage</w:t>
            </w:r>
          </w:p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  <w:tc>
          <w:tcPr>
            <w:tcW w:type="dxa" w:w="9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88"/>
        <w:ind w:left="0" w:right="0"/>
      </w:pPr>
    </w:p>
    <w:p>
      <w:pPr>
        <w:sectPr>
          <w:pgSz w:w="11906" w:h="16838"/>
          <w:pgMar w:top="298" w:right="648" w:bottom="18" w:left="586" w:header="720" w:footer="720" w:gutter="0"/>
          <w:cols/>
          <w:docGrid w:linePitch="360"/>
        </w:sectPr>
      </w:pPr>
    </w:p>
    <w:p>
      <w:pPr>
        <w:autoSpaceDN w:val="0"/>
        <w:tabs>
          <w:tab w:pos="1192" w:val="left"/>
        </w:tabs>
        <w:autoSpaceDE w:val="0"/>
        <w:widowControl/>
        <w:spacing w:line="258" w:lineRule="exact" w:before="0" w:after="0"/>
        <w:ind w:left="630" w:right="720" w:firstLine="0"/>
        <w:jc w:val="left"/>
      </w:pPr>
      <w:r>
        <w:tab/>
      </w:r>
      <w:r>
        <w:rPr>
          <w:rFonts w:ascii="BrandingSF" w:hAnsi="BrandingSF" w:eastAsia="BrandingSF"/>
          <w:b/>
          <w:i w:val="0"/>
          <w:color w:val="FFFFFF"/>
          <w:sz w:val="19"/>
        </w:rPr>
        <w:t xml:space="preserve">AIDES AUDITIVES </w:t>
      </w:r>
      <w:r>
        <w:rPr>
          <w:rFonts w:ascii="BrandingSF" w:hAnsi="BrandingSF" w:eastAsia="BrandingSF"/>
          <w:b/>
          <w:i w:val="0"/>
          <w:color w:val="FFFFFF"/>
          <w:sz w:val="11"/>
        </w:rPr>
        <w:t>(11)</w:t>
      </w:r>
      <w:r>
        <w:br/>
      </w:r>
      <w:r>
        <w:rPr>
          <w:w w:val="102.30769377488356"/>
          <w:rFonts w:ascii="Montserrat" w:hAnsi="Montserrat" w:eastAsia="Montserrat"/>
          <w:b/>
          <w:i w:val="0"/>
          <w:color w:val="000000"/>
          <w:sz w:val="13"/>
        </w:rPr>
        <w:t>Équipements 100% Santé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 (Classe I - Panier 100% Santé)**</w:t>
      </w:r>
    </w:p>
    <w:p>
      <w:pPr>
        <w:sectPr>
          <w:type w:val="continuous"/>
          <w:pgSz w:w="11906" w:h="16838"/>
          <w:pgMar w:top="298" w:right="648" w:bottom="18" w:left="586" w:header="720" w:footer="720" w:gutter="0"/>
          <w:cols w:num="2" w:equalWidth="0">
            <w:col w:w="5200" w:space="0"/>
            <w:col w:w="5471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94"/>
        <w:ind w:left="720" w:right="1008" w:firstLine="0"/>
        <w:jc w:val="center"/>
      </w:pP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>Depuis le 1</w:t>
      </w:r>
      <w:r>
        <w:rPr>
          <w:w w:val="98.46222135755751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 xml:space="preserve"> janvier 2021 - Réforme 100% Santé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298" w:right="648" w:bottom="18" w:left="586" w:header="720" w:footer="720" w:gutter="0"/>
          <w:cols w:num="2" w:equalWidth="0">
            <w:col w:w="5200" w:space="0"/>
            <w:col w:w="547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4.0" w:type="dxa"/>
      </w:tblPr>
      <w:tblGrid>
        <w:gridCol w:w="1186"/>
        <w:gridCol w:w="1186"/>
        <w:gridCol w:w="1186"/>
        <w:gridCol w:w="1186"/>
        <w:gridCol w:w="1186"/>
        <w:gridCol w:w="1186"/>
        <w:gridCol w:w="1186"/>
        <w:gridCol w:w="1186"/>
        <w:gridCol w:w="1186"/>
      </w:tblGrid>
      <w:tr>
        <w:trPr>
          <w:trHeight w:hRule="exact" w:val="23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31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Aides auditives de la Classe II - Panier Libre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250 %</w:t>
            </w:r>
          </w:p>
        </w:tc>
      </w:tr>
    </w:tbl>
    <w:p>
      <w:pPr>
        <w:autoSpaceDN w:val="0"/>
        <w:autoSpaceDE w:val="0"/>
        <w:widowControl/>
        <w:spacing w:line="216" w:lineRule="exact" w:before="118" w:after="68"/>
        <w:ind w:left="63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LES + PRÉVENTION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1186"/>
        <w:gridCol w:w="1186"/>
        <w:gridCol w:w="1186"/>
        <w:gridCol w:w="1186"/>
        <w:gridCol w:w="1186"/>
        <w:gridCol w:w="1186"/>
        <w:gridCol w:w="1186"/>
        <w:gridCol w:w="1186"/>
        <w:gridCol w:w="1186"/>
      </w:tblGrid>
      <w:tr>
        <w:trPr>
          <w:trHeight w:hRule="exact" w:val="192"/>
        </w:trPr>
        <w:tc>
          <w:tcPr>
            <w:tcW w:type="dxa" w:w="4586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Actes de prévention (les prestations de prévention couvertes par les </w:t>
            </w:r>
          </w:p>
        </w:tc>
        <w:tc>
          <w:tcPr>
            <w:tcW w:type="dxa" w:w="6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8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1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38"/>
        </w:trPr>
        <w:tc>
          <w:tcPr>
            <w:tcW w:type="dxa" w:w="4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>Régimes Obligatoires)</w:t>
            </w:r>
          </w:p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186"/>
            <w:vMerge/>
            <w:tcBorders>
              <w:top w:sz="7.599999904632568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216" w:lineRule="exact" w:before="80" w:after="62"/>
        <w:ind w:left="63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2134"/>
        <w:gridCol w:w="2134"/>
        <w:gridCol w:w="2134"/>
        <w:gridCol w:w="2134"/>
        <w:gridCol w:w="2134"/>
      </w:tblGrid>
      <w:tr>
        <w:trPr>
          <w:trHeight w:hRule="exact" w:val="346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416" w:right="1008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Tiers payant national Viamedis – Remboursements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automatisés (télétransmission)</w:t>
            </w:r>
          </w:p>
        </w:tc>
        <w:tc>
          <w:tcPr>
            <w:tcW w:type="dxa" w:w="5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2" w:after="0"/>
              <w:ind w:left="5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Dispense de l’avance des frais auprès des professionnels de santé</w:t>
            </w:r>
          </w:p>
        </w:tc>
      </w:tr>
      <w:tr>
        <w:trPr>
          <w:trHeight w:hRule="exact" w:val="48"/>
        </w:trPr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68"/>
            <w:gridSpan w:val="2"/>
            <w:vMerge/>
            <w:tcBorders/>
          </w:tcPr>
          <w:p/>
        </w:tc>
        <w:tc>
          <w:tcPr>
            <w:tcW w:type="dxa" w:w="4268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134"/>
            <w:vMerge/>
            <w:tcBorders/>
          </w:tcPr>
          <w:p/>
        </w:tc>
        <w:tc>
          <w:tcPr>
            <w:tcW w:type="dxa" w:w="4920"/>
            <w:gridSpan w:val="2"/>
            <w:tcBorders/>
            <w:shd w:fill="e5ee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41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Téléconsultation</w:t>
            </w:r>
          </w:p>
        </w:tc>
        <w:tc>
          <w:tcPr>
            <w:tcW w:type="dxa" w:w="5520"/>
            <w:gridSpan w:val="2"/>
            <w:tcBorders/>
            <w:shd w:fill="e5ee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67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Service inclus et disponible dès la prise d’effet de votre contrat</w:t>
            </w:r>
          </w:p>
        </w:tc>
      </w:tr>
      <w:tr>
        <w:trPr>
          <w:trHeight w:hRule="exact" w:val="44"/>
        </w:trPr>
        <w:tc>
          <w:tcPr>
            <w:tcW w:type="dxa" w:w="2134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416" w:right="432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Services d’assistance (aide à domicile, présence d’un proche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au chevet, garde des animaux, etc.)</w:t>
            </w:r>
          </w:p>
        </w:tc>
        <w:tc>
          <w:tcPr>
            <w:tcW w:type="dxa" w:w="5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356"/>
        </w:trPr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16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EQ2062A_TG_08/2024</w:t>
            </w:r>
          </w:p>
        </w:tc>
        <w:tc>
          <w:tcPr>
            <w:tcW w:type="dxa" w:w="4268"/>
            <w:gridSpan w:val="2"/>
            <w:vMerge/>
            <w:tcBorders/>
          </w:tcPr>
          <w:p/>
        </w:tc>
        <w:tc>
          <w:tcPr>
            <w:tcW w:type="dxa" w:w="426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134"/>
            <w:vMerge/>
            <w:tcBorders/>
          </w:tcPr>
          <w:p/>
        </w:tc>
        <w:tc>
          <w:tcPr>
            <w:tcW w:type="dxa" w:w="3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2" w:after="0"/>
              <w:ind w:left="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L’Assureur des garanties santé est L’ÉQUITÉ.</w:t>
            </w:r>
          </w:p>
        </w:tc>
        <w:tc>
          <w:tcPr>
            <w:tcW w:type="dxa" w:w="35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0" w:after="0"/>
              <w:ind w:left="228" w:right="62" w:hanging="15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Illimité. Hors chambre ambulatoire. Limité à hauteur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garantie pendant une durée déterminée (10 jours par an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 assuré pour les établissements et services de psychiatrie,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neuropsychiatrie et assimilés, 30 jours en rééducation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fonctionnelle, maison de repos, maison de convalescence,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unités de soins de longue durée (USLD) et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d’hébergement pour personnes âgées) puis réduite à 100 %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la base de remboursement de la Sécurité Sociale, par an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et par assuré. Le lit accompagnant est pris en charge lorsque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l’hospitalisation concerne un enfant de moins de 16 ans,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personne de plus de 70 ans ou encore un malade atteint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d’une infirmité.</w:t>
            </w:r>
          </w:p>
          <w:p>
            <w:pPr>
              <w:autoSpaceDN w:val="0"/>
              <w:autoSpaceDE w:val="0"/>
              <w:widowControl/>
              <w:spacing w:line="106" w:lineRule="exact" w:before="38" w:after="0"/>
              <w:ind w:left="236" w:right="62" w:hanging="166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Il s’agit des frais de transport du malade ou de l’accidenté,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qui sont remboursés par l’Assurance Maladie. Cette prise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charge n’est possible que sur prescription médicale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peut nécessiter l’accord préalable du service médical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l’Assurance Maladie.</w:t>
            </w:r>
          </w:p>
          <w:p>
            <w:pPr>
              <w:autoSpaceDN w:val="0"/>
              <w:autoSpaceDE w:val="0"/>
              <w:widowControl/>
              <w:spacing w:line="106" w:lineRule="exact" w:before="38" w:after="0"/>
              <w:ind w:left="228" w:right="62" w:hanging="15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 montant du forfait actes lourds est défini par l’article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R.160-16 du Code de la Sécurité Sociale et sera adapté en cas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d’évolution fixée par décret.</w:t>
            </w:r>
          </w:p>
          <w:p>
            <w:pPr>
              <w:autoSpaceDN w:val="0"/>
              <w:autoSpaceDE w:val="0"/>
              <w:widowControl/>
              <w:spacing w:line="106" w:lineRule="exact" w:before="38" w:after="0"/>
              <w:ind w:left="222" w:right="62" w:hanging="152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Prise en charge des soins dentaires, actes d’anesthésie,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chirurgie dentaire, actes d’imagerie, actes techniques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médicaux, prophylaxie bucco-dentaire, actes inlayonlay,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d’endodontie et la parodontologie. </w:t>
            </w:r>
          </w:p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106" w:lineRule="exact" w:before="38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Au-delà du plafond, la garantie est réduite à 100 % de la base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de remboursement de la Sécurité Sociale.</w:t>
            </w:r>
          </w:p>
          <w:p>
            <w:pPr>
              <w:autoSpaceDN w:val="0"/>
              <w:autoSpaceDE w:val="0"/>
              <w:widowControl/>
              <w:spacing w:line="106" w:lineRule="exact" w:before="38" w:after="0"/>
              <w:ind w:left="236" w:right="60" w:hanging="166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La fréquence de remboursement pour un équipement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optique (1 monture + 2 verres) est : tous les deux ans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les plus de 16 ans, tous les ans chez les moins de 16 ans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tous les 6 mois pour les moins de 6 ans, avec possibilité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renouvellement anticipé en cas d’évolution de la vue ;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tous les six mois pour les enfants jusqu’à 6 ans en cas d’une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mauvaise adaptation de la monture à la morphologie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du visage de l’enfant entraînant une perte d’efficacité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correcteur. La périodicité de deux ans, d’un an ou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six mois est appréciée à compter de la date d’acquisition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du précédent équipement optique pris en charge par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contrat. Dans tous les cas, aucun délai de renouvellement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des verres n’est requis en cas d’évolution de la réfraction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liée à des situations médicales particulières définies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réglementairement. Conformément à la réforme 100% Santé,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 panier «100% Santé » prévoit des verres et des montures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aux prix limités (30€ pour les montures),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les Assurés (équipements 100% Santé de classe A).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Assurés peuvent toujours choisir des équipements différents,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aux prix libres (équipements de classe B). Dans ce deuxième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cas, le remboursement des montures sera plafonné à 100€. </w:t>
            </w:r>
          </w:p>
          <w:p>
            <w:pPr>
              <w:autoSpaceDN w:val="0"/>
              <w:autoSpaceDE w:val="0"/>
              <w:widowControl/>
              <w:spacing w:line="106" w:lineRule="exact" w:before="36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L’Assuré peut choisir des équipements mixtes : des verres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sans reste à charge (classe A) avec des montures de prix libre 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244" w:val="left"/>
              </w:tabs>
              <w:autoSpaceDE w:val="0"/>
              <w:widowControl/>
              <w:spacing w:line="106" w:lineRule="exact" w:before="58" w:after="0"/>
              <w:ind w:left="78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(classe B, remboursement plafonné à 100€) ou inversement.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Pour la formule NP1, NP1R et l’option Éco, seules les lentilles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remboursées par le Régime Obligatoire sont prises en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charge. Au-delà du forfait pour les formules, NP2, NP2R NP3,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NP4, NP5 et NP6, la garantie est réduite à 100% de la base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remboursement de la Sécurité Sociale à condition que les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lentilles soient prises en charge par le Régime Obligatoire.</w:t>
            </w:r>
          </w:p>
          <w:p>
            <w:pPr>
              <w:autoSpaceDN w:val="0"/>
              <w:autoSpaceDE w:val="0"/>
              <w:widowControl/>
              <w:spacing w:line="106" w:lineRule="exact" w:before="40" w:after="0"/>
              <w:ind w:left="286" w:right="12" w:hanging="20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(10)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Les soins de cures thermales ainsi que les frais de transports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et d’hébergement afférents pris en charge ou non 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 RO donnent lieu à un remboursement, dans la limite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des garanties de la formule choisie et des frais réellement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engagés. Il est entendu que le forfait indiqué en euros est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annuel et n’est valable que pour les frais de transport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d’hébergement.</w:t>
            </w:r>
          </w:p>
          <w:p>
            <w:pPr>
              <w:autoSpaceDN w:val="0"/>
              <w:autoSpaceDE w:val="0"/>
              <w:widowControl/>
              <w:spacing w:line="106" w:lineRule="exact" w:before="40" w:after="0"/>
              <w:ind w:left="252" w:right="12" w:hanging="17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 remboursement des frais auditifs est limité à l’acquisition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d’une aide auditive pour chaque oreille indépendamment,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par Assuré et par période de quatre ans.</w:t>
            </w:r>
          </w:p>
          <w:p>
            <w:pPr>
              <w:autoSpaceDN w:val="0"/>
              <w:autoSpaceDE w:val="0"/>
              <w:widowControl/>
              <w:spacing w:line="106" w:lineRule="exact" w:before="38" w:after="0"/>
              <w:ind w:left="276" w:right="12" w:hanging="19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Lorsque cette option est souscrite, les postes chambre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particulière, lit accompagnant, forfait lentilles, médecines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complémentaires et cure thermale ne sont pas pris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charge.</w:t>
            </w:r>
          </w:p>
        </w:tc>
      </w:tr>
      <w:tr>
        <w:trPr>
          <w:trHeight w:hRule="exact" w:val="2140"/>
        </w:trPr>
        <w:tc>
          <w:tcPr>
            <w:tcW w:type="dxa" w:w="2134"/>
            <w:vMerge/>
            <w:tcBorders/>
          </w:tcPr>
          <w:p/>
        </w:tc>
        <w:tc>
          <w:tcPr>
            <w:tcW w:type="dxa" w:w="34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0" w:after="0"/>
              <w:ind w:left="36" w:right="7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À l’exclusion du forfait optique (monture + verres), tous les forfaits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sont valables par année d’adhésion, soit sur une période de douze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(12) mois glissants à compter de la prise d’effet de l’adhésion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 Assuré, ils ne sont pas cumulables d’une année sur l’autre.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Vos remboursements sont toujours effectués déduction faite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du remboursement de la Sécurité Sociale dans la limite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formule choisie. Dans tous les cas, les remboursements sont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limités au montant de la dépense réelle en Euros (Contrat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responsable en application des dispositifs législatifs suivants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art. L871-1, R871-1 et R871-2 du Code de la sécurité sociale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modifié par le décret n°2014 -1374 du 18 Novembre 2014 et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décret n°2019-21 du 11 Janvier 2019). Afin que le présent contrat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soit qualifié de « responsable », celui-ci ne prend, notamment,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pas en charge la majoration de participation pour les Assurés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n’ayant pas choisi de médecin traitant ou consultant un autre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médecin sans prescription de leur médecin traitant ainsi 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les franchises médicales et participations forfaitaires laissées à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charge de l’Assuré en application de l’article L160-13 du code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la Sécurité Sociale.. Sauf mention contraire, seules les prestations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ayant données lieu à un remboursement du Régime Obligatoire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ouvrent droit à un remboursement complémentaire. Hors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parcours de soins ou en l’absence de déclaration à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sociale du choix de son médecin traitant, il convient de retirer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aux montants exprimés ci-dessus la majoration du Ticket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Modérateur prévue par les textes et en vigueur à la date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soins. Ce montant d’honoraires ne peut en aucun cas faire l’objet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d’un remboursement. Sauf mention particulière, les garanties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ne concernent que les prestations acceptées par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sociale et le secteur conventionné.</w:t>
            </w:r>
          </w:p>
        </w:tc>
        <w:tc>
          <w:tcPr>
            <w:tcW w:type="dxa" w:w="4268"/>
            <w:gridSpan w:val="2"/>
            <w:vMerge/>
            <w:tcBorders/>
          </w:tcPr>
          <w:p/>
        </w:tc>
        <w:tc>
          <w:tcPr>
            <w:tcW w:type="dxa" w:w="2134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2134"/>
            <w:vMerge/>
            <w:tcBorders/>
          </w:tcPr>
          <w:p/>
        </w:tc>
        <w:tc>
          <w:tcPr>
            <w:tcW w:type="dxa" w:w="2134"/>
            <w:vMerge/>
            <w:tcBorders/>
          </w:tcPr>
          <w:p/>
        </w:tc>
        <w:tc>
          <w:tcPr>
            <w:tcW w:type="dxa" w:w="4268"/>
            <w:gridSpan w:val="2"/>
            <w:vMerge/>
            <w:tcBorders/>
          </w:tcPr>
          <w:p/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2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*OPTAM : Option Pratique Tarifaire Maîtrisée / OPTAM-CO :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Option Pratique Tarifaire Maîtrisée Chirurgie Obstétrique.</w:t>
            </w:r>
          </w:p>
          <w:p>
            <w:pPr>
              <w:autoSpaceDN w:val="0"/>
              <w:autoSpaceDE w:val="0"/>
              <w:widowControl/>
              <w:spacing w:line="106" w:lineRule="exact" w:before="36" w:after="0"/>
              <w:ind w:left="78" w:right="1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**Tels que définis réglementairement. Retrouvez plus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précisions sur les équipements 100% Santé sur la page suivante.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 100%Santé vous permet d’accéder à une offre sans reste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charge sur une sélection d’équipements en dentaire, optique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les aides auditives. Si vous ne souhaitez pas bénéficier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équipements compris dans ces paniers, les remboursements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se feront selon le niveau de garanties que vous avez choisi.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paniers 100% Santé sont disponibles depuis le 1er janvier 2020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le panier optique et une partie du panier dentaire et sont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vigueur depuis le 1er janvier 2021 pour les aides auditives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l’ensemble du panier dentaire.</w:t>
            </w:r>
          </w:p>
          <w:p>
            <w:pPr>
              <w:autoSpaceDN w:val="0"/>
              <w:autoSpaceDE w:val="0"/>
              <w:widowControl/>
              <w:spacing w:line="106" w:lineRule="exact" w:before="36" w:after="0"/>
              <w:ind w:left="78" w:right="12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*** Verre « simple » : il s’agit d’un verre unifocal qui corrige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myopie jusqu’à -6, une hypermétropie jusqu’à +6 ou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astigmatie entre -4 et +4. </w:t>
            </w:r>
          </w:p>
          <w:p>
            <w:pPr>
              <w:autoSpaceDN w:val="0"/>
              <w:autoSpaceDE w:val="0"/>
              <w:widowControl/>
              <w:spacing w:line="106" w:lineRule="exact" w:before="36" w:after="0"/>
              <w:ind w:left="78" w:right="1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complexe » : il s’agit soit d’un verre unifocal qui corrige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myopie au-delà de -6, une hypermétropie au-delà de +6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astigmatie au-delà de -4 ou +4, soit d’un verre multifocal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progressif.</w:t>
            </w:r>
          </w:p>
          <w:p>
            <w:pPr>
              <w:autoSpaceDN w:val="0"/>
              <w:autoSpaceDE w:val="0"/>
              <w:widowControl/>
              <w:spacing w:line="106" w:lineRule="exact" w:before="36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très complexe » : il s’agit soit d’un verre multifocal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progressif qui corrige une myopie ou une hypermétropie au-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delà de -4 ou +4, soit d’un verre progressif ou multifocal qui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corrige une myopie ou une hypermétropie au-delà de -8 ou +8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accompagnée d’une astigmatie.</w:t>
            </w:r>
          </w:p>
        </w:tc>
      </w:tr>
      <w:tr>
        <w:trPr>
          <w:trHeight w:hRule="exact" w:val="1954"/>
        </w:trPr>
        <w:tc>
          <w:tcPr>
            <w:tcW w:type="dxa" w:w="2134"/>
            <w:vMerge/>
            <w:tcBorders/>
          </w:tcPr>
          <w:p/>
        </w:tc>
        <w:tc>
          <w:tcPr>
            <w:tcW w:type="dxa" w:w="3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2" w:after="0"/>
              <w:ind w:left="170" w:right="70" w:hanging="13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La prise en charge du forfait journalier hospitalier est illimitée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dans les établissements de santé. Le forfait journalier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hospitalier n’est pas pris en charge lorsqu’il est facturé par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établissements médico-sociaux comme les maisons d’accueil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spécialisées (MAS) ou les établissements d’hébergement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personnes dépendantes (EHPAD), à l’exclusion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établissements de santé autorisés à dispenser des soins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longue durée (ULSD).</w:t>
            </w:r>
          </w:p>
          <w:p>
            <w:pPr>
              <w:autoSpaceDN w:val="0"/>
              <w:autoSpaceDE w:val="0"/>
              <w:widowControl/>
              <w:spacing w:line="106" w:lineRule="exact" w:before="40" w:after="0"/>
              <w:ind w:left="194" w:right="70" w:hanging="15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(2)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Illimité. Hors chambre ambulatoire. Limité à hauteur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garantie pendant une durée déterminée (10 jours par an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 assuré pour les établissements et services de psychiatrie,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neuropsychiatrie et assimilés, 30 jours en rééducation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fonctionnelle (maisons de rééducation, de repos ou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convalescence), unités de soins de longue durée (USLD)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établissements d’hébergement pour personnes âgées) puis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réduite à 100 % de la base de remboursement de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Sociale, par an et par assuré.</w:t>
            </w:r>
          </w:p>
        </w:tc>
        <w:tc>
          <w:tcPr>
            <w:tcW w:type="dxa" w:w="4268"/>
            <w:gridSpan w:val="2"/>
            <w:vMerge/>
            <w:tcBorders/>
          </w:tcPr>
          <w:p/>
        </w:tc>
        <w:tc>
          <w:tcPr>
            <w:tcW w:type="dxa" w:w="21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80" w:lineRule="exact" w:before="126" w:after="0"/>
        <w:ind w:left="864" w:right="72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80" w:lineRule="exact" w:before="24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80" w:lineRule="exact" w:before="24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type w:val="continuous"/>
          <w:pgSz w:w="11906" w:h="16838"/>
          <w:pgMar w:top="298" w:right="648" w:bottom="18" w:left="5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6731000</wp:posOffset>
            </wp:positionV>
            <wp:extent cx="6731000" cy="33909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9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5308600</wp:posOffset>
            </wp:positionV>
            <wp:extent cx="723900" cy="660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56" w:after="1332"/>
        <w:ind w:left="2336" w:right="216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Le 100% Santé vous permet d’accéder à une offre sans reste à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charge sur une sélection d’équipements en dentaire, optique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et pour les aides auditives. Les paniers 100% Santé seront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pris en charge intégralement par la Sécurité Sociale et la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complémentaire santé. Si vous ne souhaitez pas bénéficier des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équipements compris dans ces paniers, les remboursements se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>feront selon le niveau de garanties que vous 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2.0" w:type="dxa"/>
      </w:tblPr>
      <w:tblGrid>
        <w:gridCol w:w="10384"/>
      </w:tblGrid>
      <w:tr>
        <w:trPr>
          <w:trHeight w:hRule="exact" w:val="924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1"/>
        <w:gridCol w:w="3461"/>
        <w:gridCol w:w="3461"/>
      </w:tblGrid>
      <w:tr>
        <w:trPr>
          <w:trHeight w:hRule="exact" w:val="752"/>
        </w:trPr>
        <w:tc>
          <w:tcPr>
            <w:tcW w:type="dxa" w:w="3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85800" cy="355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85800" cy="368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08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12" w:after="0"/>
              <w:ind w:left="720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SUR 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8"/>
            </w:tblGrid>
            <w:tr>
              <w:trPr>
                <w:trHeight w:hRule="exact" w:val="828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320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2"/>
            </w:tblGrid>
            <w:tr>
              <w:trPr>
                <w:trHeight w:hRule="exact" w:val="696"/>
              </w:trPr>
              <w:tc>
                <w:tcPr>
                  <w:tcW w:type="dxa" w:w="3172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88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2"/>
        </w:trPr>
        <w:tc>
          <w:tcPr>
            <w:tcW w:type="dxa" w:w="3461"/>
            <w:vMerge/>
            <w:tcBorders/>
          </w:tcPr>
          <w:p/>
        </w:tc>
        <w:tc>
          <w:tcPr>
            <w:tcW w:type="dxa" w:w="3461"/>
            <w:vMerge/>
            <w:tcBorders/>
          </w:tcPr>
          <w:p/>
        </w:tc>
        <w:tc>
          <w:tcPr>
            <w:tcW w:type="dxa" w:w="3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5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</w:tr>
      <w:tr>
        <w:trPr>
          <w:trHeight w:hRule="exact" w:val="128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432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(1)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720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DENTAIRE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(2)</w:t>
            </w:r>
          </w:p>
        </w:tc>
        <w:tc>
          <w:tcPr>
            <w:tcW w:type="dxa" w:w="3461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3461"/>
            <w:vMerge/>
            <w:tcBorders/>
          </w:tcPr>
          <w:p/>
        </w:tc>
        <w:tc>
          <w:tcPr>
            <w:tcW w:type="dxa" w:w="3461"/>
            <w:vMerge/>
            <w:tcBorders/>
          </w:tcPr>
          <w:p/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115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(3)</w:t>
            </w:r>
          </w:p>
        </w:tc>
      </w:tr>
    </w:tbl>
    <w:p>
      <w:pPr>
        <w:autoSpaceDN w:val="0"/>
        <w:autoSpaceDE w:val="0"/>
        <w:widowControl/>
        <w:spacing w:line="594" w:lineRule="exact" w:before="1318" w:after="0"/>
        <w:ind w:left="0" w:right="3976" w:firstLine="0"/>
        <w:jc w:val="right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</w:p>
    <w:p>
      <w:pPr>
        <w:autoSpaceDN w:val="0"/>
        <w:autoSpaceDE w:val="0"/>
        <w:widowControl/>
        <w:spacing w:line="388" w:lineRule="exact" w:before="0" w:after="840"/>
        <w:ind w:left="228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5.99999999999994" w:type="dxa"/>
      </w:tblPr>
      <w:tblGrid>
        <w:gridCol w:w="1298"/>
        <w:gridCol w:w="1298"/>
        <w:gridCol w:w="1298"/>
        <w:gridCol w:w="1298"/>
        <w:gridCol w:w="1298"/>
        <w:gridCol w:w="1298"/>
        <w:gridCol w:w="1298"/>
        <w:gridCol w:w="1298"/>
      </w:tblGrid>
      <w:tr>
        <w:trPr>
          <w:trHeight w:hRule="exact" w:val="23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3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6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3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7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2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2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Couronnes :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2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Équipements de qualité</w:t>
            </w:r>
          </w:p>
        </w:tc>
      </w:tr>
      <w:tr>
        <w:trPr>
          <w:trHeight w:hRule="exact" w:val="180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7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verres (amincis, antireflet et anti-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rayure) et traitant l’ensemble des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8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70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à </w:t>
            </w:r>
          </w:p>
        </w:tc>
      </w:tr>
      <w:tr>
        <w:trPr>
          <w:trHeight w:hRule="exact" w:val="192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troubles visuels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écouteur déporté, intra-auriculaire</w:t>
            </w:r>
          </w:p>
        </w:tc>
      </w:tr>
      <w:tr>
        <w:trPr>
          <w:trHeight w:hRule="exact" w:val="188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8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3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caractéristiques :</w:t>
            </w:r>
          </w:p>
        </w:tc>
      </w:tr>
      <w:tr>
        <w:trPr>
          <w:trHeight w:hRule="exact" w:val="94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zircones (incisives et canines) </w:t>
            </w:r>
          </w:p>
        </w:tc>
        <w:tc>
          <w:tcPr>
            <w:tcW w:type="dxa" w:w="5192"/>
            <w:gridSpan w:val="4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5192"/>
            <w:gridSpan w:val="4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4 ans de garantie </w:t>
            </w:r>
          </w:p>
        </w:tc>
      </w:tr>
      <w:tr>
        <w:trPr>
          <w:trHeight w:hRule="exact" w:val="186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7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30 jours minimum d’essai avant </w:t>
            </w:r>
          </w:p>
        </w:tc>
      </w:tr>
      <w:tr>
        <w:trPr>
          <w:trHeight w:hRule="exact" w:val="160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20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enfants (10 modèles - 2 coloris) 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12 canaux de réglage </w:t>
            </w:r>
          </w:p>
        </w:tc>
      </w:tr>
      <w:tr>
        <w:trPr>
          <w:trHeight w:hRule="exact" w:val="180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Bridges :</w:t>
            </w:r>
          </w:p>
        </w:tc>
        <w:tc>
          <w:tcPr>
            <w:tcW w:type="dxa" w:w="3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</w:p>
        </w:tc>
      </w:tr>
      <w:tr>
        <w:trPr>
          <w:trHeight w:hRule="exact" w:val="120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5192"/>
            <w:gridSpan w:val="4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04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5192"/>
            <w:gridSpan w:val="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98"/>
            <w:vMerge/>
            <w:tcBorders/>
          </w:tcPr>
          <w:p/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3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</w:t>
            </w:r>
          </w:p>
        </w:tc>
        <w:tc>
          <w:tcPr>
            <w:tcW w:type="dxa" w:w="1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anti-acouphène, </w:t>
            </w:r>
          </w:p>
        </w:tc>
      </w:tr>
      <w:tr>
        <w:trPr>
          <w:trHeight w:hRule="exact" w:val="100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9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1298"/>
            <w:vMerge/>
            <w:tcBorders/>
          </w:tcPr>
          <w:p/>
        </w:tc>
        <w:tc>
          <w:tcPr>
            <w:tcW w:type="dxa" w:w="3894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2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connectivité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fil,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réducteur </w:t>
            </w:r>
          </w:p>
        </w:tc>
      </w:tr>
      <w:tr>
        <w:trPr>
          <w:trHeight w:hRule="exact" w:val="174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bruit du vent, synchronisation </w:t>
            </w:r>
          </w:p>
        </w:tc>
      </w:tr>
      <w:tr>
        <w:trPr>
          <w:trHeight w:hRule="exact" w:val="70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54" w:after="0"/>
              <w:ind w:left="0" w:right="17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binaurale, bande passante élargie ≥ </w:t>
            </w:r>
          </w:p>
        </w:tc>
      </w:tr>
      <w:tr>
        <w:trPr>
          <w:trHeight w:hRule="exact" w:val="116"/>
        </w:trPr>
        <w:tc>
          <w:tcPr>
            <w:tcW w:type="dxa" w:w="1298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5192"/>
            <w:gridSpan w:val="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À TARIFS LIBRES</w:t>
            </w:r>
          </w:p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6000 Hz, fonction apprentissage de </w:t>
            </w:r>
          </w:p>
        </w:tc>
      </w:tr>
      <w:tr>
        <w:trPr>
          <w:trHeight w:hRule="exact" w:val="174"/>
        </w:trPr>
        <w:tc>
          <w:tcPr>
            <w:tcW w:type="dxa" w:w="1298"/>
            <w:vMerge/>
            <w:tcBorders/>
          </w:tcPr>
          <w:p/>
        </w:tc>
        <w:tc>
          <w:tcPr>
            <w:tcW w:type="dxa" w:w="3894"/>
            <w:gridSpan w:val="3"/>
            <w:vMerge/>
            <w:tcBorders/>
          </w:tcPr>
          <w:p/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sonie, dispositif anti-réverbération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64" w:right="878" w:bottom="762" w:left="6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0</wp:posOffset>
            </wp:positionV>
            <wp:extent cx="1879600" cy="1320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2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4470400</wp:posOffset>
            </wp:positionV>
            <wp:extent cx="6604000" cy="1549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6502400</wp:posOffset>
            </wp:positionV>
            <wp:extent cx="6591300" cy="1460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8407400</wp:posOffset>
            </wp:positionV>
            <wp:extent cx="6591300" cy="1562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2527300</wp:posOffset>
            </wp:positionV>
            <wp:extent cx="6591300" cy="13716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8.0" w:type="dxa"/>
      </w:tblPr>
      <w:tblGrid>
        <w:gridCol w:w="5221"/>
        <w:gridCol w:w="5221"/>
      </w:tblGrid>
      <w:tr>
        <w:trPr>
          <w:trHeight w:hRule="exact" w:val="134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316" w:after="0"/>
              <w:ind w:left="25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Performance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14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 DE REMBOURSEMENT</w:t>
            </w:r>
          </w:p>
          <w:p>
            <w:pPr>
              <w:autoSpaceDN w:val="0"/>
              <w:autoSpaceDE w:val="0"/>
              <w:widowControl/>
              <w:spacing w:line="200" w:lineRule="exact" w:before="232" w:after="0"/>
              <w:ind w:left="140" w:right="0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>Sociale en vigueur depuis le 01/01/2022.</w:t>
            </w:r>
          </w:p>
        </w:tc>
      </w:tr>
    </w:tbl>
    <w:p>
      <w:pPr>
        <w:autoSpaceDN w:val="0"/>
        <w:autoSpaceDE w:val="0"/>
        <w:widowControl/>
        <w:spacing w:line="200" w:lineRule="exact" w:before="224" w:after="0"/>
        <w:ind w:left="2" w:right="22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8" w:lineRule="exact" w:before="318" w:after="0"/>
        <w:ind w:left="2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p>
      <w:pPr>
        <w:autoSpaceDN w:val="0"/>
        <w:autoSpaceDE w:val="0"/>
        <w:widowControl/>
        <w:spacing w:line="212" w:lineRule="exact" w:before="116" w:after="178"/>
        <w:ind w:left="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les garanties chambre particulière et lit accompagnant ne sont pas prises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>
        <w:trPr>
          <w:trHeight w:hRule="exact" w:val="2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CHAMBRE PARTICULIÈRE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12" w:after="0"/>
              <w:ind w:left="0" w:right="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FORFAIT JOURNALIER HOSPITALIER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1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0"/>
        </w:trPr>
        <w:tc>
          <w:tcPr>
            <w:tcW w:type="dxa" w:w="580"/>
            <w:vMerge/>
            <w:tcBorders/>
          </w:tcPr>
          <w:p/>
        </w:tc>
        <w:tc>
          <w:tcPr>
            <w:tcW w:type="dxa" w:w="4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(sur demande du patient)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(hébergement)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80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7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9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16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9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10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10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80"/>
            <w:vMerge/>
            <w:tcBorders/>
          </w:tcPr>
          <w:p/>
        </w:tc>
        <w:tc>
          <w:tcPr>
            <w:tcW w:type="dxa" w:w="4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NC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20 €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1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35 €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1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50 €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55 €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65 €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75 €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85 €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20 €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1160"/>
            <w:gridSpan w:val="2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3480"/>
            <w:gridSpan w:val="6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18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Selon dépense engagée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580"/>
            <w:vMerge/>
            <w:tcBorders/>
          </w:tcPr>
          <w:p/>
        </w:tc>
        <w:tc>
          <w:tcPr>
            <w:tcW w:type="dxa" w:w="450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.00000000000011" w:type="dxa"/>
            </w:tblPr>
            <w:tblGrid>
              <w:gridCol w:w="4500"/>
            </w:tblGrid>
            <w:tr>
              <w:trPr>
                <w:trHeight w:hRule="exact" w:val="25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Performance : 0 €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Selon dépense engagée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3480"/>
            <w:gridSpan w:val="6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63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600"/>
            </w:tblGrid>
            <w:tr>
              <w:trPr>
                <w:trHeight w:hRule="exact" w:val="502"/>
              </w:trPr>
              <w:tc>
                <w:tcPr>
                  <w:tcW w:type="dxa" w:w="1506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10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*Si option Éco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souscrite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20"/>
            <w:gridSpan w:val="9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3480"/>
            <w:gridSpan w:val="6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</w:tbl>
    <w:p>
      <w:pPr>
        <w:autoSpaceDN w:val="0"/>
        <w:tabs>
          <w:tab w:pos="4090" w:val="left"/>
          <w:tab w:pos="4602" w:val="left"/>
        </w:tabs>
        <w:autoSpaceDE w:val="0"/>
        <w:widowControl/>
        <w:spacing w:line="158" w:lineRule="exact" w:before="368" w:after="0"/>
        <w:ind w:left="2038" w:right="288" w:firstLine="0"/>
        <w:jc w:val="left"/>
      </w:pP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Séjours avec actes lourds.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L’hôpital public inclut la rémunération des praticiens dans les frais de séjour, alors que leurs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184" w:lineRule="exact" w:before="0" w:after="6"/>
        <w:ind w:left="0" w:right="190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>
        <w:trPr>
          <w:trHeight w:hRule="exact" w:val="53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2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NP1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NP1R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NP2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NP2R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835,60 €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5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NP3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NP4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1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NP6</w:t>
            </w:r>
          </w:p>
        </w:tc>
      </w:tr>
      <w:tr>
        <w:trPr>
          <w:trHeight w:hRule="exact" w:val="64"/>
        </w:trPr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811,60 €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24 €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1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  <w:tc>
          <w:tcPr>
            <w:tcW w:type="dxa" w:w="10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8" w:after="430"/>
        <w:ind w:left="2736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835,60€  (dont 24 € de participation forfaitaire, pour toute opération d’au moins 120 €)</w:t>
      </w:r>
    </w:p>
    <w:p>
      <w:pPr>
        <w:sectPr>
          <w:pgSz w:w="11906" w:h="16838"/>
          <w:pgMar w:top="350" w:right="702" w:bottom="354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1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adhérents OPTAM ou OPTAM-CO</w:t>
      </w:r>
    </w:p>
    <w:p>
      <w:pPr>
        <w:sectPr>
          <w:type w:val="continuous"/>
          <w:pgSz w:w="11906" w:h="16838"/>
          <w:pgMar w:top="350" w:right="702" w:bottom="354" w:left="762" w:header="720" w:footer="720" w:gutter="0"/>
          <w:cols w:num="2" w:equalWidth="0">
            <w:col w:w="5964" w:space="0"/>
            <w:col w:w="4478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10" w:after="7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chirurgien. Honoraires médecins secteur 2 (non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adhérents OPTAM ou OPTAM-CO)</w:t>
      </w:r>
    </w:p>
    <w:p>
      <w:pPr>
        <w:sectPr>
          <w:type w:val="nextColumn"/>
          <w:pgSz w:w="11906" w:h="16838"/>
          <w:pgMar w:top="350" w:right="702" w:bottom="354" w:left="762" w:header="720" w:footer="720" w:gutter="0"/>
          <w:cols w:num="2" w:equalWidth="0">
            <w:col w:w="5964" w:space="0"/>
            <w:col w:w="44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>
        <w:trPr>
          <w:trHeight w:hRule="exact" w:val="259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6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5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5"/>
        </w:trPr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355 €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4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447 €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6" w:after="0"/>
              <w:ind w:left="0" w:right="1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67,93 €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0" w:after="0"/>
              <w:ind w:left="3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271,70 €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0" w:after="0"/>
              <w:ind w:left="0" w:right="2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271,70 €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175,30 €</w:t>
            </w:r>
          </w:p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6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83,30 €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6" w:after="0"/>
              <w:ind w:left="0" w:right="1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6" w:after="0"/>
              <w:ind w:left="1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13,59 €</w:t>
            </w:r>
          </w:p>
        </w:tc>
        <w:tc>
          <w:tcPr>
            <w:tcW w:type="dxa" w:w="5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6" w:after="0"/>
              <w:ind w:left="0" w:right="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81,51 €</w:t>
            </w:r>
          </w:p>
        </w:tc>
        <w:tc>
          <w:tcPr>
            <w:tcW w:type="dxa" w:w="1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6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135,85 €</w:t>
            </w:r>
          </w:p>
        </w:tc>
        <w:tc>
          <w:tcPr>
            <w:tcW w:type="dxa" w:w="1160"/>
            <w:gridSpan w:val="2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2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1740"/>
            <w:gridSpan w:val="3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1160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83,30 € 15,38 €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42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/>
            <w:tcBorders/>
          </w:tcPr>
          <w:p/>
        </w:tc>
        <w:tc>
          <w:tcPr>
            <w:tcW w:type="dxa" w:w="580"/>
            <w:vMerge/>
            <w:tcBorders/>
          </w:tcPr>
          <w:p/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1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175,30 € 161,72 € 93,79€ 39,45 €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0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60" w:lineRule="exact" w:before="386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PUBLIC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Séjours sans actes lourds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. 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186" w:lineRule="exact" w:before="0" w:after="12"/>
        <w:ind w:left="255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>
        <w:trPr>
          <w:trHeight w:hRule="exact" w:val="31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8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NP1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NP1R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32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NP2R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3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NP3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NP4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19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NP6</w:t>
            </w:r>
          </w:p>
        </w:tc>
      </w:tr>
      <w:tr>
        <w:trPr>
          <w:trHeight w:hRule="exact" w:val="280"/>
        </w:trPr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4" w:after="0"/>
              <w:ind w:left="0" w:right="1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3 541 €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2 832,80 €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2" w:after="0"/>
              <w:ind w:left="0" w:right="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708,20 €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 xml:space="preserve">0 € </w:t>
            </w:r>
          </w:p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  <w:tc>
          <w:tcPr>
            <w:tcW w:type="dxa" w:w="11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70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50" w:right="702" w:bottom="354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762000</wp:posOffset>
            </wp:positionV>
            <wp:extent cx="6604000" cy="14605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8509000</wp:posOffset>
            </wp:positionV>
            <wp:extent cx="6604000" cy="17272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72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2654300</wp:posOffset>
            </wp:positionV>
            <wp:extent cx="6604000" cy="13716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6667500</wp:posOffset>
            </wp:positionV>
            <wp:extent cx="6604000" cy="1371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4838700</wp:posOffset>
            </wp:positionV>
            <wp:extent cx="6604000" cy="1384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250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76" w:right="774" w:bottom="37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22" w:after="0"/>
        <w:ind w:left="1872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POSE D’UNE COURONNE CÉRAMO-MÉTALLIQUE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sur incisives, canines et premières prémolaires </w:t>
      </w:r>
      <w:r>
        <w:br/>
      </w:r>
      <w:r>
        <w:rPr>
          <w:rFonts w:ascii="Montserrat" w:hAnsi="Montserrat" w:eastAsia="Montserrat"/>
          <w:b/>
          <w:i w:val="0"/>
          <w:color w:val="4691C1"/>
          <w:sz w:val="14"/>
        </w:rPr>
        <w:t>Soins et prothèses 100% santé</w:t>
      </w:r>
    </w:p>
    <w:p>
      <w:pPr>
        <w:sectPr>
          <w:type w:val="continuous"/>
          <w:pgSz w:w="11906" w:h="16838"/>
          <w:pgMar w:top="376" w:right="774" w:bottom="372" w:left="746" w:header="720" w:footer="720" w:gutter="0"/>
          <w:cols w:num="2" w:equalWidth="0">
            <w:col w:w="6601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" w:after="216"/>
        <w:ind w:left="864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Soins (hors 100% santé)</w:t>
      </w:r>
    </w:p>
    <w:p>
      <w:pPr>
        <w:sectPr>
          <w:type w:val="nextColumn"/>
          <w:pgSz w:w="11906" w:h="16838"/>
          <w:pgMar w:top="376" w:right="774" w:bottom="372" w:left="746" w:header="720" w:footer="720" w:gutter="0"/>
          <w:cols w:num="2" w:equalWidth="0">
            <w:col w:w="6601" w:space="0"/>
            <w:col w:w="37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>
        <w:trPr>
          <w:trHeight w:hRule="exact" w:val="1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0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1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6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500 €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43,38 €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72 €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26,03 €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222"/>
            <w:gridSpan w:val="2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222"/>
            <w:gridSpan w:val="2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428 €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17,35 €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222"/>
            <w:gridSpan w:val="2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222"/>
            <w:gridSpan w:val="2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type w:val="continuous"/>
          <w:pgSz w:w="11906" w:h="16838"/>
          <w:pgMar w:top="376" w:right="774" w:bottom="37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180" w:lineRule="exact" w:before="346" w:after="0"/>
        <w:ind w:left="0" w:right="376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COURONNE CÉRAMO-MÉTALLIQUE DEUXIÈMES </w:t>
      </w:r>
    </w:p>
    <w:p>
      <w:pPr>
        <w:autoSpaceDN w:val="0"/>
        <w:autoSpaceDE w:val="0"/>
        <w:widowControl/>
        <w:spacing w:line="182" w:lineRule="exact" w:before="0" w:after="0"/>
        <w:ind w:left="0" w:right="674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Prothèses (hors 100% santé)</w:t>
      </w:r>
    </w:p>
    <w:p>
      <w:pPr>
        <w:sectPr>
          <w:type w:val="continuous"/>
          <w:pgSz w:w="11906" w:h="16838"/>
          <w:pgMar w:top="376" w:right="774" w:bottom="372" w:left="746" w:header="720" w:footer="720" w:gutter="0"/>
          <w:cols w:num="2" w:equalWidth="0">
            <w:col w:w="6094" w:space="0"/>
            <w:col w:w="429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180" w:lineRule="exact" w:before="346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TRAITEMENT PAR SEMESTRE (6 MAX.)</w:t>
      </w:r>
    </w:p>
    <w:p>
      <w:pPr>
        <w:autoSpaceDN w:val="0"/>
        <w:autoSpaceDE w:val="0"/>
        <w:widowControl/>
        <w:spacing w:line="182" w:lineRule="exact" w:before="0" w:after="94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Orthodontie (moins de 16 ans)</w:t>
      </w:r>
    </w:p>
    <w:p>
      <w:pPr>
        <w:sectPr>
          <w:type w:val="nextColumn"/>
          <w:pgSz w:w="11906" w:h="16838"/>
          <w:pgMar w:top="376" w:right="774" w:bottom="372" w:left="746" w:header="720" w:footer="720" w:gutter="0"/>
          <w:cols w:num="2" w:equalWidth="0">
            <w:col w:w="6094" w:space="0"/>
            <w:col w:w="42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>
        <w:trPr>
          <w:trHeight w:hRule="exact" w:val="2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8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9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18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554 €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4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6" w:after="0"/>
              <w:ind w:left="0" w:right="19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720 €</w:t>
            </w:r>
          </w:p>
        </w:tc>
      </w:tr>
      <w:tr>
        <w:trPr>
          <w:trHeight w:hRule="exact" w:val="52"/>
        </w:trPr>
        <w:tc>
          <w:tcPr>
            <w:tcW w:type="dxa" w:w="611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48 €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78 €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108 €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72 €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228 €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258 €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288 €</w:t>
            </w:r>
          </w:p>
        </w:tc>
        <w:tc>
          <w:tcPr>
            <w:tcW w:type="dxa" w:w="4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0" w:after="0"/>
              <w:ind w:left="0" w:right="18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193,50 €</w:t>
            </w:r>
          </w:p>
        </w:tc>
      </w:tr>
      <w:tr>
        <w:trPr>
          <w:trHeight w:hRule="exact" w:val="39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222"/>
            <w:gridSpan w:val="2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4888"/>
            <w:gridSpan w:val="8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138 €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168 €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1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3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48,38 € 96,75 € 145,13 € 193,50 € 290,25 € 338,63 €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387 €</w:t>
            </w:r>
          </w:p>
        </w:tc>
      </w:tr>
      <w:tr>
        <w:trPr>
          <w:trHeight w:hRule="exact" w:val="2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6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434 €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404 €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374 €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344 €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314 €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254 €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224 €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194 €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526,50 € 478,13 € 429,75 € 381,38 €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333 €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1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236,25 € 187,88 € 139,50 €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684"/>
        <w:ind w:left="0" w:right="0"/>
      </w:pPr>
    </w:p>
    <w:p>
      <w:pPr>
        <w:sectPr>
          <w:type w:val="continuous"/>
          <w:pgSz w:w="11906" w:h="16838"/>
          <w:pgMar w:top="376" w:right="774" w:bottom="37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376" w:right="774" w:bottom="372" w:left="746" w:header="720" w:footer="720" w:gutter="0"/>
          <w:cols w:num="2" w:equalWidth="0">
            <w:col w:w="1570" w:space="0"/>
            <w:col w:w="88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.00000000000006" w:type="dxa"/>
      </w:tblPr>
      <w:tblGrid>
        <w:gridCol w:w="5193"/>
        <w:gridCol w:w="5193"/>
      </w:tblGrid>
      <w:tr>
        <w:trPr>
          <w:trHeight w:hRule="exact" w:val="33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578"/>
        <w:ind w:left="0" w:right="0"/>
      </w:pPr>
    </w:p>
    <w:p>
      <w:pPr>
        <w:sectPr>
          <w:type w:val="nextColumn"/>
          <w:pgSz w:w="11906" w:h="16838"/>
          <w:pgMar w:top="376" w:right="774" w:bottom="372" w:left="746" w:header="720" w:footer="720" w:gutter="0"/>
          <w:cols w:num="2" w:equalWidth="0">
            <w:col w:w="1570" w:space="0"/>
            <w:col w:w="881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11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la garantie forfait lentilles n’est pas prise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>
        <w:trPr>
          <w:trHeight w:hRule="exact" w:val="23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18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2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SIMPLES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ET MONTURE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2" w:after="0"/>
              <w:ind w:left="8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12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PROGRESSIFS ET MONTURE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1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41 € PAR VERRE + 30 € PAR MONTURE (limité à 100€)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90 € PAR VERRE + 30 € PAR MONTURE (limité à 100€)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20,70 €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37,80 €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91,30 €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172,20 €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2"/>
        <w:ind w:left="0" w:right="0"/>
      </w:pPr>
    </w:p>
    <w:p>
      <w:pPr>
        <w:sectPr>
          <w:type w:val="continuous"/>
          <w:pgSz w:w="11906" w:h="16838"/>
          <w:pgMar w:top="376" w:right="774" w:bottom="37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414" w:after="0"/>
        <w:ind w:left="2592" w:right="100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Équipements (hors 100% santé)</w:t>
      </w:r>
    </w:p>
    <w:p>
      <w:pPr>
        <w:sectPr>
          <w:type w:val="continuous"/>
          <w:pgSz w:w="11906" w:h="16838"/>
          <w:pgMar w:top="376" w:right="774" w:bottom="372" w:left="746" w:header="720" w:footer="720" w:gutter="0"/>
          <w:cols w:num="2" w:equalWidth="0">
            <w:col w:w="6056" w:space="0"/>
            <w:col w:w="43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396" w:after="94"/>
        <w:ind w:left="720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Équipements (hors 100% santé)</w:t>
      </w:r>
    </w:p>
    <w:p>
      <w:pPr>
        <w:sectPr>
          <w:type w:val="nextColumn"/>
          <w:pgSz w:w="11906" w:h="16838"/>
          <w:pgMar w:top="376" w:right="774" w:bottom="372" w:left="746" w:header="720" w:footer="720" w:gutter="0"/>
          <w:cols w:num="2" w:equalWidth="0">
            <w:col w:w="6056" w:space="0"/>
            <w:col w:w="43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>
        <w:trPr>
          <w:trHeight w:hRule="exact" w:val="20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8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9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1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5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40"/>
        </w:trPr>
        <w:tc>
          <w:tcPr>
            <w:tcW w:type="dxa" w:w="577"/>
            <w:vMerge/>
            <w:tcBorders/>
          </w:tcPr>
          <w:p/>
        </w:tc>
        <w:tc>
          <w:tcPr>
            <w:tcW w:type="dxa" w:w="44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100 € PAR VERRE + 139 € PAR MONTURE (limité à 100€)</w:t>
            </w:r>
          </w:p>
        </w:tc>
        <w:tc>
          <w:tcPr>
            <w:tcW w:type="dxa" w:w="42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4" w:after="0"/>
              <w:ind w:left="6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231 € PAR VERRE + 139 € PAR MONTURE (limité à 100€)</w:t>
            </w:r>
          </w:p>
        </w:tc>
      </w:tr>
      <w:tr>
        <w:trPr>
          <w:trHeight w:hRule="exact" w:val="64"/>
        </w:trPr>
        <w:tc>
          <w:tcPr>
            <w:tcW w:type="dxa" w:w="577"/>
            <w:vMerge/>
            <w:tcBorders/>
          </w:tcPr>
          <w:p/>
        </w:tc>
        <w:tc>
          <w:tcPr>
            <w:tcW w:type="dxa" w:w="446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0,09 €</w:t>
            </w:r>
          </w:p>
        </w:tc>
        <w:tc>
          <w:tcPr>
            <w:tcW w:type="dxa" w:w="42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0" w:after="0"/>
              <w:ind w:left="0" w:right="19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0,09 €</w:t>
            </w:r>
          </w:p>
        </w:tc>
      </w:tr>
      <w:tr>
        <w:trPr>
          <w:trHeight w:hRule="exact" w:val="3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193"/>
            <w:gridSpan w:val="9"/>
            <w:vMerge/>
            <w:tcBorders/>
          </w:tcPr>
          <w:p/>
        </w:tc>
        <w:tc>
          <w:tcPr>
            <w:tcW w:type="dxa" w:w="4616"/>
            <w:gridSpan w:val="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2" w:after="0"/>
              <w:ind w:left="0" w:right="3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0,06 €</w:t>
            </w:r>
          </w:p>
        </w:tc>
        <w:tc>
          <w:tcPr>
            <w:tcW w:type="dxa" w:w="33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2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124,91 € 149,91 € 174,91 € 199,91 € 249,91 € 299,91 €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0,06 €</w:t>
            </w:r>
          </w:p>
        </w:tc>
        <w:tc>
          <w:tcPr>
            <w:tcW w:type="dxa" w:w="3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199,91 € 224,91 € 249,91 € 299,91 € 349,91 € 399,91 €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1154"/>
            <w:gridSpan w:val="2"/>
            <w:vMerge/>
            <w:tcBorders/>
          </w:tcPr>
          <w:p/>
        </w:tc>
        <w:tc>
          <w:tcPr>
            <w:tcW w:type="dxa" w:w="4039"/>
            <w:gridSpan w:val="7"/>
            <w:vMerge/>
            <w:tcBorders/>
          </w:tcPr>
          <w:p/>
        </w:tc>
        <w:tc>
          <w:tcPr>
            <w:tcW w:type="dxa" w:w="1154"/>
            <w:gridSpan w:val="2"/>
            <w:vMerge/>
            <w:tcBorders/>
          </w:tcPr>
          <w:p/>
        </w:tc>
        <w:tc>
          <w:tcPr>
            <w:tcW w:type="dxa" w:w="3462"/>
            <w:gridSpan w:val="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24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338,85 €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214 €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1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189 €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164 €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139 €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89 €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39 €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600,85 €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401 €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11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376 €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351 €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301 €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251 €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201 €</w:t>
            </w:r>
          </w:p>
        </w:tc>
      </w:tr>
    </w:tbl>
    <w:p>
      <w:pPr>
        <w:autoSpaceDN w:val="0"/>
        <w:autoSpaceDE w:val="0"/>
        <w:widowControl/>
        <w:spacing w:line="180" w:lineRule="exact" w:before="78" w:after="346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>
        <w:trPr>
          <w:trHeight w:hRule="exact" w:val="23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8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06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6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FORFAIT ANNUEL LENTILLES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2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OPÉRATION CORRECTIVE DE LA MYOPIE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non remboursées par le Régime Obligatoire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Chirurgie réfractive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7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4" w:after="0"/>
              <w:ind w:left="0" w:right="21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NC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NC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4" w:after="0"/>
              <w:ind w:left="0" w:right="21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2" w:after="0"/>
              <w:ind w:left="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1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2" w:after="0"/>
              <w:ind w:left="0" w:right="3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100 €</w:t>
            </w:r>
          </w:p>
        </w:tc>
        <w:tc>
          <w:tcPr>
            <w:tcW w:type="dxa" w:w="1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2" w:after="0"/>
              <w:ind w:left="0" w:right="4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120 €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1833"/>
            <w:gridSpan w:val="3"/>
            <w:vMerge/>
            <w:tcBorders/>
          </w:tcPr>
          <w:p/>
        </w:tc>
        <w:tc>
          <w:tcPr>
            <w:tcW w:type="dxa" w:w="1833"/>
            <w:gridSpan w:val="3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9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Selon dépense engagée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Selon dépense engagée</w:t>
            </w:r>
          </w:p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Remboursement Performance : 0 €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8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*Si option Éco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souscrite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4277"/>
            <w:gridSpan w:val="7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611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  <w:tc>
          <w:tcPr>
            <w:tcW w:type="dxa" w:w="3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 : Selon dépense engagée</w:t>
            </w:r>
          </w:p>
        </w:tc>
        <w:tc>
          <w:tcPr>
            <w:tcW w:type="dxa" w:w="611"/>
            <w:vMerge/>
            <w:tcBorders/>
          </w:tcPr>
          <w:p/>
        </w:tc>
        <w:tc>
          <w:tcPr>
            <w:tcW w:type="dxa" w:w="3666"/>
            <w:gridSpan w:val="6"/>
            <w:vMerge/>
            <w:tcBorders/>
          </w:tcPr>
          <w:p/>
        </w:tc>
        <w:tc>
          <w:tcPr>
            <w:tcW w:type="dxa" w:w="6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6" w:right="774" w:bottom="37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736600</wp:posOffset>
            </wp:positionV>
            <wp:extent cx="6604000" cy="147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3073400</wp:posOffset>
            </wp:positionV>
            <wp:extent cx="6604000" cy="147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4889500</wp:posOffset>
            </wp:positionV>
            <wp:extent cx="6604000" cy="14859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6718300</wp:posOffset>
            </wp:positionV>
            <wp:extent cx="6604000" cy="1460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8534400</wp:posOffset>
            </wp:positionV>
            <wp:extent cx="6604000" cy="14605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32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2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72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74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5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PAR OREILLE (100% SANTÉ)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74" w:after="0"/>
              <w:ind w:left="10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74" w:after="0"/>
              <w:ind w:left="0" w:right="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3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PAR OREILLE (HORS 100% SANTÉ)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74" w:after="0"/>
              <w:ind w:left="0" w:right="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00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 patient de plus de 20 ans 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4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 patient de plus de 20 ans </w:t>
            </w:r>
          </w:p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A17EA8"/>
                <w:sz w:val="14"/>
              </w:rPr>
              <w:t>Équipements 100% santé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Équipements (hors 100% santé)</w:t>
            </w:r>
          </w:p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950 €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1 476 €</w:t>
            </w:r>
          </w:p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240 €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14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760 €</w:t>
            </w:r>
          </w:p>
        </w:tc>
      </w:tr>
      <w:tr>
        <w:trPr>
          <w:trHeight w:hRule="exact" w:val="18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710 €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160 €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260 €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360 €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560 €</w:t>
            </w:r>
          </w:p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450"/>
            <w:gridSpan w:val="6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1 076 €</w:t>
            </w:r>
          </w:p>
        </w:tc>
        <w:tc>
          <w:tcPr>
            <w:tcW w:type="dxa" w:w="10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9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976 €</w:t>
            </w:r>
          </w:p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876 €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7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676 €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476 €</w:t>
            </w:r>
          </w:p>
        </w:tc>
      </w:tr>
    </w:tbl>
    <w:p>
      <w:pPr>
        <w:autoSpaceDN w:val="0"/>
        <w:tabs>
          <w:tab w:pos="40" w:val="left"/>
          <w:tab w:pos="4156" w:val="left"/>
          <w:tab w:pos="4172" w:val="left"/>
        </w:tabs>
        <w:autoSpaceDE w:val="0"/>
        <w:widowControl/>
        <w:spacing w:line="300" w:lineRule="exact" w:before="0" w:after="242"/>
        <w:ind w:left="0" w:right="432" w:firstLine="0"/>
        <w:jc w:val="left"/>
      </w:pP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tab/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400 € par oreille pour un patient de plus de 20 ans </w:t>
      </w:r>
      <w:r>
        <w:br/>
      </w:r>
      <w:r>
        <w:rPr>
          <w:rFonts w:ascii="BrandingSF" w:hAnsi="BrandingSF" w:eastAsia="BrandingSF"/>
          <w:b w:val="0"/>
          <w:i w:val="0"/>
          <w:color w:val="03579E"/>
          <w:sz w:val="30"/>
        </w:rPr>
        <w:t xml:space="preserve">SOINS COURANTS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les garanties médecines complémentaires et cure thermale ne sont pas prises en charge. </w:t>
      </w:r>
    </w:p>
    <w:p>
      <w:pPr>
        <w:sectPr>
          <w:pgSz w:w="11906" w:h="16838"/>
          <w:pgMar w:top="376" w:right="812" w:bottom="34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812" w:bottom="340" w:left="746" w:header="720" w:footer="720" w:gutter="0"/>
          <w:cols w:num="2" w:equalWidth="0">
            <w:col w:w="6066" w:space="0"/>
            <w:col w:w="428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0" w:after="6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76" w:right="812" w:bottom="340" w:left="746" w:header="720" w:footer="720" w:gutter="0"/>
          <w:cols w:num="2" w:equalWidth="0">
            <w:col w:w="6066" w:space="0"/>
            <w:col w:w="42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hRule="exact" w:val="19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8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74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19 €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24,50 €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9 €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10,50 €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0"/>
        <w:ind w:left="0" w:right="0"/>
      </w:pPr>
    </w:p>
    <w:p>
      <w:pPr>
        <w:sectPr>
          <w:type w:val="continuous"/>
          <w:pgSz w:w="11906" w:h="16838"/>
          <w:pgMar w:top="376" w:right="812" w:bottom="34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224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CONSULTATION MÉDECIN SPÉCIALISTE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un patient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plus de 18 ans 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812" w:bottom="340" w:left="746" w:header="720" w:footer="720" w:gutter="0"/>
          <w:cols w:num="2" w:equalWidth="0">
            <w:col w:w="6150" w:space="0"/>
            <w:col w:w="419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180" w:lineRule="exact" w:before="214" w:after="74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adhérents OPTAM ou OPTAM-CO</w:t>
      </w:r>
    </w:p>
    <w:p>
      <w:pPr>
        <w:sectPr>
          <w:type w:val="nextColumn"/>
          <w:pgSz w:w="11906" w:h="16838"/>
          <w:pgMar w:top="376" w:right="812" w:bottom="340" w:left="746" w:header="720" w:footer="720" w:gutter="0"/>
          <w:cols w:num="2" w:equalWidth="0">
            <w:col w:w="6150" w:space="0"/>
            <w:col w:w="41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hRule="exact" w:val="259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8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" w:after="0"/>
              <w:ind w:left="10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7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37 €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439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23,90 €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10,50 €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24,50 €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25,50 €</w:t>
            </w:r>
          </w:p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11,10 €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4" w:after="0"/>
              <w:ind w:left="0" w:right="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19,25 €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15 €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0" w:right="8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6,25 €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0 €</w:t>
            </w:r>
          </w:p>
        </w:tc>
        <w:tc>
          <w:tcPr>
            <w:tcW w:type="dxa" w:w="6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continuous"/>
          <w:pgSz w:w="11906" w:h="16838"/>
          <w:pgMar w:top="376" w:right="812" w:bottom="34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1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plus de 18 ans 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etc.) Honoraires médecins adhérents OPTAM ou OPTAM-CO</w:t>
      </w:r>
    </w:p>
    <w:p>
      <w:pPr>
        <w:sectPr>
          <w:type w:val="continuous"/>
          <w:pgSz w:w="11906" w:h="16838"/>
          <w:pgMar w:top="376" w:right="812" w:bottom="340" w:left="746" w:header="720" w:footer="720" w:gutter="0"/>
          <w:cols w:num="2" w:equalWidth="0">
            <w:col w:w="6070" w:space="0"/>
            <w:col w:w="427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180" w:lineRule="exact" w:before="214" w:after="7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enfant de 2 à 16 ans.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nextColumn"/>
          <w:pgSz w:w="11906" w:h="16838"/>
          <w:pgMar w:top="376" w:right="812" w:bottom="340" w:left="746" w:header="720" w:footer="720" w:gutter="0"/>
          <w:cols w:num="2" w:equalWidth="0">
            <w:col w:w="6070" w:space="0"/>
            <w:col w:w="42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6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 NP2R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00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4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54 €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6" w:after="0"/>
              <w:ind w:left="0" w:right="9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2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90" w:after="0"/>
              <w:ind w:left="0" w:right="3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23,90 €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28,10 €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6,90 €</w:t>
            </w:r>
          </w:p>
        </w:tc>
        <w:tc>
          <w:tcPr>
            <w:tcW w:type="dxa" w:w="16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90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16,10 €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24,15 €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29,90 €</w:t>
            </w:r>
          </w:p>
        </w:tc>
      </w:tr>
      <w:tr>
        <w:trPr>
          <w:trHeight w:hRule="exact" w:val="4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1827"/>
            <w:gridSpan w:val="3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2436"/>
            <w:gridSpan w:val="4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1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6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11,10 €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20,35 €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107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6" w:after="0"/>
              <w:ind w:left="0" w:right="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8,05 €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13,80 €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1827"/>
            <w:gridSpan w:val="3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91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19 €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9,75 €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2€</w:t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32 €</w:t>
            </w:r>
          </w:p>
        </w:tc>
        <w:tc>
          <w:tcPr>
            <w:tcW w:type="dxa" w:w="1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30,85 € 25,10 €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14,75 €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9 €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type w:val="continuous"/>
          <w:pgSz w:w="11906" w:h="16838"/>
          <w:pgMar w:top="376" w:right="812" w:bottom="34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14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un patient de plus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18 ans (gynécologie, ophtalomologie, dermatologie, etc.) 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médecins secteur 2 (non adhérents OPTAM ou OPTAM-CO)</w:t>
      </w:r>
    </w:p>
    <w:p>
      <w:pPr>
        <w:sectPr>
          <w:type w:val="continuous"/>
          <w:pgSz w:w="11906" w:h="16838"/>
          <w:pgMar w:top="376" w:right="812" w:bottom="340" w:left="746" w:header="720" w:footer="720" w:gutter="0"/>
          <w:cols w:num="2" w:equalWidth="0">
            <w:col w:w="6111" w:space="0"/>
            <w:col w:w="423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302" w:after="162"/>
        <w:ind w:left="720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Matériel médical</w:t>
      </w:r>
    </w:p>
    <w:p>
      <w:pPr>
        <w:sectPr>
          <w:type w:val="nextColumn"/>
          <w:pgSz w:w="11906" w:h="16838"/>
          <w:pgMar w:top="376" w:right="812" w:bottom="340" w:left="746" w:header="720" w:footer="720" w:gutter="0"/>
          <w:cols w:num="2" w:equalWidth="0">
            <w:col w:w="6111" w:space="0"/>
            <w:col w:w="42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72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9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10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NP1R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NP2R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NP3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1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8"/>
              </w:rPr>
              <w:t>NP6</w:t>
            </w:r>
          </w:p>
        </w:tc>
      </w:tr>
      <w:tr>
        <w:trPr>
          <w:trHeight w:hRule="exact" w:val="220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9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57 €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25,80 €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443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6,90 €</w:t>
            </w:r>
          </w:p>
        </w:tc>
        <w:tc>
          <w:tcPr>
            <w:tcW w:type="dxa" w:w="1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2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14,10 €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24,15 €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70" w:after="0"/>
              <w:ind w:left="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29,90 €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14,64 €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10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6" w:after="0"/>
              <w:ind w:left="0" w:right="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8,05 €</w:t>
            </w:r>
          </w:p>
        </w:tc>
        <w:tc>
          <w:tcPr>
            <w:tcW w:type="dxa" w:w="5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13,80 €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9,76 €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Performance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1725"/>
            <w:gridSpan w:val="3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36 €</w:t>
            </w:r>
          </w:p>
        </w:tc>
        <w:tc>
          <w:tcPr>
            <w:tcW w:type="dxa" w:w="1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3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34,85 € 29,10 €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18,75 €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13 €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2"/>
              </w:rPr>
              <w:t>1,40 €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type w:val="continuous"/>
          <w:pgSz w:w="11906" w:h="16838"/>
          <w:pgMar w:top="376" w:right="812" w:bottom="34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continuous"/>
          <w:pgSz w:w="11906" w:h="16838"/>
          <w:pgMar w:top="376" w:right="812" w:bottom="340" w:left="746" w:header="720" w:footer="720" w:gutter="0"/>
          <w:cols w:num="2" w:equalWidth="0">
            <w:col w:w="6056" w:space="0"/>
            <w:col w:w="429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nextColumn"/>
          <w:pgSz w:w="11906" w:h="16838"/>
          <w:pgMar w:top="376" w:right="812" w:bottom="340" w:left="746" w:header="720" w:footer="720" w:gutter="0"/>
          <w:cols w:num="2" w:equalWidth="0">
            <w:col w:w="6056" w:space="0"/>
            <w:col w:w="42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3860800</wp:posOffset>
            </wp:positionV>
            <wp:extent cx="6591300" cy="65786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57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12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12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109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04" w:right="96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26"/>
        </w:trPr>
        <w:tc>
          <w:tcPr>
            <w:tcW w:type="dxa" w:w="668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PERFORMANCE</w:t>
            </w:r>
          </w:p>
        </w:tc>
      </w:tr>
    </w:tbl>
    <w:p>
      <w:pPr>
        <w:autoSpaceDN w:val="0"/>
        <w:autoSpaceDE w:val="0"/>
        <w:widowControl/>
        <w:spacing w:line="192" w:lineRule="exact" w:before="2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vos besoins et demandes spécifiques. Toutes les informations contractuelles et précontractuelles sur le produit NÉOLIANE 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PERFORMANCE sont fournies au client dans d’autres documents et, notamment, dans le tableau de garanties ci-joint, qui détaille 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 niveau des remboursements. </w:t>
      </w:r>
    </w:p>
    <w:p>
      <w:pPr>
        <w:autoSpaceDN w:val="0"/>
        <w:autoSpaceDE w:val="0"/>
        <w:widowControl/>
        <w:spacing w:line="250" w:lineRule="exact" w:before="29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08" w:lineRule="exact" w:before="6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Le produit NÉOLIANE PERFORMANCE est un produit d’Assurance Complémentaire Santé.</w:t>
      </w:r>
    </w:p>
    <w:p>
      <w:pPr>
        <w:autoSpaceDN w:val="0"/>
        <w:autoSpaceDE w:val="0"/>
        <w:widowControl/>
        <w:spacing w:line="160" w:lineRule="exact" w:before="48" w:after="0"/>
        <w:ind w:left="0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cas d’accident, de maladie ou de maternité, il est destiné à rembourser tout ou une partie des frais de santé restant à la charge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l’adhérent et des éventuels Ayants droit, après l’intervention de son Régime Obligatoire d’assurance maladie et, dans certains cas,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des frais non remboursés par ce dernier.</w:t>
      </w:r>
    </w:p>
    <w:p>
      <w:pPr>
        <w:autoSpaceDN w:val="0"/>
        <w:autoSpaceDE w:val="0"/>
        <w:widowControl/>
        <w:spacing w:line="160" w:lineRule="exact" w:before="48" w:after="530"/>
        <w:ind w:left="0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PERFORMANCE est « responsable » car il respecte les obligations et interdictions de prise en charge fixées par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législation. Il est également « solidaire » car il ne prévoit pas de questionnaire d’état de santé et son tarif ne dépend pas de l’état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santé de l’adhérent. Le produit NÉOLIANE PERFORMANCE est conforme au dispositif « 100% Santé » qui permet à l’adhérent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bénéficier d’un zéro reste à charge sur les paniers optique, dentaire et aides auditives, . </w:t>
      </w:r>
    </w:p>
    <w:p>
      <w:pPr>
        <w:sectPr>
          <w:pgSz w:w="11906" w:h="16838"/>
          <w:pgMar w:top="296" w:right="700" w:bottom="392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85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80" w:lineRule="exact" w:before="308" w:after="0"/>
        <w:ind w:left="190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peuvent pas être plus élevés que les dépenses engagées.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Ils sont soumis à des plafonds qui varient en fonction de la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formule et par conséquent une somme peut rester à votre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charge. Le détail de ces plafonds figure au tableau des ga-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ranties ci-joint. </w:t>
      </w:r>
    </w:p>
    <w:p>
      <w:pPr>
        <w:autoSpaceDN w:val="0"/>
        <w:tabs>
          <w:tab w:pos="374" w:val="left"/>
          <w:tab w:pos="1246" w:val="left"/>
          <w:tab w:pos="3284" w:val="left"/>
        </w:tabs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Secteur conventionné : Frais de séjour,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journalier hospitalier, Honoraires, Frais de transport,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patient urgences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et prothèses 100% Santé (Panier 100%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Santé), Soins dentaires, Inlays-onlays, Parodontologie, Pro-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thèses dentaires, Inlay-Core, Implantologie et Orthodontie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 par le Régime Obligatoire, Plafond dentaire ; 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Équipements verres et montures de la Classe 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- Panier 100% Santé,  Monture et verres (équipement de la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Classe B), Lentilles acceptées ou refusées par le RO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Honoraires médicaux,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Honoraires paramédicaux, Analyses et examens de labo-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ratoire,  Médecines naturelles (ostéopathe, homéopathe,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acupuncteur, naturopathe, étiopathe, diététicien, chiro-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practeur,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micro-kinésithérapeute,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pédicure/podologue,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réflexologue, sophrologue, luminothérapeute, hypnothé-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rapeute, tabacologue, mésothérapeute, psychomotricien,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Équipements 100% Santé (Classe I - Pa-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nier 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Prévention</w:t>
      </w:r>
    </w:p>
    <w:p>
      <w:pPr>
        <w:autoSpaceDN w:val="0"/>
        <w:tabs>
          <w:tab w:pos="304" w:val="left"/>
        </w:tabs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accompa-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gnant, Forfait confort extra hospitalier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575756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Option Éco : permet de supprimer les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Chambre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particulière, Lit accompagnant, Forfait lentilles, Médecines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complémentaires, Cure thermale du contrat. </w:t>
      </w:r>
    </w:p>
    <w:p>
      <w:pPr>
        <w:autoSpaceDN w:val="0"/>
        <w:tabs>
          <w:tab w:pos="374" w:val="left"/>
        </w:tabs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frais chez de nombreux professionnels de santé).</w:t>
      </w:r>
    </w:p>
    <w:p>
      <w:pPr>
        <w:autoSpaceDN w:val="0"/>
        <w:tabs>
          <w:tab w:pos="374" w:val="left"/>
          <w:tab w:pos="1446" w:val="left"/>
          <w:tab w:pos="1904" w:val="left"/>
          <w:tab w:pos="2414" w:val="left"/>
          <w:tab w:pos="3776" w:val="left"/>
        </w:tabs>
        <w:autoSpaceDE w:val="0"/>
        <w:widowControl/>
        <w:spacing w:line="184" w:lineRule="exact" w:before="176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Assistance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cas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d’événements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traumatisants,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966" w:val="left"/>
          <w:tab w:pos="4132" w:val="left"/>
        </w:tabs>
        <w:autoSpaceDE w:val="0"/>
        <w:widowControl/>
        <w:spacing w:line="192" w:lineRule="exact" w:before="368" w:after="0"/>
        <w:ind w:left="720" w:right="57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296" w:right="700" w:bottom="392" w:left="762" w:header="720" w:footer="720" w:gutter="0"/>
          <w:cols w:num="2" w:equalWidth="0">
            <w:col w:w="5200" w:space="0"/>
            <w:col w:w="5243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46" w:val="left"/>
          <w:tab w:pos="934" w:val="left"/>
          <w:tab w:pos="1586" w:val="left"/>
          <w:tab w:pos="3276" w:val="left"/>
          <w:tab w:pos="3704" w:val="left"/>
          <w:tab w:pos="4654" w:val="left"/>
        </w:tabs>
        <w:autoSpaceDE w:val="0"/>
        <w:widowControl/>
        <w:spacing w:line="160" w:lineRule="exact" w:before="360" w:after="0"/>
        <w:ind w:left="270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similaires.</w:t>
      </w:r>
    </w:p>
    <w:p>
      <w:pPr>
        <w:autoSpaceDN w:val="0"/>
        <w:autoSpaceDE w:val="0"/>
        <w:widowControl/>
        <w:spacing w:line="192" w:lineRule="exact" w:before="19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626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89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88" w:val="left"/>
        </w:tabs>
        <w:autoSpaceDE w:val="0"/>
        <w:widowControl/>
        <w:spacing w:line="192" w:lineRule="exact" w:before="128" w:after="0"/>
        <w:ind w:left="26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 ; </w:t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autoSpaceDN w:val="0"/>
        <w:tabs>
          <w:tab w:pos="352" w:val="left"/>
          <w:tab w:pos="394" w:val="left"/>
          <w:tab w:pos="532" w:val="left"/>
          <w:tab w:pos="920" w:val="left"/>
          <w:tab w:pos="2318" w:val="left"/>
          <w:tab w:pos="2542" w:val="left"/>
          <w:tab w:pos="3102" w:val="left"/>
          <w:tab w:pos="3482" w:val="left"/>
          <w:tab w:pos="4210" w:val="left"/>
        </w:tabs>
        <w:autoSpaceDE w:val="0"/>
        <w:widowControl/>
        <w:spacing w:line="192" w:lineRule="exact" w:before="190" w:after="0"/>
        <w:ind w:left="26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 xml:space="preserve">! </w:t>
      </w: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Lit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accompagnant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lorsque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l’Hospitalisation concerne un enfant de moins de 16 ans,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une personne de plus de 70 ans ou encore un malade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atteint d’une infirmité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Prise en charge dans la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limite de 30 jours pour les unités de soins de longue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durée (USLD), des établissements d’hébergement pour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personnes âgées et des établissements médico-sociaux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 optique (1 monture + 2 verres) est tous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deux ans pour les plus de 16 ans et tous les ans chez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moins de 16 ans et tous les 6 mois pour les moins de 6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ans, avec possibilité de renouvellement anticipé en cas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d’évolution de la vue;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Depuis le 01/01/2021, renouvellement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tous les 4 ans suivant la date d’acquisition.</w:t>
      </w:r>
    </w:p>
    <w:p>
      <w:pPr>
        <w:autoSpaceDN w:val="0"/>
        <w:autoSpaceDE w:val="0"/>
        <w:widowControl/>
        <w:spacing w:line="192" w:lineRule="exact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296" w:right="700" w:bottom="392" w:left="762" w:header="720" w:footer="720" w:gutter="0"/>
          <w:cols w:num="2" w:equalWidth="0">
            <w:col w:w="5200" w:space="0"/>
            <w:col w:w="52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20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1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06" w:lineRule="exact" w:before="22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06" w:lineRule="exact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475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âgé(e) entre 18 ans et sans limite d’âge ;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8" w:lineRule="exact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vie du contrat :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Informer l’Assureur des évènements suivants, dans un délai de 15 jours suivant leur survenance : changement d’état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profes-sionnelle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8" w:lineRule="exact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10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les documents justificatifs nécessaires au paiement des prestations prévues au contrat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2 ans suivant la date de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remboursement des soins de votre Sécurité sociale.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70" w:lineRule="exact" w:before="21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 ou chèque (annuel uniquement).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70" w:lineRule="exact" w:before="160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sa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date d’anniversaire, sauf en cas de résiliation. L’Adhérent dispose d’un délai de renonciation de 14 jours qui commence à courir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soit à compter de la date de signature de son contrat, soit à compter du jour où il a reçu les conditions contractuelles et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360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résiliation quelqu’en soit le motif, quelle qu’en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92" w:lineRule="exact" w:before="172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chaque échéance anniversaire du contrat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92" w:lineRule="exact" w:before="14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à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– Service Résiliation – 143 Boulevard René Cassin – Immeuble Nouvel’R - Bat C – CS 63278 - 06205 NICE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CEDEX 3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2" w:right="736" w:bottom="346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