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400"/>
        <w:gridCol w:w="6400"/>
        <w:gridCol w:w="6400"/>
      </w:tblGrid>
      <w:tr>
        <w:trPr>
          <w:trHeight w:hRule="exact" w:val="145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4360" cy="4330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33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5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569D"/>
                <w:sz w:val="56"/>
              </w:rPr>
              <w:t>PLÉNITUDE – FICHE PRODUIT</w:t>
            </w:r>
          </w:p>
        </w:tc>
        <w:tc>
          <w:tcPr>
            <w:tcW w:type="dxa" w:w="6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4800"/>
        <w:gridCol w:w="4800"/>
        <w:gridCol w:w="4800"/>
        <w:gridCol w:w="4800"/>
      </w:tblGrid>
      <w:tr>
        <w:trPr>
          <w:trHeight w:hRule="exact" w:val="55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38"/>
              </w:trPr>
              <w:tc>
                <w:tcPr>
                  <w:tcW w:type="dxa" w:w="38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CIBLES ET GARANTIES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9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996"/>
            </w:tblGrid>
            <w:tr>
              <w:trPr>
                <w:trHeight w:hRule="exact" w:val="674"/>
              </w:trPr>
              <w:tc>
                <w:tcPr>
                  <w:tcW w:type="dxa" w:w="999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38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Formules destinées à tous les profils à partir de 18 ans et sans limite d’âge, quel que soit leur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régime obligatoire (y compris les TNS : professions libérales, médicales, paramédicales, agricoles…).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74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CIBLE </w:t>
            </w:r>
          </w:p>
        </w:tc>
        <w:tc>
          <w:tcPr>
            <w:tcW w:type="dxa" w:w="9600"/>
            <w:gridSpan w:val="2"/>
            <w:vMerge/>
            <w:tcBorders/>
          </w:tcPr>
          <w:p/>
        </w:tc>
        <w:tc>
          <w:tcPr>
            <w:tcW w:type="dxa" w:w="4274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CATÉGORIE SOCIO-PROFESSIONNELLE </w:t>
            </w:r>
          </w:p>
        </w:tc>
        <w:tc>
          <w:tcPr>
            <w:tcW w:type="dxa" w:w="99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9996"/>
            </w:tblGrid>
            <w:tr>
              <w:trPr>
                <w:trHeight w:hRule="exact" w:val="538"/>
              </w:trPr>
              <w:tc>
                <w:tcPr>
                  <w:tcW w:type="dxa" w:w="997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11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Toutes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(y compris les TNS : professions libérales, médicales, paramédicales, agricoles, etc.)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74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9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996"/>
            </w:tblGrid>
            <w:tr>
              <w:trPr>
                <w:trHeight w:hRule="exact" w:val="406"/>
              </w:trPr>
              <w:tc>
                <w:tcPr>
                  <w:tcW w:type="dxa" w:w="997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4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6 formules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+ option Éco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F79646"/>
                      <w:sz w:val="16"/>
                    </w:rPr>
                    <w:t>(1)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(dès formule P2)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74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12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GARANTIES </w:t>
            </w:r>
          </w:p>
        </w:tc>
        <w:tc>
          <w:tcPr>
            <w:tcW w:type="dxa" w:w="99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9996"/>
            </w:tblGrid>
            <w:tr>
              <w:trPr>
                <w:trHeight w:hRule="exact" w:val="1392"/>
              </w:trPr>
              <w:tc>
                <w:tcPr>
                  <w:tcW w:type="dxa" w:w="999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394" w:after="0"/>
                    <w:ind w:left="144" w:right="288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 xml:space="preserve">Types de prestations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: hospitalisation – médecine de ville – dentaire – optique – aides auditives –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>médecines compléme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ntaires – cure thermale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74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0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0" w:after="0"/>
              <w:ind w:left="4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DES GARANTIES</w:t>
            </w:r>
          </w:p>
        </w:tc>
        <w:tc>
          <w:tcPr>
            <w:tcW w:type="dxa" w:w="99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9996"/>
            </w:tblGrid>
            <w:tr>
              <w:trPr>
                <w:trHeight w:hRule="exact" w:val="670"/>
              </w:trPr>
              <w:tc>
                <w:tcPr>
                  <w:tcW w:type="dxa" w:w="999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 et dans le monde entier lors de voyages ou de séjours de moins de 3 mois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74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0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70" w:after="0"/>
              <w:ind w:left="0" w:right="158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ASSISTANCE</w:t>
            </w:r>
          </w:p>
        </w:tc>
        <w:tc>
          <w:tcPr>
            <w:tcW w:type="dxa" w:w="99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9996"/>
            </w:tblGrid>
            <w:tr>
              <w:trPr>
                <w:trHeight w:hRule="exact" w:val="428"/>
              </w:trPr>
              <w:tc>
                <w:tcPr>
                  <w:tcW w:type="dxa" w:w="995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Filassistance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74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48"/>
              </w:trPr>
              <w:tc>
                <w:tcPr>
                  <w:tcW w:type="dxa" w:w="319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3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CONDITIONS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9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11" w:type="dxa"/>
            </w:tblPr>
            <w:tblGrid>
              <w:gridCol w:w="9996"/>
            </w:tblGrid>
            <w:tr>
              <w:trPr>
                <w:trHeight w:hRule="exact" w:val="438"/>
              </w:trPr>
              <w:tc>
                <w:tcPr>
                  <w:tcW w:type="dxa" w:w="75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À partir de 18 ans et sans limite d’âge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50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2770" cy="5651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65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2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6" w:after="0"/>
              <w:ind w:left="6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À L’ADHÉSION</w:t>
            </w:r>
          </w:p>
        </w:tc>
        <w:tc>
          <w:tcPr>
            <w:tcW w:type="dxa" w:w="9600"/>
            <w:gridSpan w:val="2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744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AUX PRESTATIONS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.0" w:type="dxa"/>
            </w:tblPr>
            <w:tblGrid>
              <w:gridCol w:w="7594"/>
            </w:tblGrid>
            <w:tr>
              <w:trPr>
                <w:trHeight w:hRule="exact" w:val="548"/>
              </w:trPr>
              <w:tc>
                <w:tcPr>
                  <w:tcW w:type="dxa" w:w="750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Garantie viagère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1.9999999999982" w:type="dxa"/>
            </w:tblPr>
            <w:tblGrid>
              <w:gridCol w:w="6676"/>
            </w:tblGrid>
            <w:tr>
              <w:trPr>
                <w:trHeight w:hRule="exact" w:val="1872"/>
              </w:trPr>
              <w:tc>
                <w:tcPr>
                  <w:tcW w:type="dxa" w:w="6154"/>
                  <w:tcBorders>
                    <w:start w:sz="36.0" w:val="single" w:color="#EA4F4D"/>
                    <w:top w:sz="36.0" w:val="single" w:color="#EA4F4D"/>
                    <w:end w:sz="36.0" w:val="single" w:color="#EA4F4D"/>
                    <w:bottom w:sz="36.0" w:val="single" w:color="#EA4F4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0" w:val="left"/>
                    </w:tabs>
                    <w:autoSpaceDE w:val="0"/>
                    <w:widowControl/>
                    <w:spacing w:line="245" w:lineRule="auto" w:before="2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Vous êtes tenu de veiller et de faire remonter à Néoliane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toute information pertinente sur le produit et le marché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cible, notamment si vous identifiez que :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la cible définie ci-dessus n’est pas adaptée au produit,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une situation nuisible ou susceptible de nuire au client,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ou encore une situation de conflit d’intérêt.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56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0" w:after="0"/>
              <w:ind w:left="5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À L’ADHÉSION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7594"/>
            </w:tblGrid>
            <w:tr>
              <w:trPr>
                <w:trHeight w:hRule="exact" w:val="43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2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600"/>
            <w:gridSpan w:val="2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4" w:after="0"/>
              <w:ind w:left="4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ÉLIGIBLES AU CONTRAT 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7594"/>
            </w:tblGrid>
            <w:tr>
              <w:trPr>
                <w:trHeight w:hRule="exact" w:val="438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relevant du Régime Obligatoire français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600"/>
            <w:gridSpan w:val="2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NON ÉLIGIBLES AU CONTRAT 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594"/>
            </w:tblGrid>
            <w:tr>
              <w:trPr>
                <w:trHeight w:hRule="exact" w:val="42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âgées de moins de 18 ans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60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6.0" w:type="dxa"/>
      </w:tblPr>
      <w:tblGrid>
        <w:gridCol w:w="6400"/>
        <w:gridCol w:w="6400"/>
        <w:gridCol w:w="6400"/>
      </w:tblGrid>
      <w:tr>
        <w:trPr>
          <w:trHeight w:hRule="exact" w:val="822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97" w:type="dxa"/>
            </w:tblPr>
            <w:tblGrid>
              <w:gridCol w:w="3924"/>
            </w:tblGrid>
            <w:tr>
              <w:trPr>
                <w:trHeight w:hRule="exact" w:val="650"/>
              </w:trPr>
              <w:tc>
                <w:tcPr>
                  <w:tcW w:type="dxa" w:w="3326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8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RÈGLES PRODUIT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0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FRAIS DE DOSSIER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690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8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30€ prélevés le 15 du mois suivant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98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TARIFICATION 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932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2" w:after="0"/>
                    <w:ind w:left="144" w:right="43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Cotisation de base (calculée en fonction de l’âge millésimé de l’adhérent, du régime, de la zone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géographique et de la formule choisie) + 2,50€ mensuels à ajouter par contrat (frais d’association,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d’assistance et de courtage)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2"/>
        </w:trPr>
        <w:tc>
          <w:tcPr>
            <w:tcW w:type="dxa" w:w="3924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RÉDUCTIONS</w:t>
            </w:r>
          </w:p>
        </w:tc>
        <w:tc>
          <w:tcPr>
            <w:tcW w:type="dxa" w:w="10222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420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de 10% pour un couple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3924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22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24" w:right="259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Réduction de 10% pour une famille (dont monoparentale)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Réduction Alsace-Moselle : 40% formules P1 0 P3; 30% formules P4 à P6</w:t>
            </w:r>
          </w:p>
        </w:tc>
        <w:tc>
          <w:tcPr>
            <w:tcW w:type="dxa" w:w="4218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2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RÈGLES SOUSCRIPTION ENFANTS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Dans le cadre d’une souscription « famille »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les enfants jusqu’à l’âge de 28 ans (inclus) sont acceptés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sans demande de justificatifs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F79646"/>
                      <w:sz w:val="16"/>
                    </w:rPr>
                    <w:t>(2)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1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9259" cy="4292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59" cy="429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6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DATE D’EFFET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10222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La date d’adhésion est fixée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au plus tôt au sixième jour suivant la date de réception de la présente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demande d’adhésion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et dans la limite de M+12.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2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PÉRIODICITÉ DE PAIEMENT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0222"/>
            </w:tblGrid>
            <w:tr>
              <w:trPr>
                <w:trHeight w:hRule="exact" w:val="588"/>
              </w:trPr>
              <w:tc>
                <w:tcPr>
                  <w:tcW w:type="dxa" w:w="101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0" w:after="0"/>
                    <w:ind w:left="144" w:right="331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 xml:space="preserve">Le 05 ou le 10 du mois. Mensuel, Semestriel, Trimestriel ou Annuel.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Prélèvement automatiquement uniquement.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FORMALITÉ MÉDICALE 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0222"/>
            </w:tblGrid>
            <w:tr>
              <w:trPr>
                <w:trHeight w:hRule="exact" w:val="422"/>
              </w:trPr>
              <w:tc>
                <w:tcPr>
                  <w:tcW w:type="dxa" w:w="101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94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CARENCE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0222"/>
            </w:tblGrid>
            <w:tr>
              <w:trPr>
                <w:trHeight w:hRule="exact" w:val="1382"/>
              </w:trPr>
              <w:tc>
                <w:tcPr>
                  <w:tcW w:type="dxa" w:w="545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3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Aucun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16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FRANCHISE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3.99999999999977" w:type="dxa"/>
            </w:tblPr>
            <w:tblGrid>
              <w:gridCol w:w="10222"/>
            </w:tblGrid>
            <w:tr>
              <w:trPr>
                <w:trHeight w:hRule="exact" w:val="588"/>
              </w:trPr>
              <w:tc>
                <w:tcPr>
                  <w:tcW w:type="dxa" w:w="548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4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39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DÉLAI DE RÉTRACTATION </w:t>
            </w:r>
          </w:p>
        </w:tc>
        <w:tc>
          <w:tcPr>
            <w:tcW w:type="dxa" w:w="1022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0222"/>
            </w:tblGrid>
            <w:tr>
              <w:trPr>
                <w:trHeight w:hRule="exact" w:val="520"/>
              </w:trPr>
              <w:tc>
                <w:tcPr>
                  <w:tcW w:type="dxa" w:w="55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0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14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18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8" w:lineRule="auto" w:before="1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>Produit distribué par NÉOLIANE SANTÉ – 143 Boulevard René Cassin – Immeuble Nouvel’R - Bat C – 06200 NICE – SAS au capital de 2 000 000 € – RCS Nice sous le N° B 510 204 274 – Intermédiaire en assurances – Immatriculé à l’Orias sous le N° 09 050 488 (www.orias.fr).</w:t>
      </w:r>
    </w:p>
    <w:p>
      <w:pPr>
        <w:autoSpaceDN w:val="0"/>
        <w:autoSpaceDE w:val="0"/>
        <w:widowControl/>
        <w:spacing w:line="245" w:lineRule="auto" w:before="0" w:after="0"/>
        <w:ind w:left="720" w:right="72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Produit assuré par L’ÉQUITÉ – Société anonyme au capital de 69 213 760 euros - Entreprise régie par le Code des assurances – 572 084 697 RCS PARIS - Siège social : 2 rue Pillet-Will 75009 PARIS - N° d'identifiant unique ADEME FR232327_03PBRV - Société appartenant au Groupe Generali immatriculé sur le registre 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italien des groupes d’assurances sous le numéro 026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Assistance : FILASSISTANCE INTERNATIONAL – 108 Bureaux de la Colline - 92213 SAINT-CLOUD Cedex – SA au capital de 4 100 000 € – RCS Nanterre 433 012 689 – Entreprise régie par le Code des Assurances – N°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d’identifiant unique ADEME : FR329780_01LOPR.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>Sociétés soumises au contrôle de l’ACPR – 4 place de Budapest - CS 92459 - 75436 Paris Cedex 09.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