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4394200</wp:posOffset>
            </wp:positionH>
            <wp:positionV relativeFrom="page">
              <wp:posOffset>3746500</wp:posOffset>
            </wp:positionV>
            <wp:extent cx="2946400" cy="8890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89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0</wp:posOffset>
            </wp:positionV>
            <wp:extent cx="1866900" cy="15748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7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2476500</wp:posOffset>
            </wp:positionV>
            <wp:extent cx="6248400" cy="3937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3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5689600</wp:posOffset>
            </wp:positionV>
            <wp:extent cx="6248400" cy="2286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8331200</wp:posOffset>
            </wp:positionV>
            <wp:extent cx="6248400" cy="2159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15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8"/>
        <w:gridCol w:w="1158"/>
        <w:gridCol w:w="1158"/>
        <w:gridCol w:w="1158"/>
        <w:gridCol w:w="1158"/>
        <w:gridCol w:w="1158"/>
        <w:gridCol w:w="1158"/>
        <w:gridCol w:w="1158"/>
        <w:gridCol w:w="1158"/>
      </w:tblGrid>
      <w:tr>
        <w:trPr>
          <w:trHeight w:hRule="exact" w:val="794"/>
        </w:trPr>
        <w:tc>
          <w:tcPr>
            <w:tcW w:type="dxa" w:w="23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554" w:after="0"/>
              <w:ind w:left="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Quiétude</w:t>
            </w:r>
          </w:p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45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 xml:space="preserve">TABLEAU DES GARANTIES </w:t>
            </w:r>
            <w:r>
              <w:rPr>
                <w:rFonts w:ascii="Montserrat" w:hAnsi="Montserrat" w:eastAsia="Montserrat"/>
                <w:b/>
                <w:i w:val="0"/>
                <w:color w:val="0C1725"/>
                <w:sz w:val="16"/>
              </w:rPr>
              <w:t>Adhésion possible à partir de 55 ans et sans limite d’âge</w:t>
            </w:r>
          </w:p>
        </w:tc>
        <w:tc>
          <w:tcPr>
            <w:tcW w:type="dxa" w:w="260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5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17600" cy="469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46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60"/>
        </w:trPr>
        <w:tc>
          <w:tcPr>
            <w:tcW w:type="dxa" w:w="1158"/>
            <w:vMerge/>
            <w:tcBorders/>
          </w:tcPr>
          <w:p/>
        </w:tc>
        <w:tc>
          <w:tcPr>
            <w:tcW w:type="dxa" w:w="623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450" w:right="246" w:firstLine="0"/>
              <w:jc w:val="both"/>
            </w:pP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 xml:space="preserve">Les tableaux de prestations comprennent le remboursement du Régime </w:t>
            </w: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 xml:space="preserve">Obligatoire et sont exprimés en % de la base de remboursement des Régimes </w:t>
            </w: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 xml:space="preserve">Obligatoires (RO). Les forfaits exprimés en euros s’entendent en complément du </w:t>
            </w: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>Régime Obligatoire, par assuré.</w:t>
            </w:r>
          </w:p>
        </w:tc>
        <w:tc>
          <w:tcPr>
            <w:tcW w:type="dxa" w:w="14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2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98500" cy="279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60"/>
        </w:trPr>
        <w:tc>
          <w:tcPr>
            <w:tcW w:type="dxa" w:w="1158"/>
            <w:vMerge/>
            <w:tcBorders/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1.9999999999999" w:type="dxa"/>
            </w:tblPr>
            <w:tblGrid>
              <w:gridCol w:w="1480"/>
            </w:tblGrid>
            <w:tr>
              <w:trPr>
                <w:trHeight w:hRule="exact" w:val="244"/>
              </w:trPr>
              <w:tc>
                <w:tcPr>
                  <w:tcW w:type="dxa" w:w="950"/>
                  <w:tcBorders/>
                  <w:shd w:fill="ee82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36" w:after="0"/>
                    <w:ind w:left="0" w:right="0" w:firstLine="0"/>
                    <w:jc w:val="center"/>
                  </w:pPr>
                  <w:r>
                    <w:rPr>
                      <w:w w:val="97.7177725897895"/>
                      <w:rFonts w:ascii="Montserrat" w:hAnsi="Montserrat" w:eastAsia="Montserrat"/>
                      <w:b w:val="0"/>
                      <w:i w:val="0"/>
                      <w:color w:val="FFFFFF"/>
                      <w:sz w:val="18"/>
                    </w:rPr>
                    <w:t>Option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8" w:after="0"/>
              <w:ind w:left="64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EF8255"/>
                <w:sz w:val="16"/>
              </w:rPr>
              <w:t>Dès la formule Q2, choisissez l’option Éco</w:t>
            </w:r>
            <w:r>
              <w:rPr>
                <w:w w:val="103.6444452073839"/>
                <w:rFonts w:ascii="Montserrat" w:hAnsi="Montserrat" w:eastAsia="Montserrat"/>
                <w:b/>
                <w:i w:val="0"/>
                <w:color w:val="EF8255"/>
                <w:sz w:val="9"/>
              </w:rPr>
              <w:t xml:space="preserve">(14) </w:t>
            </w:r>
            <w:r>
              <w:rPr>
                <w:rFonts w:ascii="Montserrat" w:hAnsi="Montserrat" w:eastAsia="Montserrat"/>
                <w:b/>
                <w:i w:val="0"/>
                <w:color w:val="EF8255"/>
                <w:sz w:val="16"/>
              </w:rPr>
              <w:t xml:space="preserve">et </w:t>
            </w:r>
          </w:p>
        </w:tc>
        <w:tc>
          <w:tcPr>
            <w:tcW w:type="dxa" w:w="14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30"/>
            </w:tblGrid>
            <w:tr>
              <w:trPr>
                <w:trHeight w:hRule="exact" w:val="436"/>
              </w:trPr>
              <w:tc>
                <w:tcPr>
                  <w:tcW w:type="dxa" w:w="1430"/>
                  <w:tcBorders/>
                  <w:shd w:fill="ee82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176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6"/>
                    </w:rPr>
                    <w:t xml:space="preserve">- 8% </w:t>
                  </w:r>
                  <w:r>
                    <w:br/>
                  </w:r>
                  <w:r>
                    <w:rPr>
                      <w:w w:val="101.97333017985027"/>
                      <w:rFonts w:ascii="Montserrat" w:hAnsi="Montserrat" w:eastAsia="Montserrat"/>
                      <w:b w:val="0"/>
                      <w:i w:val="0"/>
                      <w:color w:val="FFFFFF"/>
                      <w:sz w:val="15"/>
                    </w:rPr>
                    <w:t>sur la cotisation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20"/>
        </w:trPr>
        <w:tc>
          <w:tcPr>
            <w:tcW w:type="dxa" w:w="23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58"/>
            <w:vMerge/>
            <w:tcBorders/>
          </w:tcPr>
          <w:p/>
        </w:tc>
        <w:tc>
          <w:tcPr>
            <w:tcW w:type="dxa" w:w="5790"/>
            <w:gridSpan w:val="5"/>
            <w:vMerge/>
            <w:tcBorders/>
          </w:tcPr>
          <w:p/>
        </w:tc>
        <w:tc>
          <w:tcPr>
            <w:tcW w:type="dxa" w:w="2316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158"/>
            <w:vMerge/>
            <w:tcBorders/>
          </w:tcPr>
          <w:p/>
        </w:tc>
        <w:tc>
          <w:tcPr>
            <w:tcW w:type="dxa" w:w="1158"/>
            <w:vMerge/>
            <w:tcBorders/>
          </w:tcPr>
          <w:p/>
        </w:tc>
        <w:tc>
          <w:tcPr>
            <w:tcW w:type="dxa" w:w="4758"/>
            <w:gridSpan w:val="5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3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EF8255"/>
                <w:sz w:val="16"/>
              </w:rPr>
              <w:t>bénéficiez de -8% en excluant les garanties suivantes :</w:t>
            </w:r>
          </w:p>
        </w:tc>
        <w:tc>
          <w:tcPr>
            <w:tcW w:type="dxa" w:w="2316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158"/>
            <w:vMerge/>
            <w:tcBorders/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58" w:firstLine="0"/>
              <w:jc w:val="right"/>
            </w:pPr>
            <w:r>
              <w:rPr>
                <w:w w:val="97.7177725897895"/>
                <w:rFonts w:ascii="Montserrat" w:hAnsi="Montserrat" w:eastAsia="Montserrat"/>
                <w:b/>
                <w:i w:val="0"/>
                <w:color w:val="FFFFFF"/>
                <w:sz w:val="18"/>
              </w:rPr>
              <w:t>ÉCO</w:t>
            </w:r>
          </w:p>
        </w:tc>
        <w:tc>
          <w:tcPr>
            <w:tcW w:type="dxa" w:w="4758"/>
            <w:gridSpan w:val="5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3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D1725"/>
                <w:sz w:val="14"/>
              </w:rPr>
              <w:t xml:space="preserve">chambre particulière, lit accompagnant, médicaments/vaccins </w:t>
            </w:r>
          </w:p>
        </w:tc>
        <w:tc>
          <w:tcPr>
            <w:tcW w:type="dxa" w:w="2316"/>
            <w:gridSpan w:val="2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158"/>
            <w:vMerge/>
            <w:tcBorders/>
          </w:tcPr>
          <w:p/>
        </w:tc>
        <w:tc>
          <w:tcPr>
            <w:tcW w:type="dxa" w:w="1158"/>
            <w:vMerge/>
            <w:tcBorders/>
          </w:tcPr>
          <w:p/>
        </w:tc>
        <w:tc>
          <w:tcPr>
            <w:tcW w:type="dxa" w:w="475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2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D1725"/>
                <w:sz w:val="14"/>
              </w:rPr>
              <w:t>non remboursés, médecines complémentaires et cure thermale</w:t>
            </w:r>
          </w:p>
        </w:tc>
        <w:tc>
          <w:tcPr>
            <w:tcW w:type="dxa" w:w="2316"/>
            <w:gridSpan w:val="2"/>
            <w:vMerge/>
            <w:tcBorders/>
          </w:tcPr>
          <w:p/>
        </w:tc>
      </w:tr>
      <w:tr>
        <w:trPr>
          <w:trHeight w:hRule="exact" w:val="766"/>
        </w:trPr>
        <w:tc>
          <w:tcPr>
            <w:tcW w:type="dxa" w:w="23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0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19"/>
              </w:rPr>
              <w:t>HOSPITALISATION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04" w:after="0"/>
              <w:ind w:left="0" w:right="20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Q1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0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04" w:after="0"/>
              <w:ind w:left="0" w:right="39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04" w:after="0"/>
              <w:ind w:left="1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Q4</w:t>
            </w:r>
          </w:p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04" w:after="0"/>
              <w:ind w:left="5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Q5</w:t>
            </w:r>
          </w:p>
        </w:tc>
        <w:tc>
          <w:tcPr>
            <w:tcW w:type="dxa" w:w="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04" w:after="0"/>
              <w:ind w:left="15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Q6</w:t>
            </w:r>
          </w:p>
        </w:tc>
        <w:tc>
          <w:tcPr>
            <w:tcW w:type="dxa" w:w="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504" w:after="0"/>
              <w:ind w:left="10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Q7</w:t>
            </w:r>
          </w:p>
        </w:tc>
      </w:tr>
    </w:tbl>
    <w:p>
      <w:pPr>
        <w:autoSpaceDN w:val="0"/>
        <w:autoSpaceDE w:val="0"/>
        <w:widowControl/>
        <w:spacing w:line="196" w:lineRule="exact" w:before="46" w:after="66"/>
        <w:ind w:left="78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FFFFFF"/>
          <w:sz w:val="13"/>
        </w:rPr>
        <w:t xml:space="preserve">SECTEUR CONVENTIONNÉ </w:t>
      </w:r>
      <w:r>
        <w:rPr>
          <w:w w:val="102.30769377488356"/>
          <w:rFonts w:ascii="Montserrat" w:hAnsi="Montserrat" w:eastAsia="Montserrat"/>
          <w:b/>
          <w:i w:val="0"/>
          <w:color w:val="FFFFFF"/>
          <w:sz w:val="13"/>
        </w:rPr>
        <w:t>(y compris en ambulatoire et à domicile)</w:t>
      </w:r>
    </w:p>
    <w:p>
      <w:pPr>
        <w:sectPr>
          <w:pgSz w:w="11906" w:h="16838"/>
          <w:pgMar w:top="362" w:right="432" w:bottom="324" w:left="10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78" w:right="1296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Forfait journalier hospitalier </w:t>
      </w:r>
      <w:r>
        <w:rPr>
          <w:w w:val="96.92500233650208"/>
          <w:rFonts w:ascii="Montserrat" w:hAnsi="Montserrat" w:eastAsia="Montserrat"/>
          <w:b w:val="0"/>
          <w:i w:val="0"/>
          <w:color w:val="0C1725"/>
          <w:sz w:val="8"/>
        </w:rPr>
        <w:t xml:space="preserve">(1) </w:t>
      </w:r>
      <w:r>
        <w:br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>Frais de séjour (y compris maternité)</w:t>
      </w:r>
      <w:r>
        <w:rPr>
          <w:w w:val="96.92500233650208"/>
          <w:rFonts w:ascii="Montserrat" w:hAnsi="Montserrat" w:eastAsia="Montserrat"/>
          <w:b w:val="0"/>
          <w:i w:val="0"/>
          <w:color w:val="0C1725"/>
          <w:sz w:val="8"/>
        </w:rPr>
        <w:t xml:space="preserve"> (2) </w:t>
      </w: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HONORAIRES</w:t>
      </w:r>
    </w:p>
    <w:p>
      <w:pPr>
        <w:sectPr>
          <w:type w:val="continuous"/>
          <w:pgSz w:w="11906" w:h="16838"/>
          <w:pgMar w:top="362" w:right="432" w:bottom="324" w:left="1054" w:header="720" w:footer="720" w:gutter="0"/>
          <w:cols w:num="2" w:equalWidth="0">
            <w:col w:w="3924" w:space="0"/>
            <w:col w:w="6496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260"/>
        <w:ind w:left="1316" w:right="576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Frais réels Frais réels Frais réels Frais réels Frais réels Frais réels Frais réels </w:t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>Frais réels Frais réels Frais réels Frais réels Frais réels Frais réels Frais réels</w:t>
      </w:r>
    </w:p>
    <w:p>
      <w:pPr>
        <w:sectPr>
          <w:type w:val="nextColumn"/>
          <w:pgSz w:w="11906" w:h="16838"/>
          <w:pgMar w:top="362" w:right="432" w:bottom="324" w:left="1054" w:header="720" w:footer="720" w:gutter="0"/>
          <w:cols w:num="2" w:equalWidth="0">
            <w:col w:w="3924" w:space="0"/>
            <w:col w:w="649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15" w:type="dxa"/>
      </w:tblPr>
      <w:tblGrid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</w:tblGrid>
      <w:tr>
        <w:trPr>
          <w:trHeight w:hRule="exact" w:val="166"/>
        </w:trPr>
        <w:tc>
          <w:tcPr>
            <w:tcW w:type="dxa" w:w="5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Chirurgie et anesthésie (y compris maternité) pour les médecins adhérents à </w:t>
            </w:r>
          </w:p>
        </w:tc>
        <w:tc>
          <w:tcPr>
            <w:tcW w:type="dxa" w:w="6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5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225 %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250 %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300 %</w:t>
            </w:r>
          </w:p>
        </w:tc>
        <w:tc>
          <w:tcPr>
            <w:tcW w:type="dxa" w:w="8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14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350 %</w:t>
            </w:r>
          </w:p>
        </w:tc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5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l’OPTAM ou l’OPTAM-CO*</w:t>
            </w:r>
          </w:p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Chirurgie et anesthésie (y compris maternité) pour les médecins non </w:t>
            </w:r>
          </w:p>
        </w:tc>
        <w:tc>
          <w:tcPr>
            <w:tcW w:type="dxa" w:w="6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5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105 %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180 %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8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0" w:right="13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104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5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adhérents à l’OPTAM ou l’OPTAM-CO*</w:t>
            </w:r>
          </w:p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196"/>
            <w:gridSpan w:val="2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Chambre particulière (hors chambre ambulatoire)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(2)</w:t>
            </w:r>
          </w:p>
        </w:tc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508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8" w:after="0"/>
              <w:ind w:left="0" w:right="164" w:firstLine="0"/>
              <w:jc w:val="right"/>
            </w:pP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-</w:t>
            </w:r>
          </w:p>
        </w:tc>
        <w:tc>
          <w:tcPr>
            <w:tcW w:type="dxa" w:w="3448"/>
            <w:gridSpan w:val="5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18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50 €/jour 60 €/jour 60 €/jour 70 €/jour 80 €/jour</w:t>
            </w:r>
          </w:p>
        </w:tc>
        <w:tc>
          <w:tcPr>
            <w:tcW w:type="dxa" w:w="57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5196"/>
            <w:gridSpan w:val="2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6" w:after="0"/>
              <w:ind w:left="0" w:right="147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-</w:t>
            </w:r>
          </w:p>
        </w:tc>
        <w:tc>
          <w:tcPr>
            <w:tcW w:type="dxa" w:w="3956"/>
            <w:gridSpan w:val="6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30 €/jour 55 €/jour 65 €/jour 65 €/jour 75 €/jour 85 €/jour</w:t>
            </w:r>
          </w:p>
        </w:tc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24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Garanties</w:t>
            </w:r>
          </w:p>
        </w:tc>
      </w:tr>
      <w:tr>
        <w:trPr>
          <w:trHeight w:hRule="exact" w:val="308"/>
        </w:trPr>
        <w:tc>
          <w:tcPr>
            <w:tcW w:type="dxa" w:w="1320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210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40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76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-</w:t>
            </w:r>
          </w:p>
        </w:tc>
        <w:tc>
          <w:tcPr>
            <w:tcW w:type="dxa" w:w="3956"/>
            <w:gridSpan w:val="6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35 €/jour 60 €/jour 70 €/jour 70 €/jour 80 €/jour 90 €/jour</w:t>
            </w:r>
          </w:p>
        </w:tc>
        <w:tc>
          <w:tcPr>
            <w:tcW w:type="dxa" w:w="1042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5196"/>
            <w:gridSpan w:val="2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0" w:right="66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6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-</w:t>
            </w:r>
          </w:p>
        </w:tc>
        <w:tc>
          <w:tcPr>
            <w:tcW w:type="dxa" w:w="3956"/>
            <w:gridSpan w:val="6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40 €/jour 65 €/jour 75 €/jour 75 €/jour 85 €/jour 95 €/jour</w:t>
            </w:r>
          </w:p>
        </w:tc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exclues si</w:t>
            </w:r>
          </w:p>
        </w:tc>
      </w:tr>
      <w:tr>
        <w:trPr>
          <w:trHeight w:hRule="exact" w:val="62"/>
        </w:trPr>
        <w:tc>
          <w:tcPr>
            <w:tcW w:type="dxa" w:w="2084"/>
            <w:gridSpan w:val="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6252"/>
            <w:gridSpan w:val="6"/>
            <w:vMerge/>
            <w:tcBorders/>
          </w:tcPr>
          <w:p/>
        </w:tc>
        <w:tc>
          <w:tcPr>
            <w:tcW w:type="dxa" w:w="57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8"/>
        </w:trPr>
        <w:tc>
          <w:tcPr>
            <w:tcW w:type="dxa" w:w="5196"/>
            <w:gridSpan w:val="2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Lit accompagnant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(3)</w:t>
            </w:r>
          </w:p>
        </w:tc>
        <w:tc>
          <w:tcPr>
            <w:tcW w:type="dxa" w:w="6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-</w:t>
            </w:r>
          </w:p>
        </w:tc>
        <w:tc>
          <w:tcPr>
            <w:tcW w:type="dxa" w:w="3956"/>
            <w:gridSpan w:val="6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10 €/jour 10 €/jour 15 €/jour 15 €/jour 15 €/jour 15 €/jour</w:t>
            </w:r>
          </w:p>
        </w:tc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0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FFFFFF"/>
                <w:sz w:val="13"/>
              </w:rPr>
              <w:t>Option</w:t>
            </w:r>
          </w:p>
        </w:tc>
      </w:tr>
      <w:tr>
        <w:trPr>
          <w:trHeight w:hRule="exact" w:val="68"/>
        </w:trPr>
        <w:tc>
          <w:tcPr>
            <w:tcW w:type="dxa" w:w="2084"/>
            <w:gridSpan w:val="2"/>
            <w:vMerge/>
            <w:tcBorders/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6252"/>
            <w:gridSpan w:val="6"/>
            <w:vMerge/>
            <w:tcBorders/>
          </w:tcPr>
          <w:p/>
        </w:tc>
        <w:tc>
          <w:tcPr>
            <w:tcW w:type="dxa" w:w="57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2"/>
        </w:trPr>
        <w:tc>
          <w:tcPr>
            <w:tcW w:type="dxa" w:w="51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Frais de transport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 xml:space="preserve"> (4) </w:t>
            </w:r>
          </w:p>
        </w:tc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5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8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14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9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ÉCO</w:t>
            </w:r>
          </w:p>
        </w:tc>
      </w:tr>
      <w:tr>
        <w:trPr>
          <w:trHeight w:hRule="exact" w:val="220"/>
        </w:trPr>
        <w:tc>
          <w:tcPr>
            <w:tcW w:type="dxa" w:w="5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Forfait patient urgences</w:t>
            </w:r>
          </w:p>
        </w:tc>
        <w:tc>
          <w:tcPr>
            <w:tcW w:type="dxa" w:w="461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 Frais réels Frais réels Frais réels Frais réels Frais réels Frais réels</w:t>
            </w:r>
          </w:p>
        </w:tc>
        <w:tc>
          <w:tcPr>
            <w:tcW w:type="dxa" w:w="1042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5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Forfait actes lourds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 xml:space="preserve"> (5)</w:t>
            </w:r>
          </w:p>
        </w:tc>
        <w:tc>
          <w:tcPr>
            <w:tcW w:type="dxa" w:w="461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 Frais réels Frais réels Frais réels Frais réels Frais réels Frais réels</w:t>
            </w:r>
          </w:p>
        </w:tc>
        <w:tc>
          <w:tcPr>
            <w:tcW w:type="dxa" w:w="10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15" w:type="dxa"/>
      </w:tblPr>
      <w:tblGrid>
        <w:gridCol w:w="1302"/>
        <w:gridCol w:w="1302"/>
        <w:gridCol w:w="1302"/>
        <w:gridCol w:w="1302"/>
        <w:gridCol w:w="1302"/>
        <w:gridCol w:w="1302"/>
        <w:gridCol w:w="1302"/>
        <w:gridCol w:w="1302"/>
      </w:tblGrid>
      <w:tr>
        <w:trPr>
          <w:trHeight w:hRule="exact" w:val="270"/>
        </w:trPr>
        <w:tc>
          <w:tcPr>
            <w:tcW w:type="dxa" w:w="3942"/>
            <w:tcBorders/>
            <w:shd w:fill="6381b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SECTEUR NON CONVENTIONNÉ</w:t>
            </w:r>
          </w:p>
        </w:tc>
        <w:tc>
          <w:tcPr>
            <w:tcW w:type="dxa" w:w="190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668"/>
            <w:tcBorders/>
            <w:shd w:fill="6381b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6"/>
        </w:trPr>
        <w:tc>
          <w:tcPr>
            <w:tcW w:type="dxa" w:w="3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Forfait journalier hospitalier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" w:after="0"/>
              <w:ind w:left="0" w:right="13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</w:tr>
      <w:tr>
        <w:trPr>
          <w:trHeight w:hRule="exact" w:val="208"/>
        </w:trPr>
        <w:tc>
          <w:tcPr>
            <w:tcW w:type="dxa" w:w="3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Frais de séjour (y compris maternité)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(2)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13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</w:tr>
    </w:tbl>
    <w:p>
      <w:pPr>
        <w:autoSpaceDN w:val="0"/>
        <w:autoSpaceDE w:val="0"/>
        <w:widowControl/>
        <w:spacing w:line="158" w:lineRule="exact" w:before="12" w:after="0"/>
        <w:ind w:left="78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HONORAIRES</w:t>
      </w:r>
    </w:p>
    <w:p>
      <w:pPr>
        <w:autoSpaceDN w:val="0"/>
        <w:tabs>
          <w:tab w:pos="5366" w:val="left"/>
          <w:tab w:pos="6026" w:val="left"/>
          <w:tab w:pos="6684" w:val="left"/>
          <w:tab w:pos="7344" w:val="left"/>
          <w:tab w:pos="8004" w:val="left"/>
          <w:tab w:pos="8662" w:val="left"/>
          <w:tab w:pos="9322" w:val="left"/>
        </w:tabs>
        <w:autoSpaceDE w:val="0"/>
        <w:widowControl/>
        <w:spacing w:line="172" w:lineRule="exact" w:before="14" w:after="0"/>
        <w:ind w:left="78" w:right="0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Chirurgie et anesthésie (y compris maternité)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%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% </w:t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% </w:t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% </w:t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% </w:t>
      </w:r>
      <w:r>
        <w:tab/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% </w:t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100 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>%</w:t>
      </w:r>
    </w:p>
    <w:p>
      <w:pPr>
        <w:autoSpaceDN w:val="0"/>
        <w:tabs>
          <w:tab w:pos="5702" w:val="left"/>
        </w:tabs>
        <w:autoSpaceDE w:val="0"/>
        <w:widowControl/>
        <w:spacing w:line="218" w:lineRule="exact" w:before="236" w:after="110"/>
        <w:ind w:left="694" w:right="0" w:firstLine="0"/>
        <w:jc w:val="left"/>
      </w:pPr>
      <w:r>
        <w:rPr>
          <w:rFonts w:ascii="BrandingSF" w:hAnsi="BrandingSF" w:eastAsia="BrandingSF"/>
          <w:b/>
          <w:i w:val="0"/>
          <w:color w:val="FFFFFF"/>
          <w:sz w:val="19"/>
        </w:rPr>
        <w:t xml:space="preserve">DENTAIRE </w:t>
      </w:r>
      <w:r>
        <w:tab/>
      </w:r>
      <w:r>
        <w:rPr>
          <w:w w:val="101.33333206176758"/>
          <w:rFonts w:ascii="Montserrat" w:hAnsi="Montserrat" w:eastAsia="Montserrat"/>
          <w:b/>
          <w:i w:val="0"/>
          <w:color w:val="FFFFFF"/>
          <w:sz w:val="15"/>
        </w:rPr>
        <w:t>Depuis le 1</w:t>
      </w:r>
      <w:r>
        <w:rPr>
          <w:w w:val="98.46222135755751"/>
          <w:rFonts w:ascii="Montserrat" w:hAnsi="Montserrat" w:eastAsia="Montserrat"/>
          <w:b/>
          <w:i w:val="0"/>
          <w:color w:val="FFFFFF"/>
          <w:sz w:val="9"/>
        </w:rPr>
        <w:t>er</w:t>
      </w:r>
      <w:r>
        <w:rPr>
          <w:w w:val="101.33333206176758"/>
          <w:rFonts w:ascii="Montserrat" w:hAnsi="Montserrat" w:eastAsia="Montserrat"/>
          <w:b/>
          <w:i w:val="0"/>
          <w:color w:val="FFFFFF"/>
          <w:sz w:val="15"/>
        </w:rPr>
        <w:t xml:space="preserve"> janvier 2020 - Réforme 100% Santé</w:t>
      </w:r>
    </w:p>
    <w:p>
      <w:pPr>
        <w:sectPr>
          <w:type w:val="continuous"/>
          <w:pgSz w:w="11906" w:h="16838"/>
          <w:pgMar w:top="362" w:right="432" w:bottom="324" w:left="10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78" w:right="1008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Soins et prothèses 100% Santé</w:t>
      </w: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 xml:space="preserve"> (Panier 100% Santé)** </w:t>
      </w: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SOINS</w:t>
      </w:r>
    </w:p>
    <w:p>
      <w:pPr>
        <w:sectPr>
          <w:type w:val="continuous"/>
          <w:pgSz w:w="11906" w:h="16838"/>
          <w:pgMar w:top="362" w:right="432" w:bottom="324" w:left="1054" w:header="720" w:footer="720" w:gutter="0"/>
          <w:cols w:num="2" w:equalWidth="0">
            <w:col w:w="4652" w:space="0"/>
            <w:col w:w="5768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282"/>
        <w:ind w:left="0" w:right="0" w:firstLine="0"/>
        <w:jc w:val="center"/>
      </w:pP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>Zéro reste à charge sur une sélection d’équipements**</w:t>
      </w:r>
    </w:p>
    <w:p>
      <w:pPr>
        <w:sectPr>
          <w:type w:val="nextColumn"/>
          <w:pgSz w:w="11906" w:h="16838"/>
          <w:pgMar w:top="362" w:right="432" w:bottom="324" w:left="1054" w:header="720" w:footer="720" w:gutter="0"/>
          <w:cols w:num="2" w:equalWidth="0">
            <w:col w:w="4652" w:space="0"/>
            <w:col w:w="57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1302"/>
        <w:gridCol w:w="1302"/>
        <w:gridCol w:w="1302"/>
        <w:gridCol w:w="1302"/>
        <w:gridCol w:w="1302"/>
        <w:gridCol w:w="1302"/>
        <w:gridCol w:w="1302"/>
        <w:gridCol w:w="1302"/>
      </w:tblGrid>
      <w:tr>
        <w:trPr>
          <w:trHeight w:hRule="exact" w:val="178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Soins dentaires, Inlays-Onlays et Parodontologie remboursés par le RO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(6)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13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5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</w:tr>
      <w:tr>
        <w:trPr>
          <w:trHeight w:hRule="exact" w:val="250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5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Orthodontie remboursée par le RO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13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15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</w:tr>
    </w:tbl>
    <w:p>
      <w:pPr>
        <w:autoSpaceDN w:val="0"/>
        <w:autoSpaceDE w:val="0"/>
        <w:widowControl/>
        <w:spacing w:line="160" w:lineRule="exact" w:before="40" w:after="50"/>
        <w:ind w:left="78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PROTHÈSES - PANIER HONORAIRES MAÎTRISÉS OU LIBRES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15" w:type="dxa"/>
      </w:tblPr>
      <w:tblGrid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>
        <w:trPr>
          <w:trHeight w:hRule="exact" w:val="256"/>
        </w:trPr>
        <w:tc>
          <w:tcPr>
            <w:tcW w:type="dxa" w:w="51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Prothèses dentaires, Inlay-Core et Implantologie remboursés par le RO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3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5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15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125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2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150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3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175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200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14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225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</w:tr>
      <w:tr>
        <w:trPr>
          <w:trHeight w:hRule="exact" w:val="264"/>
        </w:trPr>
        <w:tc>
          <w:tcPr>
            <w:tcW w:type="dxa" w:w="514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5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115 %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6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125 %</w:t>
            </w:r>
          </w:p>
        </w:tc>
        <w:tc>
          <w:tcPr>
            <w:tcW w:type="dxa" w:w="74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14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175 %</w:t>
            </w:r>
          </w:p>
        </w:tc>
        <w:tc>
          <w:tcPr>
            <w:tcW w:type="dxa" w:w="5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200 %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200 %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1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225 %</w:t>
            </w:r>
          </w:p>
        </w:tc>
        <w:tc>
          <w:tcPr>
            <w:tcW w:type="dxa" w:w="788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13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250 %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196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44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2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5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130%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5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150 %</w:t>
            </w:r>
          </w:p>
        </w:tc>
        <w:tc>
          <w:tcPr>
            <w:tcW w:type="dxa" w:w="74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11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200 %</w:t>
            </w:r>
          </w:p>
        </w:tc>
        <w:tc>
          <w:tcPr>
            <w:tcW w:type="dxa" w:w="5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1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225 %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1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225 %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250 %</w:t>
            </w:r>
          </w:p>
        </w:tc>
        <w:tc>
          <w:tcPr>
            <w:tcW w:type="dxa" w:w="788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14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275 %</w:t>
            </w:r>
          </w:p>
        </w:tc>
      </w:tr>
      <w:tr>
        <w:trPr>
          <w:trHeight w:hRule="exact" w:val="264"/>
        </w:trPr>
        <w:tc>
          <w:tcPr>
            <w:tcW w:type="dxa" w:w="514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61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3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145 %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6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175 %</w:t>
            </w:r>
          </w:p>
        </w:tc>
        <w:tc>
          <w:tcPr>
            <w:tcW w:type="dxa" w:w="74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13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225 %</w:t>
            </w:r>
          </w:p>
        </w:tc>
        <w:tc>
          <w:tcPr>
            <w:tcW w:type="dxa" w:w="5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250 %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250 %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1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275 %</w:t>
            </w:r>
          </w:p>
        </w:tc>
        <w:tc>
          <w:tcPr>
            <w:tcW w:type="dxa" w:w="788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13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300 %</w:t>
            </w:r>
          </w:p>
        </w:tc>
      </w:tr>
      <w:tr>
        <w:trPr>
          <w:trHeight w:hRule="exact" w:val="216"/>
        </w:trPr>
        <w:tc>
          <w:tcPr>
            <w:tcW w:type="dxa" w:w="51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2C3142"/>
                <w:sz w:val="13"/>
              </w:rPr>
              <w:t xml:space="preserve">Prothèses dentaires, Implantologie, Parodontologie non remboursés par le RO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2C3142"/>
                <w:sz w:val="8"/>
              </w:rPr>
              <w:t xml:space="preserve">(7)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2C3142"/>
                <w:sz w:val="13"/>
              </w:rPr>
              <w:t xml:space="preserve">Plafond dentaire annuel (hors soins)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2C3142"/>
                <w:sz w:val="8"/>
              </w:rPr>
              <w:t>(8)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19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7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17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125 €/an</w:t>
            </w:r>
          </w:p>
        </w:tc>
        <w:tc>
          <w:tcPr>
            <w:tcW w:type="dxa" w:w="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150 €/an</w:t>
            </w:r>
          </w:p>
        </w:tc>
        <w:tc>
          <w:tcPr>
            <w:tcW w:type="dxa" w:w="264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175 €/an 200 €/an 225 €/an 250 €/an</w:t>
            </w:r>
          </w:p>
        </w:tc>
      </w:tr>
      <w:tr>
        <w:trPr>
          <w:trHeight w:hRule="exact" w:val="214"/>
        </w:trPr>
        <w:tc>
          <w:tcPr>
            <w:tcW w:type="dxa" w:w="1604"/>
            <w:gridSpan w:val="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Illimité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1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Illimité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9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Illimité</w:t>
            </w:r>
          </w:p>
        </w:tc>
        <w:tc>
          <w:tcPr>
            <w:tcW w:type="dxa" w:w="6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Illimité</w:t>
            </w:r>
          </w:p>
        </w:tc>
        <w:tc>
          <w:tcPr>
            <w:tcW w:type="dxa" w:w="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12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700 €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900 €</w:t>
            </w:r>
          </w:p>
        </w:tc>
        <w:tc>
          <w:tcPr>
            <w:tcW w:type="dxa" w:w="7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12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1100 €</w:t>
            </w:r>
          </w:p>
        </w:tc>
      </w:tr>
      <w:tr>
        <w:trPr>
          <w:trHeight w:hRule="exact" w:val="266"/>
        </w:trPr>
        <w:tc>
          <w:tcPr>
            <w:tcW w:type="dxa" w:w="514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15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Illimité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Illimité</w:t>
            </w:r>
          </w:p>
        </w:tc>
        <w:tc>
          <w:tcPr>
            <w:tcW w:type="dxa" w:w="74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8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Illimité</w:t>
            </w:r>
          </w:p>
        </w:tc>
        <w:tc>
          <w:tcPr>
            <w:tcW w:type="dxa" w:w="678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Illimité</w:t>
            </w:r>
          </w:p>
        </w:tc>
        <w:tc>
          <w:tcPr>
            <w:tcW w:type="dxa" w:w="52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11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800 €</w:t>
            </w:r>
          </w:p>
        </w:tc>
        <w:tc>
          <w:tcPr>
            <w:tcW w:type="dxa" w:w="788"/>
            <w:gridSpan w:val="3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10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1000 €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1200 €</w:t>
            </w:r>
          </w:p>
        </w:tc>
      </w:tr>
      <w:tr>
        <w:trPr>
          <w:trHeight w:hRule="exact" w:val="280"/>
        </w:trPr>
        <w:tc>
          <w:tcPr>
            <w:tcW w:type="dxa" w:w="13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198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42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2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15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Illimité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Illimité</w:t>
            </w:r>
          </w:p>
        </w:tc>
        <w:tc>
          <w:tcPr>
            <w:tcW w:type="dxa" w:w="74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8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Illimité</w:t>
            </w:r>
          </w:p>
        </w:tc>
        <w:tc>
          <w:tcPr>
            <w:tcW w:type="dxa" w:w="678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Illimité</w:t>
            </w:r>
          </w:p>
        </w:tc>
        <w:tc>
          <w:tcPr>
            <w:tcW w:type="dxa" w:w="52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12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900 €</w:t>
            </w:r>
          </w:p>
        </w:tc>
        <w:tc>
          <w:tcPr>
            <w:tcW w:type="dxa" w:w="66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1100 €</w:t>
            </w:r>
          </w:p>
        </w:tc>
        <w:tc>
          <w:tcPr>
            <w:tcW w:type="dxa" w:w="788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10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1300 €</w:t>
            </w:r>
          </w:p>
        </w:tc>
      </w:tr>
      <w:tr>
        <w:trPr>
          <w:trHeight w:hRule="exact" w:val="262"/>
        </w:trPr>
        <w:tc>
          <w:tcPr>
            <w:tcW w:type="dxa" w:w="514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61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15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Illimité</w:t>
            </w:r>
          </w:p>
        </w:tc>
        <w:tc>
          <w:tcPr>
            <w:tcW w:type="dxa" w:w="6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Illimité</w:t>
            </w:r>
          </w:p>
        </w:tc>
        <w:tc>
          <w:tcPr>
            <w:tcW w:type="dxa" w:w="74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8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Illimité</w:t>
            </w:r>
          </w:p>
        </w:tc>
        <w:tc>
          <w:tcPr>
            <w:tcW w:type="dxa" w:w="678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Illimité</w:t>
            </w:r>
          </w:p>
        </w:tc>
        <w:tc>
          <w:tcPr>
            <w:tcW w:type="dxa" w:w="654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1000 €</w:t>
            </w:r>
          </w:p>
        </w:tc>
        <w:tc>
          <w:tcPr>
            <w:tcW w:type="dxa" w:w="656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1200 €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1400 €</w:t>
            </w:r>
          </w:p>
        </w:tc>
      </w:tr>
      <w:tr>
        <w:trPr>
          <w:trHeight w:hRule="exact" w:val="590"/>
        </w:trPr>
        <w:tc>
          <w:tcPr>
            <w:tcW w:type="dxa" w:w="51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94" w:after="0"/>
              <w:ind w:left="76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 xml:space="preserve">OPTIQUE 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11"/>
              </w:rPr>
              <w:t>(9)</w:t>
            </w:r>
          </w:p>
        </w:tc>
        <w:tc>
          <w:tcPr>
            <w:tcW w:type="dxa" w:w="4668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10" w:after="0"/>
              <w:ind w:left="0" w:right="0" w:firstLine="0"/>
              <w:jc w:val="center"/>
            </w:pPr>
            <w:r>
              <w:rPr>
                <w:w w:val="101.33333206176758"/>
                <w:rFonts w:ascii="Montserrat" w:hAnsi="Montserrat" w:eastAsia="Montserrat"/>
                <w:b/>
                <w:i w:val="0"/>
                <w:color w:val="FFFFFF"/>
                <w:sz w:val="15"/>
              </w:rPr>
              <w:t>Depuis le 1</w:t>
            </w:r>
            <w:r>
              <w:rPr>
                <w:w w:val="98.46222135755751"/>
                <w:rFonts w:ascii="Montserrat" w:hAnsi="Montserrat" w:eastAsia="Montserrat"/>
                <w:b/>
                <w:i w:val="0"/>
                <w:color w:val="FFFFFF"/>
                <w:sz w:val="9"/>
              </w:rPr>
              <w:t>er</w:t>
            </w:r>
            <w:r>
              <w:rPr>
                <w:w w:val="101.33333206176758"/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 janvier 2020 - Réforme 100% Santé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4"/>
        <w:ind w:left="0" w:right="0"/>
      </w:pPr>
    </w:p>
    <w:p>
      <w:pPr>
        <w:sectPr>
          <w:type w:val="continuous"/>
          <w:pgSz w:w="11906" w:h="16838"/>
          <w:pgMar w:top="362" w:right="432" w:bottom="324" w:left="10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12" w:after="0"/>
        <w:ind w:left="78" w:right="576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Équipements 100% Santé</w:t>
      </w: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>**</w:t>
      </w:r>
      <w:r>
        <w:br/>
      </w: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>Équipements verres et montures de la Classe A - Panier 100% Santé</w:t>
      </w:r>
    </w:p>
    <w:p>
      <w:pPr>
        <w:autoSpaceDN w:val="0"/>
        <w:autoSpaceDE w:val="0"/>
        <w:widowControl/>
        <w:spacing w:line="160" w:lineRule="exact" w:before="104" w:after="0"/>
        <w:ind w:left="78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Monture et verres (équipements de la Classe B - Panier Libre)***</w:t>
      </w:r>
    </w:p>
    <w:p>
      <w:pPr>
        <w:sectPr>
          <w:type w:val="continuous"/>
          <w:pgSz w:w="11906" w:h="16838"/>
          <w:pgMar w:top="362" w:right="432" w:bottom="324" w:left="1054" w:header="720" w:footer="720" w:gutter="0"/>
          <w:cols w:num="2" w:equalWidth="0">
            <w:col w:w="5124" w:space="0"/>
            <w:col w:w="5296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416"/>
        <w:ind w:left="624" w:right="0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>Zéro reste à charge sur une sélection d’équipements**</w:t>
      </w:r>
    </w:p>
    <w:p>
      <w:pPr>
        <w:sectPr>
          <w:type w:val="nextColumn"/>
          <w:pgSz w:w="11906" w:h="16838"/>
          <w:pgMar w:top="362" w:right="432" w:bottom="324" w:left="1054" w:header="720" w:footer="720" w:gutter="0"/>
          <w:cols w:num="2" w:equalWidth="0">
            <w:col w:w="5124" w:space="0"/>
            <w:col w:w="529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15" w:type="dxa"/>
      </w:tblPr>
      <w:tblGrid>
        <w:gridCol w:w="1158"/>
        <w:gridCol w:w="1158"/>
        <w:gridCol w:w="1158"/>
        <w:gridCol w:w="1158"/>
        <w:gridCol w:w="1158"/>
        <w:gridCol w:w="1158"/>
        <w:gridCol w:w="1158"/>
        <w:gridCol w:w="1158"/>
        <w:gridCol w:w="1158"/>
      </w:tblGrid>
      <w:tr>
        <w:trPr>
          <w:trHeight w:hRule="exact" w:val="156"/>
        </w:trPr>
        <w:tc>
          <w:tcPr>
            <w:tcW w:type="dxa" w:w="52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Équipement à verres simples ou équipement avec un verre simple et un verre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125 €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175 €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250 €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250 €</w:t>
            </w:r>
          </w:p>
        </w:tc>
        <w:tc>
          <w:tcPr>
            <w:tcW w:type="dxa" w:w="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250 €</w:t>
            </w:r>
          </w:p>
        </w:tc>
      </w:tr>
      <w:tr>
        <w:trPr>
          <w:trHeight w:hRule="exact" w:val="180"/>
        </w:trPr>
        <w:tc>
          <w:tcPr>
            <w:tcW w:type="dxa" w:w="52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complexe ou très complexe</w:t>
            </w:r>
          </w:p>
        </w:tc>
        <w:tc>
          <w:tcPr>
            <w:tcW w:type="dxa" w:w="1158"/>
            <w:vMerge/>
            <w:tcBorders/>
          </w:tcPr>
          <w:p/>
        </w:tc>
        <w:tc>
          <w:tcPr>
            <w:tcW w:type="dxa" w:w="1158"/>
            <w:vMerge/>
            <w:tcBorders/>
          </w:tcPr>
          <w:p/>
        </w:tc>
        <w:tc>
          <w:tcPr>
            <w:tcW w:type="dxa" w:w="1158"/>
            <w:vMerge/>
            <w:tcBorders/>
          </w:tcPr>
          <w:p/>
        </w:tc>
        <w:tc>
          <w:tcPr>
            <w:tcW w:type="dxa" w:w="1158"/>
            <w:vMerge/>
            <w:tcBorders/>
          </w:tcPr>
          <w:p/>
        </w:tc>
        <w:tc>
          <w:tcPr>
            <w:tcW w:type="dxa" w:w="1158"/>
            <w:vMerge/>
            <w:tcBorders/>
          </w:tcPr>
          <w:p/>
        </w:tc>
        <w:tc>
          <w:tcPr>
            <w:tcW w:type="dxa" w:w="1158"/>
            <w:vMerge/>
            <w:tcBorders/>
          </w:tcPr>
          <w:p/>
        </w:tc>
        <w:tc>
          <w:tcPr>
            <w:tcW w:type="dxa" w:w="1158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52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Équipement avec des verres complexes ou très complexes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240 €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275 €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350 €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400 €</w:t>
            </w:r>
          </w:p>
        </w:tc>
        <w:tc>
          <w:tcPr>
            <w:tcW w:type="dxa" w:w="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450 €</w:t>
            </w:r>
          </w:p>
        </w:tc>
      </w:tr>
      <w:tr>
        <w:trPr>
          <w:trHeight w:hRule="exact" w:val="278"/>
        </w:trPr>
        <w:tc>
          <w:tcPr>
            <w:tcW w:type="dxa" w:w="524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152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230 €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270 €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305 €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380 €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430 €</w:t>
            </w:r>
          </w:p>
        </w:tc>
        <w:tc>
          <w:tcPr>
            <w:tcW w:type="dxa" w:w="668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480 €</w:t>
            </w:r>
          </w:p>
        </w:tc>
      </w:tr>
      <w:tr>
        <w:trPr>
          <w:trHeight w:hRule="exact" w:val="260"/>
        </w:trPr>
        <w:tc>
          <w:tcPr>
            <w:tcW w:type="dxa" w:w="13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186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34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2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0" w:after="0"/>
              <w:ind w:left="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260 €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335 €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410 €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460 €</w:t>
            </w:r>
          </w:p>
        </w:tc>
        <w:tc>
          <w:tcPr>
            <w:tcW w:type="dxa" w:w="668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510 €</w:t>
            </w:r>
          </w:p>
        </w:tc>
      </w:tr>
      <w:tr>
        <w:trPr>
          <w:trHeight w:hRule="exact" w:val="270"/>
        </w:trPr>
        <w:tc>
          <w:tcPr>
            <w:tcW w:type="dxa" w:w="524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71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290 €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330 €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365 €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440 €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490 €</w:t>
            </w:r>
          </w:p>
        </w:tc>
        <w:tc>
          <w:tcPr>
            <w:tcW w:type="dxa" w:w="668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540 €</w:t>
            </w:r>
          </w:p>
        </w:tc>
      </w:tr>
      <w:tr>
        <w:trPr>
          <w:trHeight w:hRule="exact" w:val="210"/>
        </w:trPr>
        <w:tc>
          <w:tcPr>
            <w:tcW w:type="dxa" w:w="52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 Dont monture au sein de l’équipement limitée à :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</w:tr>
      <w:tr>
        <w:trPr>
          <w:trHeight w:hRule="exact" w:val="220"/>
        </w:trPr>
        <w:tc>
          <w:tcPr>
            <w:tcW w:type="dxa" w:w="52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Lentilles acceptées par le RO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</w:tr>
      <w:tr>
        <w:trPr>
          <w:trHeight w:hRule="exact" w:val="188"/>
        </w:trPr>
        <w:tc>
          <w:tcPr>
            <w:tcW w:type="dxa" w:w="52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Chirurgie réfractive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(10)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62" w:right="432" w:bottom="324" w:left="10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5588000</wp:posOffset>
            </wp:positionV>
            <wp:extent cx="6667500" cy="9906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990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</wp:posOffset>
            </wp:positionH>
            <wp:positionV relativeFrom="page">
              <wp:posOffset>393700</wp:posOffset>
            </wp:positionV>
            <wp:extent cx="6248400" cy="2159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</wp:posOffset>
            </wp:positionH>
            <wp:positionV relativeFrom="page">
              <wp:posOffset>3975100</wp:posOffset>
            </wp:positionV>
            <wp:extent cx="6248400" cy="2286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8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1.99999999999994" w:type="dxa"/>
      </w:tblPr>
      <w:tblGrid>
        <w:gridCol w:w="1215"/>
        <w:gridCol w:w="1215"/>
        <w:gridCol w:w="1215"/>
        <w:gridCol w:w="1215"/>
        <w:gridCol w:w="1215"/>
        <w:gridCol w:w="1215"/>
        <w:gridCol w:w="1215"/>
        <w:gridCol w:w="1215"/>
        <w:gridCol w:w="1215"/>
      </w:tblGrid>
      <w:tr>
        <w:trPr>
          <w:trHeight w:hRule="exact" w:val="260"/>
        </w:trPr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82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Forfait</w:t>
            </w:r>
          </w:p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8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19"/>
              </w:rPr>
              <w:t>SOINS COURANTS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Q1</w:t>
            </w:r>
          </w:p>
        </w:tc>
        <w:tc>
          <w:tcPr>
            <w:tcW w:type="dxa" w:w="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Q4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Q6</w:t>
            </w:r>
          </w:p>
        </w:tc>
        <w:tc>
          <w:tcPr>
            <w:tcW w:type="dxa" w:w="6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Q7</w:t>
            </w:r>
          </w:p>
        </w:tc>
      </w:tr>
      <w:tr>
        <w:trPr>
          <w:trHeight w:hRule="exact" w:val="276"/>
        </w:trPr>
        <w:tc>
          <w:tcPr>
            <w:tcW w:type="dxa" w:w="1215"/>
            <w:vMerge/>
            <w:tcBorders/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>MÉDICAMENTS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15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exclu si</w:t>
            </w:r>
          </w:p>
        </w:tc>
        <w:tc>
          <w:tcPr>
            <w:tcW w:type="dxa" w:w="5194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Médicaments/vaccins prescrits non remboursés par le RO - forfait par an et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48"/>
            <w:tcBorders/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666"/>
            <w:tcBorders/>
            <w:shd w:fill="fbe6d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"/>
        </w:trPr>
        <w:tc>
          <w:tcPr>
            <w:tcW w:type="dxa" w:w="600"/>
            <w:vMerge w:val="restart"/>
            <w:tcBorders/>
            <w:shd w:fill="ee825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FFFFFF"/>
                <w:sz w:val="13"/>
              </w:rPr>
              <w:t>Option</w:t>
            </w:r>
          </w:p>
        </w:tc>
        <w:tc>
          <w:tcPr>
            <w:tcW w:type="dxa" w:w="5194"/>
            <w:tcBorders/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15€</w:t>
            </w:r>
          </w:p>
        </w:tc>
        <w:tc>
          <w:tcPr>
            <w:tcW w:type="dxa" w:w="648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20€</w:t>
            </w:r>
          </w:p>
        </w:tc>
        <w:tc>
          <w:tcPr>
            <w:tcW w:type="dxa" w:w="6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25€</w:t>
            </w:r>
          </w:p>
        </w:tc>
        <w:tc>
          <w:tcPr>
            <w:tcW w:type="dxa" w:w="6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30€</w:t>
            </w:r>
          </w:p>
        </w:tc>
        <w:tc>
          <w:tcPr>
            <w:tcW w:type="dxa" w:w="6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35€</w:t>
            </w:r>
          </w:p>
        </w:tc>
        <w:tc>
          <w:tcPr>
            <w:tcW w:type="dxa" w:w="6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40€</w:t>
            </w:r>
          </w:p>
        </w:tc>
        <w:tc>
          <w:tcPr>
            <w:tcW w:type="dxa" w:w="666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45€</w:t>
            </w:r>
          </w:p>
        </w:tc>
      </w:tr>
      <w:tr>
        <w:trPr>
          <w:trHeight w:hRule="exact" w:val="120"/>
        </w:trPr>
        <w:tc>
          <w:tcPr>
            <w:tcW w:type="dxa" w:w="1215"/>
            <w:vMerge/>
            <w:tcBorders/>
          </w:tcPr>
          <w:p/>
        </w:tc>
        <w:tc>
          <w:tcPr>
            <w:tcW w:type="dxa" w:w="5194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par assuré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600"/>
            <w:tcBorders/>
            <w:shd w:fill="ee82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ÉCO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6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>HONORAIRES</w:t>
            </w: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>MÉDICAUX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6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74" w:lineRule="exact" w:before="22" w:after="20"/>
        <w:ind w:left="1106" w:right="0" w:firstLine="0"/>
        <w:jc w:val="left"/>
      </w:pPr>
      <w:r>
        <w:rPr>
          <w:u w:val="single" w:color="0c1625"/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>Consultations et visites médicales par médecins généralistes et spécialistes</w:t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1366"/>
        <w:gridCol w:w="1366"/>
        <w:gridCol w:w="1366"/>
        <w:gridCol w:w="1366"/>
        <w:gridCol w:w="1366"/>
        <w:gridCol w:w="1366"/>
        <w:gridCol w:w="1366"/>
        <w:gridCol w:w="1366"/>
      </w:tblGrid>
      <w:tr>
        <w:trPr>
          <w:trHeight w:hRule="exact" w:val="210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57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Médecins adhérents à l’OPTAM ou l’OPTAM-CO*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(11)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14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150 %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200 %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200 %</w:t>
            </w:r>
          </w:p>
        </w:tc>
      </w:tr>
      <w:tr>
        <w:trPr>
          <w:trHeight w:hRule="exact" w:val="222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57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Médecins non adhérents à l’OPTAM ou l’OPTAM-CO*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(11)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13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130 %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155 %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180 %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180  %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180  %</w:t>
            </w:r>
          </w:p>
        </w:tc>
      </w:tr>
    </w:tbl>
    <w:p>
      <w:pPr>
        <w:autoSpaceDN w:val="0"/>
        <w:autoSpaceDE w:val="0"/>
        <w:widowControl/>
        <w:spacing w:line="172" w:lineRule="exact" w:before="22" w:after="22"/>
        <w:ind w:left="1106" w:right="0" w:firstLine="0"/>
        <w:jc w:val="left"/>
      </w:pPr>
      <w:r>
        <w:rPr>
          <w:u w:val="single" w:color="0c1625"/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>Actes techniques médicaux</w:t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1366"/>
        <w:gridCol w:w="1366"/>
        <w:gridCol w:w="1366"/>
        <w:gridCol w:w="1366"/>
        <w:gridCol w:w="1366"/>
        <w:gridCol w:w="1366"/>
        <w:gridCol w:w="1366"/>
        <w:gridCol w:w="1366"/>
      </w:tblGrid>
      <w:tr>
        <w:trPr>
          <w:trHeight w:hRule="exact" w:val="202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57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Médecins adhérents à l’OPTAM ou l’OPTAM-CO*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14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</w:tr>
      <w:tr>
        <w:trPr>
          <w:trHeight w:hRule="exact" w:val="220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57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Médecins non adhérents à l’OPTAM ou l’OPTAM-CO*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14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130 %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155 %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155 %</w:t>
            </w:r>
          </w:p>
        </w:tc>
      </w:tr>
      <w:tr>
        <w:trPr>
          <w:trHeight w:hRule="exact" w:val="196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Actes d’imagerie et d’echographie pour les médecins adhérents et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0" w:after="0"/>
              <w:ind w:left="0" w:right="14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184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7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non adhérents à l’OPTAM ou l’OPTAM-CO*</w:t>
            </w:r>
          </w:p>
        </w:tc>
        <w:tc>
          <w:tcPr>
            <w:tcW w:type="dxa" w:w="1366"/>
            <w:vMerge/>
            <w:tcBorders/>
          </w:tcPr>
          <w:p/>
        </w:tc>
        <w:tc>
          <w:tcPr>
            <w:tcW w:type="dxa" w:w="1366"/>
            <w:vMerge/>
            <w:tcBorders/>
          </w:tcPr>
          <w:p/>
        </w:tc>
        <w:tc>
          <w:tcPr>
            <w:tcW w:type="dxa" w:w="1366"/>
            <w:vMerge/>
            <w:tcBorders/>
          </w:tcPr>
          <w:p/>
        </w:tc>
        <w:tc>
          <w:tcPr>
            <w:tcW w:type="dxa" w:w="1366"/>
            <w:vMerge/>
            <w:tcBorders/>
          </w:tcPr>
          <w:p/>
        </w:tc>
        <w:tc>
          <w:tcPr>
            <w:tcW w:type="dxa" w:w="1366"/>
            <w:vMerge/>
            <w:tcBorders/>
          </w:tcPr>
          <w:p/>
        </w:tc>
        <w:tc>
          <w:tcPr>
            <w:tcW w:type="dxa" w:w="1366"/>
            <w:vMerge/>
            <w:tcBorders/>
          </w:tcPr>
          <w:p/>
        </w:tc>
        <w:tc>
          <w:tcPr>
            <w:tcW w:type="dxa" w:w="136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57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 xml:space="preserve">HONORAIRES PARAMÉDICAUX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14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200 %</w:t>
            </w:r>
          </w:p>
        </w:tc>
      </w:tr>
      <w:tr>
        <w:trPr>
          <w:trHeight w:hRule="exact" w:val="222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57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>ANALYSES ET EXAMENS DE LABORATOIRE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14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160" w:lineRule="exact" w:before="26" w:after="22"/>
        <w:ind w:left="1106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000000"/>
          <w:sz w:val="13"/>
        </w:rPr>
        <w:t xml:space="preserve">MATÉRIEL MÉDICAL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000000000002" w:type="dxa"/>
      </w:tblPr>
      <w:tblGrid>
        <w:gridCol w:w="1215"/>
        <w:gridCol w:w="1215"/>
        <w:gridCol w:w="1215"/>
        <w:gridCol w:w="1215"/>
        <w:gridCol w:w="1215"/>
        <w:gridCol w:w="1215"/>
        <w:gridCol w:w="1215"/>
        <w:gridCol w:w="1215"/>
        <w:gridCol w:w="1215"/>
      </w:tblGrid>
      <w:tr>
        <w:trPr>
          <w:trHeight w:hRule="exact" w:val="210"/>
        </w:trPr>
        <w:tc>
          <w:tcPr>
            <w:tcW w:type="dxa" w:w="51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2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Prothèses et appareillages (petit appareillage et accessoires)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150 %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  <w:tc>
          <w:tcPr>
            <w:tcW w:type="dxa" w:w="6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200 %</w:t>
            </w:r>
          </w:p>
        </w:tc>
      </w:tr>
      <w:tr>
        <w:trPr>
          <w:trHeight w:hRule="exact" w:val="210"/>
        </w:trPr>
        <w:tc>
          <w:tcPr>
            <w:tcW w:type="dxa" w:w="51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Prothèses orthopédiques, capillaires, mammaires et grand appareillage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150 %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  <w:tc>
          <w:tcPr>
            <w:tcW w:type="dxa" w:w="6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200 %</w:t>
            </w:r>
          </w:p>
        </w:tc>
      </w:tr>
      <w:tr>
        <w:trPr>
          <w:trHeight w:hRule="exact" w:val="190"/>
        </w:trPr>
        <w:tc>
          <w:tcPr>
            <w:tcW w:type="dxa" w:w="5122"/>
            <w:gridSpan w:val="2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2" w:after="0"/>
              <w:ind w:left="0" w:right="143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" w:after="0"/>
              <w:ind w:left="1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125 %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150 % + 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175 % + </w:t>
            </w:r>
          </w:p>
        </w:tc>
        <w:tc>
          <w:tcPr>
            <w:tcW w:type="dxa" w:w="6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200 % + </w:t>
            </w:r>
          </w:p>
        </w:tc>
      </w:tr>
      <w:tr>
        <w:trPr>
          <w:trHeight w:hRule="exact" w:val="180"/>
        </w:trPr>
        <w:tc>
          <w:tcPr>
            <w:tcW w:type="dxa" w:w="2430"/>
            <w:gridSpan w:val="2"/>
            <w:vMerge/>
            <w:tcBorders/>
          </w:tcPr>
          <w:p/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70 €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80 €</w:t>
            </w:r>
          </w:p>
        </w:tc>
        <w:tc>
          <w:tcPr>
            <w:tcW w:type="dxa" w:w="6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90 €</w:t>
            </w:r>
          </w:p>
        </w:tc>
      </w:tr>
      <w:tr>
        <w:trPr>
          <w:trHeight w:hRule="exact" w:val="200"/>
        </w:trPr>
        <w:tc>
          <w:tcPr>
            <w:tcW w:type="dxa" w:w="132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238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60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02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8" w:after="0"/>
              <w:ind w:left="3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1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125 %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150 % + 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175 % + </w:t>
            </w:r>
          </w:p>
        </w:tc>
        <w:tc>
          <w:tcPr>
            <w:tcW w:type="dxa" w:w="6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200 % + </w:t>
            </w:r>
          </w:p>
        </w:tc>
      </w:tr>
      <w:tr>
        <w:trPr>
          <w:trHeight w:hRule="exact" w:val="180"/>
        </w:trPr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60 €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80 €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90 €</w:t>
            </w:r>
          </w:p>
        </w:tc>
        <w:tc>
          <w:tcPr>
            <w:tcW w:type="dxa" w:w="6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100 €</w:t>
            </w:r>
          </w:p>
        </w:tc>
      </w:tr>
      <w:tr>
        <w:trPr>
          <w:trHeight w:hRule="exact" w:val="200"/>
        </w:trPr>
        <w:tc>
          <w:tcPr>
            <w:tcW w:type="dxa" w:w="5122"/>
            <w:gridSpan w:val="2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6" w:after="0"/>
              <w:ind w:left="0" w:right="62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1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125 %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150 % + 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175 % + </w:t>
            </w:r>
          </w:p>
        </w:tc>
        <w:tc>
          <w:tcPr>
            <w:tcW w:type="dxa" w:w="6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200 % + </w:t>
            </w:r>
          </w:p>
        </w:tc>
      </w:tr>
      <w:tr>
        <w:trPr>
          <w:trHeight w:hRule="exact" w:val="180"/>
        </w:trPr>
        <w:tc>
          <w:tcPr>
            <w:tcW w:type="dxa" w:w="2430"/>
            <w:gridSpan w:val="2"/>
            <w:vMerge/>
            <w:tcBorders/>
          </w:tcPr>
          <w:p/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70 €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90 €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100 €</w:t>
            </w:r>
          </w:p>
        </w:tc>
        <w:tc>
          <w:tcPr>
            <w:tcW w:type="dxa" w:w="6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110 €</w:t>
            </w:r>
          </w:p>
        </w:tc>
      </w:tr>
      <w:tr>
        <w:trPr>
          <w:trHeight w:hRule="exact" w:val="220"/>
        </w:trPr>
        <w:tc>
          <w:tcPr>
            <w:tcW w:type="dxa" w:w="51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Dépenses médicales effectuées à l’étranger et remboursées par la Sécurité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</w:tr>
      <w:tr>
        <w:trPr>
          <w:trHeight w:hRule="exact" w:val="154"/>
        </w:trPr>
        <w:tc>
          <w:tcPr>
            <w:tcW w:type="dxa" w:w="51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sociale française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96"/>
        <w:ind w:left="0" w:right="0"/>
      </w:pPr>
    </w:p>
    <w:p>
      <w:pPr>
        <w:sectPr>
          <w:pgSz w:w="11906" w:h="16838"/>
          <w:pgMar w:top="340" w:right="648" w:bottom="38" w:left="326" w:header="720" w:footer="720" w:gutter="0"/>
          <w:cols/>
          <w:docGrid w:linePitch="360"/>
        </w:sectPr>
      </w:pPr>
    </w:p>
    <w:p>
      <w:pPr>
        <w:autoSpaceDN w:val="0"/>
        <w:tabs>
          <w:tab w:pos="1652" w:val="left"/>
        </w:tabs>
        <w:autoSpaceDE w:val="0"/>
        <w:widowControl/>
        <w:spacing w:line="256" w:lineRule="exact" w:before="0" w:after="0"/>
        <w:ind w:left="1106" w:right="720" w:firstLine="0"/>
        <w:jc w:val="left"/>
      </w:pPr>
      <w:r>
        <w:tab/>
      </w:r>
      <w:r>
        <w:rPr>
          <w:rFonts w:ascii="BrandingSF" w:hAnsi="BrandingSF" w:eastAsia="BrandingSF"/>
          <w:b/>
          <w:i w:val="0"/>
          <w:color w:val="FFFFFF"/>
          <w:sz w:val="19"/>
        </w:rPr>
        <w:t xml:space="preserve">AIDES AUDITIVES </w:t>
      </w:r>
      <w:r>
        <w:rPr>
          <w:rFonts w:ascii="BrandingSF" w:hAnsi="BrandingSF" w:eastAsia="BrandingSF"/>
          <w:b/>
          <w:i w:val="0"/>
          <w:color w:val="FFFFFF"/>
          <w:sz w:val="11"/>
        </w:rPr>
        <w:t>(12)</w:t>
      </w:r>
      <w:r>
        <w:br/>
      </w:r>
      <w:r>
        <w:rPr>
          <w:w w:val="102.30769377488356"/>
          <w:rFonts w:ascii="Montserrat" w:hAnsi="Montserrat" w:eastAsia="Montserrat"/>
          <w:b/>
          <w:i w:val="0"/>
          <w:color w:val="000000"/>
          <w:sz w:val="13"/>
        </w:rPr>
        <w:t>Équipements 100% Santé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 xml:space="preserve"> (Classe I - Panier 100% Santé)**</w:t>
      </w:r>
    </w:p>
    <w:p>
      <w:pPr>
        <w:sectPr>
          <w:type w:val="continuous"/>
          <w:pgSz w:w="11906" w:h="16838"/>
          <w:pgMar w:top="340" w:right="648" w:bottom="38" w:left="326" w:header="720" w:footer="720" w:gutter="0"/>
          <w:cols w:num="2" w:equalWidth="0">
            <w:col w:w="5641" w:space="0"/>
            <w:col w:w="5290" w:space="0"/>
          </w:cols>
          <w:docGrid w:linePitch="360"/>
        </w:sectPr>
      </w:pPr>
    </w:p>
    <w:p>
      <w:pPr>
        <w:autoSpaceDN w:val="0"/>
        <w:tabs>
          <w:tab w:pos="1108" w:val="left"/>
        </w:tabs>
        <w:autoSpaceDE w:val="0"/>
        <w:widowControl/>
        <w:spacing w:line="236" w:lineRule="exact" w:before="0" w:after="66"/>
        <w:ind w:left="804" w:right="576" w:firstLine="0"/>
        <w:jc w:val="left"/>
      </w:pPr>
      <w:r>
        <w:rPr>
          <w:w w:val="101.33333206176758"/>
          <w:rFonts w:ascii="Montserrat" w:hAnsi="Montserrat" w:eastAsia="Montserrat"/>
          <w:b/>
          <w:i w:val="0"/>
          <w:color w:val="FFFFFF"/>
          <w:sz w:val="15"/>
        </w:rPr>
        <w:t>Depuis le 1</w:t>
      </w:r>
      <w:r>
        <w:rPr>
          <w:w w:val="98.46222135755751"/>
          <w:rFonts w:ascii="Montserrat" w:hAnsi="Montserrat" w:eastAsia="Montserrat"/>
          <w:b/>
          <w:i w:val="0"/>
          <w:color w:val="FFFFFF"/>
          <w:sz w:val="9"/>
        </w:rPr>
        <w:t>er</w:t>
      </w:r>
      <w:r>
        <w:rPr>
          <w:w w:val="101.33333206176758"/>
          <w:rFonts w:ascii="Montserrat" w:hAnsi="Montserrat" w:eastAsia="Montserrat"/>
          <w:b/>
          <w:i w:val="0"/>
          <w:color w:val="FFFFFF"/>
          <w:sz w:val="15"/>
        </w:rPr>
        <w:t xml:space="preserve"> janvier 2021 - Réforme 100% Santé</w:t>
      </w:r>
      <w:r>
        <w:rPr>
          <w:w w:val="102.30769377488356"/>
          <w:rFonts w:ascii="Montserrat" w:hAnsi="Montserrat" w:eastAsia="Montserrat"/>
          <w:b w:val="0"/>
          <w:i w:val="0"/>
          <w:color w:val="000000"/>
          <w:sz w:val="13"/>
        </w:rPr>
        <w:t>Zéro reste à charge sur une sélection d’équipements**</w:t>
      </w:r>
    </w:p>
    <w:p>
      <w:pPr>
        <w:sectPr>
          <w:type w:val="nextColumn"/>
          <w:pgSz w:w="11906" w:h="16838"/>
          <w:pgMar w:top="340" w:right="648" w:bottom="38" w:left="326" w:header="720" w:footer="720" w:gutter="0"/>
          <w:cols w:num="2" w:equalWidth="0">
            <w:col w:w="5641" w:space="0"/>
            <w:col w:w="52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2.0000000000002" w:type="dxa"/>
      </w:tblPr>
      <w:tblGrid>
        <w:gridCol w:w="1215"/>
        <w:gridCol w:w="1215"/>
        <w:gridCol w:w="1215"/>
        <w:gridCol w:w="1215"/>
        <w:gridCol w:w="1215"/>
        <w:gridCol w:w="1215"/>
        <w:gridCol w:w="1215"/>
        <w:gridCol w:w="1215"/>
        <w:gridCol w:w="1215"/>
      </w:tblGrid>
      <w:tr>
        <w:trPr>
          <w:trHeight w:hRule="exact" w:val="154"/>
        </w:trPr>
        <w:tc>
          <w:tcPr>
            <w:tcW w:type="dxa" w:w="48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Aides auditives de la Classe II - Panier Libre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6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150 % +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150 % +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175 % +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175 % + </w:t>
            </w:r>
          </w:p>
        </w:tc>
        <w:tc>
          <w:tcPr>
            <w:tcW w:type="dxa" w:w="6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200 % + </w:t>
            </w:r>
          </w:p>
        </w:tc>
      </w:tr>
      <w:tr>
        <w:trPr>
          <w:trHeight w:hRule="exact" w:val="188"/>
        </w:trPr>
        <w:tc>
          <w:tcPr>
            <w:tcW w:type="dxa" w:w="2430"/>
            <w:gridSpan w:val="2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18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50 €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50 €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150 €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150 €</w:t>
            </w:r>
          </w:p>
        </w:tc>
        <w:tc>
          <w:tcPr>
            <w:tcW w:type="dxa" w:w="6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200 €</w:t>
            </w:r>
          </w:p>
        </w:tc>
      </w:tr>
      <w:tr>
        <w:trPr>
          <w:trHeight w:hRule="exact" w:val="192"/>
        </w:trPr>
        <w:tc>
          <w:tcPr>
            <w:tcW w:type="dxa" w:w="4882"/>
            <w:gridSpan w:val="2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14" w:after="0"/>
              <w:ind w:left="0" w:right="119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2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5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150 %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150 %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175 % + 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175 % + </w:t>
            </w:r>
          </w:p>
        </w:tc>
        <w:tc>
          <w:tcPr>
            <w:tcW w:type="dxa" w:w="6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200 % + </w:t>
            </w:r>
          </w:p>
        </w:tc>
      </w:tr>
      <w:tr>
        <w:trPr>
          <w:trHeight w:hRule="exact" w:val="180"/>
        </w:trPr>
        <w:tc>
          <w:tcPr>
            <w:tcW w:type="dxa" w:w="2430"/>
            <w:gridSpan w:val="2"/>
            <w:vMerge/>
            <w:tcBorders/>
          </w:tcPr>
          <w:p/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19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75 €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75 €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125 €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125 €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175 €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175 €</w:t>
            </w:r>
          </w:p>
        </w:tc>
        <w:tc>
          <w:tcPr>
            <w:tcW w:type="dxa" w:w="6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225 €</w:t>
            </w:r>
          </w:p>
        </w:tc>
      </w:tr>
      <w:tr>
        <w:trPr>
          <w:trHeight w:hRule="exact" w:val="200"/>
        </w:trPr>
        <w:tc>
          <w:tcPr>
            <w:tcW w:type="dxa" w:w="132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240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60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62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8" w:after="0"/>
              <w:ind w:left="3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5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150 %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150 %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175 % + 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175 % + </w:t>
            </w:r>
          </w:p>
        </w:tc>
        <w:tc>
          <w:tcPr>
            <w:tcW w:type="dxa" w:w="6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200 % + </w:t>
            </w:r>
          </w:p>
        </w:tc>
      </w:tr>
      <w:tr>
        <w:trPr>
          <w:trHeight w:hRule="exact" w:val="180"/>
        </w:trPr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15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100 €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100 €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150 €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200 €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200 €</w:t>
            </w:r>
          </w:p>
        </w:tc>
        <w:tc>
          <w:tcPr>
            <w:tcW w:type="dxa" w:w="6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250 €</w:t>
            </w:r>
          </w:p>
        </w:tc>
      </w:tr>
      <w:tr>
        <w:trPr>
          <w:trHeight w:hRule="exact" w:val="200"/>
        </w:trPr>
        <w:tc>
          <w:tcPr>
            <w:tcW w:type="dxa" w:w="4882"/>
            <w:gridSpan w:val="2"/>
            <w:vMerge w:val="restart"/>
            <w:tcBorders>
              <w:bottom w:sz="7.599999904632568" w:val="single" w:color="#FFFFFF"/>
            </w:tcBorders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10" w:after="0"/>
              <w:ind w:left="0" w:right="38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5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100 %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150 %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150 % + </w:t>
            </w:r>
          </w:p>
        </w:tc>
        <w:tc>
          <w:tcPr>
            <w:tcW w:type="dxa" w:w="6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175 % + 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175 % + </w:t>
            </w:r>
          </w:p>
        </w:tc>
        <w:tc>
          <w:tcPr>
            <w:tcW w:type="dxa" w:w="6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200 % + </w:t>
            </w:r>
          </w:p>
        </w:tc>
      </w:tr>
      <w:tr>
        <w:trPr>
          <w:trHeight w:hRule="exact" w:val="178"/>
        </w:trPr>
        <w:tc>
          <w:tcPr>
            <w:tcW w:type="dxa" w:w="2430"/>
            <w:gridSpan w:val="2"/>
            <w:vMerge/>
            <w:tcBorders>
              <w:bottom w:sz="7.599999904632568" w:val="single" w:color="#FFFFFF"/>
            </w:tcBorders>
          </w:tcPr>
          <w:p/>
        </w:tc>
        <w:tc>
          <w:tcPr>
            <w:tcW w:type="dxa" w:w="980"/>
            <w:tcBorders>
              <w:bottom w:sz="7.599999904632568" w:val="single" w:color="#FFFFFF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16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125 €</w:t>
            </w:r>
          </w:p>
        </w:tc>
        <w:tc>
          <w:tcPr>
            <w:tcW w:type="dxa" w:w="660"/>
            <w:tcBorders>
              <w:bottom w:sz="7.599999904632568" w:val="single" w:color="#FFFFFF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125 €</w:t>
            </w:r>
          </w:p>
        </w:tc>
        <w:tc>
          <w:tcPr>
            <w:tcW w:type="dxa" w:w="660"/>
            <w:tcBorders>
              <w:bottom w:sz="7.599999904632568" w:val="single" w:color="#FFFFFF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170 €</w:t>
            </w:r>
          </w:p>
        </w:tc>
        <w:tc>
          <w:tcPr>
            <w:tcW w:type="dxa" w:w="660"/>
            <w:tcBorders>
              <w:bottom w:sz="7.599999904632568" w:val="single" w:color="#FFFFFF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170 €</w:t>
            </w:r>
          </w:p>
        </w:tc>
        <w:tc>
          <w:tcPr>
            <w:tcW w:type="dxa" w:w="660"/>
            <w:tcBorders>
              <w:bottom w:sz="7.599999904632568" w:val="single" w:color="#FFFFFF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225 €</w:t>
            </w:r>
          </w:p>
        </w:tc>
        <w:tc>
          <w:tcPr>
            <w:tcW w:type="dxa" w:w="640"/>
            <w:tcBorders>
              <w:bottom w:sz="7.599999904632568" w:val="single" w:color="#FFFFFF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225 €</w:t>
            </w:r>
          </w:p>
        </w:tc>
        <w:tc>
          <w:tcPr>
            <w:tcW w:type="dxa" w:w="666"/>
            <w:tcBorders>
              <w:bottom w:sz="7.599999904632568" w:val="single" w:color="#FFFFFF"/>
            </w:tcBorders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275 €</w:t>
            </w:r>
          </w:p>
        </w:tc>
      </w:tr>
    </w:tbl>
    <w:p>
      <w:pPr>
        <w:autoSpaceDN w:val="0"/>
        <w:autoSpaceDE w:val="0"/>
        <w:widowControl/>
        <w:spacing w:line="218" w:lineRule="exact" w:before="166" w:after="48"/>
        <w:ind w:left="110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19"/>
        </w:rPr>
        <w:t>LES + SENIOR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.0" w:type="dxa"/>
      </w:tblPr>
      <w:tblGrid>
        <w:gridCol w:w="1215"/>
        <w:gridCol w:w="1215"/>
        <w:gridCol w:w="1215"/>
        <w:gridCol w:w="1215"/>
        <w:gridCol w:w="1215"/>
        <w:gridCol w:w="1215"/>
        <w:gridCol w:w="1215"/>
        <w:gridCol w:w="1215"/>
        <w:gridCol w:w="1215"/>
      </w:tblGrid>
      <w:tr>
        <w:trPr>
          <w:trHeight w:hRule="exact" w:val="210"/>
        </w:trPr>
        <w:tc>
          <w:tcPr>
            <w:tcW w:type="dxa" w:w="8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818" w:after="0"/>
              <w:ind w:left="0" w:right="32" w:firstLine="0"/>
              <w:jc w:val="right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Garanties</w:t>
            </w:r>
          </w:p>
        </w:tc>
        <w:tc>
          <w:tcPr>
            <w:tcW w:type="dxa" w:w="5194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Forfait Médecines complémentaires : ostéopathe, homéopathe, acupuncteur,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80 €</w:t>
            </w:r>
          </w:p>
        </w:tc>
        <w:tc>
          <w:tcPr>
            <w:tcW w:type="dxa" w:w="628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100 €</w:t>
            </w:r>
          </w:p>
        </w:tc>
        <w:tc>
          <w:tcPr>
            <w:tcW w:type="dxa" w:w="68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120 €</w:t>
            </w:r>
          </w:p>
        </w:tc>
        <w:tc>
          <w:tcPr>
            <w:tcW w:type="dxa" w:w="6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140 €</w:t>
            </w:r>
          </w:p>
        </w:tc>
        <w:tc>
          <w:tcPr>
            <w:tcW w:type="dxa" w:w="6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160 €</w:t>
            </w:r>
          </w:p>
        </w:tc>
        <w:tc>
          <w:tcPr>
            <w:tcW w:type="dxa" w:w="6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180 €</w:t>
            </w:r>
          </w:p>
        </w:tc>
        <w:tc>
          <w:tcPr>
            <w:tcW w:type="dxa" w:w="666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200 €</w:t>
            </w:r>
          </w:p>
        </w:tc>
      </w:tr>
      <w:tr>
        <w:trPr>
          <w:trHeight w:hRule="exact" w:val="160"/>
        </w:trPr>
        <w:tc>
          <w:tcPr>
            <w:tcW w:type="dxa" w:w="1215"/>
            <w:vMerge/>
            <w:tcBorders/>
          </w:tcPr>
          <w:p/>
        </w:tc>
        <w:tc>
          <w:tcPr>
            <w:tcW w:type="dxa" w:w="5194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naturopathe, étiopathe, diététicien, chiropracteur, micro-kinésithérapeute, 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215"/>
            <w:vMerge/>
            <w:tcBorders/>
          </w:tcPr>
          <w:p/>
        </w:tc>
        <w:tc>
          <w:tcPr>
            <w:tcW w:type="dxa" w:w="5194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pédicure/podologue, réflexologue, sophrologue, luminothérapeute, 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215"/>
            <w:vMerge/>
            <w:tcBorders/>
          </w:tcPr>
          <w:p/>
        </w:tc>
        <w:tc>
          <w:tcPr>
            <w:tcW w:type="dxa" w:w="5194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hypnothérapeute, tabacologue, mésothérapeute, psychomotricien, 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215"/>
            <w:vMerge/>
            <w:tcBorders/>
          </w:tcPr>
          <w:p/>
        </w:tc>
        <w:tc>
          <w:tcPr>
            <w:tcW w:type="dxa" w:w="5194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psychologue, ergothérapeute, sexologue (par année d’adhésion et par assuré -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7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28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7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8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7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7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7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7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666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7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</w:tr>
      <w:tr>
        <w:trPr>
          <w:trHeight w:hRule="exact" w:val="124"/>
        </w:trPr>
        <w:tc>
          <w:tcPr>
            <w:tcW w:type="dxa" w:w="1215"/>
            <w:vMerge/>
            <w:tcBorders/>
          </w:tcPr>
          <w:p/>
        </w:tc>
        <w:tc>
          <w:tcPr>
            <w:tcW w:type="dxa" w:w="5194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remboursement limité à 40 € / acte)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38" w:firstLine="0"/>
              <w:jc w:val="right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exclues si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8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12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FFFFFF"/>
                <w:sz w:val="13"/>
              </w:rPr>
              <w:t>Option</w:t>
            </w:r>
          </w:p>
        </w:tc>
        <w:tc>
          <w:tcPr>
            <w:tcW w:type="dxa" w:w="51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" w:after="0"/>
              <w:ind w:left="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Cure thermale (forfait par assuré, valable tous les 2 ans)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(13)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+ 150 €</w:t>
            </w:r>
          </w:p>
        </w:tc>
        <w:tc>
          <w:tcPr>
            <w:tcW w:type="dxa" w:w="6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+ 175 €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+ 200 €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+ 225 €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+ 250 €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+ 275 €</w:t>
            </w:r>
          </w:p>
        </w:tc>
        <w:tc>
          <w:tcPr>
            <w:tcW w:type="dxa" w:w="6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+ 300 €</w:t>
            </w:r>
          </w:p>
        </w:tc>
      </w:tr>
      <w:tr>
        <w:trPr>
          <w:trHeight w:hRule="exact" w:val="182"/>
        </w:trPr>
        <w:tc>
          <w:tcPr>
            <w:tcW w:type="dxa" w:w="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0" w:right="20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ÉCO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6" w:lineRule="exact" w:before="6" w:after="40"/>
        <w:ind w:left="110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19"/>
        </w:rPr>
        <w:t>LES + PRÉVENTION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2.0000000000002" w:type="dxa"/>
      </w:tblPr>
      <w:tblGrid>
        <w:gridCol w:w="1366"/>
        <w:gridCol w:w="1366"/>
        <w:gridCol w:w="1366"/>
        <w:gridCol w:w="1366"/>
        <w:gridCol w:w="1366"/>
        <w:gridCol w:w="1366"/>
        <w:gridCol w:w="1366"/>
        <w:gridCol w:w="1366"/>
      </w:tblGrid>
      <w:tr>
        <w:trPr>
          <w:trHeight w:hRule="exact" w:val="182"/>
        </w:trPr>
        <w:tc>
          <w:tcPr>
            <w:tcW w:type="dxa" w:w="5252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2C3142"/>
                <w:sz w:val="13"/>
              </w:rPr>
              <w:t xml:space="preserve">Actes de prévention (les prestations de prévention couvertes par les Régimes </w:t>
            </w:r>
          </w:p>
        </w:tc>
        <w:tc>
          <w:tcPr>
            <w:tcW w:type="dxa" w:w="60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6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76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218"/>
        </w:trPr>
        <w:tc>
          <w:tcPr>
            <w:tcW w:type="dxa" w:w="5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2C3142"/>
                <w:sz w:val="13"/>
              </w:rPr>
              <w:t>Obligatoires)</w:t>
            </w:r>
          </w:p>
        </w:tc>
        <w:tc>
          <w:tcPr>
            <w:tcW w:type="dxa" w:w="136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36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36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36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36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366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366"/>
            <w:vMerge/>
            <w:tcBorders>
              <w:top w:sz="7.599999904632568" w:val="single" w:color="#03569D"/>
            </w:tcBorders>
          </w:tcPr>
          <w:p/>
        </w:tc>
      </w:tr>
    </w:tbl>
    <w:p>
      <w:pPr>
        <w:autoSpaceDN w:val="0"/>
        <w:autoSpaceDE w:val="0"/>
        <w:widowControl/>
        <w:spacing w:line="216" w:lineRule="exact" w:before="44" w:after="40"/>
        <w:ind w:left="110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19"/>
        </w:rPr>
        <w:t>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6"/>
        <w:gridCol w:w="2186"/>
        <w:gridCol w:w="2186"/>
        <w:gridCol w:w="2186"/>
        <w:gridCol w:w="2186"/>
      </w:tblGrid>
      <w:tr>
        <w:trPr>
          <w:trHeight w:hRule="exact" w:val="375"/>
        </w:trPr>
        <w:tc>
          <w:tcPr>
            <w:tcW w:type="dxa" w:w="3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772" w:right="288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Tiers payant national Viamedis – Remboursements automatisés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(télétransmission)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02" w:after="0"/>
              <w:ind w:left="49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2C3142"/>
                <w:sz w:val="13"/>
              </w:rPr>
              <w:t>Dispense de l’avance des frais auprès des professionnels de santé</w:t>
            </w:r>
          </w:p>
        </w:tc>
      </w:tr>
      <w:tr>
        <w:trPr>
          <w:trHeight w:hRule="exact" w:val="260"/>
        </w:trPr>
        <w:tc>
          <w:tcPr>
            <w:tcW w:type="dxa" w:w="2186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6" w:after="0"/>
              <w:ind w:left="77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Téléconsultation</w:t>
            </w:r>
          </w:p>
        </w:tc>
        <w:tc>
          <w:tcPr>
            <w:tcW w:type="dxa" w:w="514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6" w:after="0"/>
              <w:ind w:left="49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2C3142"/>
                <w:sz w:val="13"/>
              </w:rPr>
              <w:t>Service inclus et disponible dès la prise d’effet de votre contrat</w:t>
            </w:r>
          </w:p>
        </w:tc>
      </w:tr>
      <w:tr>
        <w:trPr>
          <w:trHeight w:hRule="exact" w:val="400"/>
        </w:trPr>
        <w:tc>
          <w:tcPr>
            <w:tcW w:type="dxa" w:w="33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1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EQ2064A_TG_08/2024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77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Services d’assistance (aide à domicile, présence d’un proche au chevet,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garde des animaux, etc.)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8" w:after="0"/>
              <w:ind w:left="49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2C3142"/>
                <w:sz w:val="13"/>
              </w:rPr>
              <w:t xml:space="preserve">Bénéficiez de l’assistance dès la prise d’effet du contrat santé </w:t>
            </w:r>
          </w:p>
        </w:tc>
      </w:tr>
      <w:tr>
        <w:trPr>
          <w:trHeight w:hRule="exact" w:val="200"/>
        </w:trPr>
        <w:tc>
          <w:tcPr>
            <w:tcW w:type="dxa" w:w="2186"/>
            <w:vMerge/>
            <w:tcBorders/>
          </w:tcPr>
          <w:p/>
        </w:tc>
        <w:tc>
          <w:tcPr>
            <w:tcW w:type="dxa" w:w="2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4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L’Assureur des garanties santé est L’ÉQUITÉ.</w:t>
            </w:r>
          </w:p>
        </w:tc>
        <w:tc>
          <w:tcPr>
            <w:tcW w:type="dxa" w:w="26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2" w:after="0"/>
              <w:ind w:left="72" w:right="138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est illimitée dans les établissements de santé. Le forfait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journalier hospitalier n’est pas pris en charge lorsqu’il est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facturé par les établissements médico-sociaux comme les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maisons d’accueil spécialisées (MAS) ou les établissements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d’hébergement pour personnes dépendantes (EHPAD),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à l’exclusion des établissements de santé autorisés à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dispenser des soins de longue durée (ULSD).</w:t>
            </w:r>
          </w:p>
          <w:p>
            <w:pPr>
              <w:autoSpaceDN w:val="0"/>
              <w:autoSpaceDE w:val="0"/>
              <w:widowControl/>
              <w:spacing w:line="100" w:lineRule="exact" w:before="18" w:after="0"/>
              <w:ind w:left="72" w:right="138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(2)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 Illimité. Hors chambre ambulatoire, limité à hauteur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la garantie pendant une durée déterminée (10 jours par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an et par adhérent pour les établissements et services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de psychiatrie, neuropsychiatrie et assimilés, 30 jours en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rééducation fonctionnelle (maisons de rééducation,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repos ou de convalescence), unités de soins de longue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durée (USLD) et établissements d’hébergement pour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personnes âgées) puis réduite à 100% de la base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remboursement de la Sécurité Sociale, par an et par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assuré.</w:t>
            </w:r>
          </w:p>
          <w:p>
            <w:pPr>
              <w:autoSpaceDN w:val="0"/>
              <w:autoSpaceDE w:val="0"/>
              <w:widowControl/>
              <w:spacing w:line="100" w:lineRule="exact" w:before="18" w:after="0"/>
              <w:ind w:left="72" w:right="138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(3)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 Illimité. Les frais accompagnant sont pris en charge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lorsque l’hospitalisation concerne un enfant de moins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de 16 ans, une personne de plus de 70 ans ou encore un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malade atteint d’une infirmité. Ces frais comprennent 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lit et/ou les repas de la personne accompagnante.</w:t>
            </w:r>
          </w:p>
          <w:p>
            <w:pPr>
              <w:autoSpaceDN w:val="0"/>
              <w:autoSpaceDE w:val="0"/>
              <w:widowControl/>
              <w:spacing w:line="100" w:lineRule="exact" w:before="18" w:after="0"/>
              <w:ind w:left="72" w:right="138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(4)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 Il s’agit des frais de transport du malade ou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l’accidenté, qui sont remboursés par l’Assurance Maladie.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Cette prise en charge n’est possible que sur prescription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médicale et peut nécessiter l’accord préalable du service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médical de l’Assurance Maladie.</w:t>
            </w:r>
          </w:p>
          <w:p>
            <w:pPr>
              <w:autoSpaceDN w:val="0"/>
              <w:autoSpaceDE w:val="0"/>
              <w:widowControl/>
              <w:spacing w:line="100" w:lineRule="exact" w:before="18" w:after="0"/>
              <w:ind w:left="72" w:right="138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(5)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 Le montant du forfait actes lourds est défini par l’article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R.160-16 du Code de la Sécurité Sociale et sera adapté en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cas d’évolution fixée par décret.</w:t>
            </w:r>
          </w:p>
          <w:p>
            <w:pPr>
              <w:autoSpaceDN w:val="0"/>
              <w:autoSpaceDE w:val="0"/>
              <w:widowControl/>
              <w:spacing w:line="100" w:lineRule="exact" w:before="18" w:after="0"/>
              <w:ind w:left="72" w:right="138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(6)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 Prise en charge des soins dentaires, actes d’anesthésie,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actes de chirurgie dentaire, actes d’imagerie, actes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techniques médicaux, prophylaxie buccodentaire, actes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inlay-onlay, actes d’endodontie et la parodontologie.</w:t>
            </w:r>
          </w:p>
          <w:p>
            <w:pPr>
              <w:autoSpaceDN w:val="0"/>
              <w:autoSpaceDE w:val="0"/>
              <w:widowControl/>
              <w:spacing w:line="100" w:lineRule="exact" w:before="18" w:after="0"/>
              <w:ind w:left="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(7)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 Implantologie, parodontologie, prothèses refusées par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le RO mais avec cotation.</w:t>
            </w:r>
          </w:p>
          <w:p>
            <w:pPr>
              <w:autoSpaceDN w:val="0"/>
              <w:autoSpaceDE w:val="0"/>
              <w:widowControl/>
              <w:spacing w:line="118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(8)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 Au-delà du plafond, la garantie est réduite à 100 % de la 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44" w:after="0"/>
              <w:ind w:left="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base de remboursement de la Sécurité Sociale.</w:t>
            </w:r>
          </w:p>
          <w:p>
            <w:pPr>
              <w:autoSpaceDN w:val="0"/>
              <w:autoSpaceDE w:val="0"/>
              <w:widowControl/>
              <w:spacing w:line="100" w:lineRule="exact" w:before="18" w:after="0"/>
              <w:ind w:left="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(9)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 La fréquence de remboursement pour un équipement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optique (1 monture + 2 verres) est : tous les deux ans pour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les plus de 16 ans, tous les ans chez les moins de 16 ans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tous les 6 mois pour les moins de 6 ans, avec possibilité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renouvellement anticipé en cas d’évolution de la vue ;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tous les six mois pour les enfants jusqu’à 6 ans en cas d’une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mauvaise adaptation de la monture à la morphologie du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visage de l’enfant entraînant une perte d’efficacité du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verre correcteur. La périodicité de deux ans, d’un an ou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six mois est appréciée à compter de la date d’acquisition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du précédent équipement optique pris en charge par 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contrat. Dans tous les cas, aucun délai de renouvellement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des verres n’est requis en cas d’évolution de la réfraction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liée à des situations médicales particulières définies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réglementairement. Conformément à la réforme 100%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Santé, le panier «100% Santé » prévoit des verres et des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montures aux prix limités (30€ pour les montures), sans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reste à charge pour les Assurés (équipements 100% Santé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de classe A). Les Assurés peuvent toujours choisir des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équipements différents, aux prix libres (équipements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classe B). Dans ce deuxième cas, le remboursement des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montures sera plafonné à 100€. L’Assuré peut choisir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des équipements mixtes : des verres sans reste à charge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(classe A) avec des montures de prix libre (classe B,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remboursement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plafonné à 100€) ou inversement.</w:t>
            </w:r>
          </w:p>
          <w:p>
            <w:pPr>
              <w:autoSpaceDN w:val="0"/>
              <w:autoSpaceDE w:val="0"/>
              <w:widowControl/>
              <w:spacing w:line="100" w:lineRule="exact" w:before="20" w:after="0"/>
              <w:ind w:left="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(10)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 Forfait valable pour les deux yeux, par an et par assuré.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(11)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 Psychiatres, neuropsychiatres et assimilés : au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maximum 3 consultations par an et par adhérent hors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parcours de soins coordonnés.</w:t>
            </w:r>
          </w:p>
          <w:p>
            <w:pPr>
              <w:autoSpaceDN w:val="0"/>
              <w:autoSpaceDE w:val="0"/>
              <w:widowControl/>
              <w:spacing w:line="100" w:lineRule="exact" w:before="20" w:after="0"/>
              <w:ind w:left="8" w:right="64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(12)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Le remboursement des frais auditifs est limité à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l’acquisition d’une aide auditive pour chaque oreille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indépendamment, par Assuré et par période de quatre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ans.</w:t>
            </w:r>
          </w:p>
          <w:p>
            <w:pPr>
              <w:autoSpaceDN w:val="0"/>
              <w:autoSpaceDE w:val="0"/>
              <w:widowControl/>
              <w:spacing w:line="98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(13)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Forfait par assuré. Les soins de cures thermales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ainsi que les frais de transports et d’hébergement 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0" w:after="0"/>
              <w:ind w:left="82" w:right="1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afférents pris en charge ou non par le RO donnent lieu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à un remboursement, dans la limite des garanties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la formule choisie et des frais réellement engagés. Il est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entendu que le forfait indiqué en euros est valable tous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les 2 ans et n’est valable que pour les frais de transport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d’hébergement.</w:t>
            </w:r>
          </w:p>
          <w:p>
            <w:pPr>
              <w:autoSpaceDN w:val="0"/>
              <w:autoSpaceDE w:val="0"/>
              <w:widowControl/>
              <w:spacing w:line="100" w:lineRule="exact" w:before="2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(14)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Lorsque cette option est souscrite, les postes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chambre particulière, lit accompagnant, médicaments/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vaccins non remboursés, médecines complémentaires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et cure thermale ne sont pas pris en charge.</w:t>
            </w:r>
          </w:p>
        </w:tc>
      </w:tr>
      <w:tr>
        <w:trPr>
          <w:trHeight w:hRule="exact" w:val="900"/>
        </w:trPr>
        <w:tc>
          <w:tcPr>
            <w:tcW w:type="dxa" w:w="2186"/>
            <w:vMerge/>
            <w:tcBorders/>
          </w:tcPr>
          <w:p/>
        </w:tc>
        <w:tc>
          <w:tcPr>
            <w:tcW w:type="dxa" w:w="2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2" w:after="0"/>
              <w:ind w:left="160" w:right="74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À l’exclusion du forfait optique (monture + verres),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tous les forfaits sont valables par année d’adhésion,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soit sur une période de douze (12) mois glissants à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compter de la prise d’effet de l’adhésion et par Assuré,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ils ne sont pas cumulables d’une année sur l’autre. Vos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remboursements sont toujours effectués déduction faite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du remboursement de la Sécurité sociale dans la limite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la formule choisie. Dans tous les cas, les remboursements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sont limités au montant de la dépense réelle en Euros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(Contrat responsable en application des dispositifs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législatifs suivants art. L871-1, R871-1 et R871-2 du Code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la sécurité sociale modifié par le décret n°2014 -1374 du 18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Novembre 2014 et le décret n°2019-21 du 11 Janvier 2019).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Afin que le présent contrat soit qualifié de « responsable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», celui-ci ne prend, notamment, pas en charge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majoration de participation pour les Assurés n’ayant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pas choisi de médecin traitant ou consultant un autre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médecin sans prescription de leur médecin traitant ainsi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que les franchises médicales et participations forfaitaires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laissées à la charge de l’Assuré en application de l’article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L160-13 du code de la Sécurité Sociale. Sauf mention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contraire, seules les prestations ayant données lieu à un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remboursement du Régime Obligatoire ouvrent droit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à un remboursement complémentaire. Hors parcours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de soins ou en l’absence de déclaration à la Sécurité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sociale du choix de son médecin traitant, il convient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retirer aux montants exprimés ci-dessus la majoration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du Ticket Modérateur prévue par les textes et en vigueur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à la date des soins. Ce montant d’honoraires ne peut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en aucun cas faire l’objet d’un remboursement. Sauf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mention particulière, les garanties ne concernent que les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prestations acceptées par la Sécurité sociale et le secteur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conventionné.</w:t>
            </w:r>
          </w:p>
        </w:tc>
        <w:tc>
          <w:tcPr>
            <w:tcW w:type="dxa" w:w="2186"/>
            <w:vMerge/>
            <w:tcBorders/>
          </w:tcPr>
          <w:p/>
        </w:tc>
        <w:tc>
          <w:tcPr>
            <w:tcW w:type="dxa" w:w="2186"/>
            <w:vMerge/>
            <w:tcBorders/>
          </w:tcPr>
          <w:p/>
        </w:tc>
        <w:tc>
          <w:tcPr>
            <w:tcW w:type="dxa" w:w="2186"/>
            <w:vMerge/>
            <w:tcBorders/>
          </w:tcPr>
          <w:p/>
        </w:tc>
      </w:tr>
      <w:tr>
        <w:trPr>
          <w:trHeight w:hRule="exact" w:val="2500"/>
        </w:trPr>
        <w:tc>
          <w:tcPr>
            <w:tcW w:type="dxa" w:w="2186"/>
            <w:vMerge/>
            <w:tcBorders/>
          </w:tcPr>
          <w:p/>
        </w:tc>
        <w:tc>
          <w:tcPr>
            <w:tcW w:type="dxa" w:w="2186"/>
            <w:vMerge/>
            <w:tcBorders/>
          </w:tcPr>
          <w:p/>
        </w:tc>
        <w:tc>
          <w:tcPr>
            <w:tcW w:type="dxa" w:w="2186"/>
            <w:vMerge/>
            <w:tcBorders/>
          </w:tcPr>
          <w:p/>
        </w:tc>
        <w:tc>
          <w:tcPr>
            <w:tcW w:type="dxa" w:w="2186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*OPTAM : Option Pratique Tarifaire Maîtrisée / OPTAM-CO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: Option Pratique Tarifaire Maîtrisée Chirurgie Obstétrique.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**Tels que définis réglementairement. Retrouvez plus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précisions sur les équipements 100% Santé sur la page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suivante. Le 100% Santé vous permet d’accéder à 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offre sans reste à charge sur une sélection d’équipements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en dentaire, optique et pour les aides auditives. Si vous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ne souhaitez pas bénéficier des équipements compris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dans ces paniers, les remboursements se feront selon 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niveau de garanties que vous avez choisi. Les paniers 100%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Santé sont disponibles depuis le 1er janvier 2020 pour 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panier optique et une partie du panier dentaire et sont en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vigueur depuis le 1er janvier 2021 pour les aides auditives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l’ensemble du panier dentaire.</w:t>
            </w:r>
          </w:p>
          <w:p>
            <w:pPr>
              <w:autoSpaceDN w:val="0"/>
              <w:autoSpaceDE w:val="0"/>
              <w:widowControl/>
              <w:spacing w:line="100" w:lineRule="exact" w:before="16" w:after="0"/>
              <w:ind w:left="82" w:right="1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*** Verre « simple » : il s’agit d’un verre unifocal qui corrige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une myopie jusqu’à -6, une hypermétropie jusqu’à +6 ou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une astigmatie entre -4 et +4.</w:t>
            </w:r>
          </w:p>
          <w:p>
            <w:pPr>
              <w:autoSpaceDN w:val="0"/>
              <w:autoSpaceDE w:val="0"/>
              <w:widowControl/>
              <w:spacing w:line="100" w:lineRule="exact" w:before="16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Verre « complexe » : il s’agit soit d’un verre unifocal qui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corrige une myopie au-delà de -6, une hypermétropie au-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delà de +6 ou une astigmatie au-delà de -4 ou +4, soit d’un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verre multifocal ou progressif.</w:t>
            </w:r>
          </w:p>
          <w:p>
            <w:pPr>
              <w:autoSpaceDN w:val="0"/>
              <w:autoSpaceDE w:val="0"/>
              <w:widowControl/>
              <w:spacing w:line="100" w:lineRule="exact" w:before="16" w:after="0"/>
              <w:ind w:left="82" w:right="1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Verre « très complexe » : il s’agit soit d’un verre multifocal ou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progressif qui corrige une myopie ou une hypermétropie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au-delà de -4 ou +4, soit d’un verre progressif ou multifocal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qui corrige une myopie ou une hypermétropie au-delà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-8 ou +8 accompagnée d’une astigmatie.</w:t>
            </w:r>
          </w:p>
        </w:tc>
      </w:tr>
      <w:tr>
        <w:trPr>
          <w:trHeight w:hRule="exact" w:val="216"/>
        </w:trPr>
        <w:tc>
          <w:tcPr>
            <w:tcW w:type="dxa" w:w="2186"/>
            <w:vMerge/>
            <w:tcBorders/>
          </w:tcPr>
          <w:p/>
        </w:tc>
        <w:tc>
          <w:tcPr>
            <w:tcW w:type="dxa" w:w="2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4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>(1)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9"/>
              </w:rPr>
              <w:t xml:space="preserve"> La prise en charge du forfait journalier hospitalier </w:t>
            </w:r>
          </w:p>
        </w:tc>
        <w:tc>
          <w:tcPr>
            <w:tcW w:type="dxa" w:w="2186"/>
            <w:vMerge/>
            <w:tcBorders/>
          </w:tcPr>
          <w:p/>
        </w:tc>
        <w:tc>
          <w:tcPr>
            <w:tcW w:type="dxa" w:w="2186"/>
            <w:vMerge/>
            <w:tcBorders/>
          </w:tcPr>
          <w:p/>
        </w:tc>
        <w:tc>
          <w:tcPr>
            <w:tcW w:type="dxa" w:w="21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90" w:lineRule="exact" w:before="66" w:after="0"/>
        <w:ind w:left="1152" w:right="72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distribué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NÉOLIANE SANTÉ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143 Boulevard René Cassin - Immeuble Nouvel’R - Bat C - CS 63278 - 06205 NICE CEDEX 3 – SAS au capital de 2 000 000 € – RCS Nice B 510 204 274 – Intermédiaire en assurances –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Immatriculé à l’Orias sous le N° 09 050 488 (www.orias.fr). </w:t>
      </w:r>
    </w:p>
    <w:p>
      <w:pPr>
        <w:autoSpaceDN w:val="0"/>
        <w:autoSpaceDE w:val="0"/>
        <w:widowControl/>
        <w:spacing w:line="90" w:lineRule="exact" w:before="14" w:after="0"/>
        <w:ind w:left="288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santé assuré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L’ÉQUITÉ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2 rue Pillet-Will 75009 PARIS – SA au capital de 69 213 760 € – RCS Paris 572 084 697 – Entreprise régie par le Code des assurances – N° d’identifiant unique ADEME : FR232327_03PBRV – Société appartenant au Groupe Generali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immatriculé sur le registre italien des groupes d’assurances sous le numéro 026.</w:t>
      </w:r>
    </w:p>
    <w:p>
      <w:pPr>
        <w:autoSpaceDN w:val="0"/>
        <w:autoSpaceDE w:val="0"/>
        <w:widowControl/>
        <w:spacing w:line="90" w:lineRule="exact" w:before="14" w:after="0"/>
        <w:ind w:left="288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Assistance : </w:t>
      </w:r>
      <w:r>
        <w:rPr>
          <w:rFonts w:ascii="Montserrat" w:hAnsi="Montserrat" w:eastAsia="Montserrat"/>
          <w:b/>
          <w:i w:val="0"/>
          <w:color w:val="575756"/>
          <w:sz w:val="8"/>
        </w:rPr>
        <w:t xml:space="preserve">FILASSISTANCE INTERNATIONAL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– 108 Bureaux de la Colline - 92213 SAINT-CLOUD Cedex – SA au capital de 4 100 000 € – RCS Nanterre 433 012 689 – Entreprise régie par le Code des Assurances – N° d’identifiant unique ADEME : FR329780_01LOPR.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Sociétés soumises au contrôle de l’ACPR 4 place de Budapest - CS 92459 - 75436 Paris cedex 09.</w:t>
      </w:r>
    </w:p>
    <w:p>
      <w:pPr>
        <w:sectPr>
          <w:type w:val="continuous"/>
          <w:pgSz w:w="11906" w:h="16838"/>
          <w:pgMar w:top="340" w:right="648" w:bottom="38" w:left="3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2351473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3514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6718300</wp:posOffset>
            </wp:positionV>
            <wp:extent cx="6731000" cy="33909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390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3949700</wp:posOffset>
            </wp:positionH>
            <wp:positionV relativeFrom="page">
              <wp:posOffset>5283200</wp:posOffset>
            </wp:positionV>
            <wp:extent cx="736600" cy="6604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660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0" w:lineRule="exact" w:before="56" w:after="1294"/>
        <w:ind w:left="2742" w:right="20" w:firstLine="0"/>
        <w:jc w:val="both"/>
      </w:pP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Le 100% Santé vous permet d’accéder à une offre sans reste à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charge sur une sélection d’équipements en dentaire, optique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et pour les aides auditives. Les paniers 100% Santé seront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pris en charge intégralement par la Sécurité Sociale et la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complémentaire santé. Si vous ne souhaitez pas bénéficier des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 xml:space="preserve">équipements compris dans ces paniers, les remboursements se </w:t>
      </w:r>
      <w:r>
        <w:rPr>
          <w:rFonts w:ascii="Montserrat" w:hAnsi="Montserrat" w:eastAsia="Montserrat"/>
          <w:b w:val="0"/>
          <w:i w:val="0"/>
          <w:color w:val="000000"/>
          <w:sz w:val="24"/>
        </w:rPr>
        <w:t>feront selon le niveau de garanties que vous avez choisi.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6.0" w:type="dxa"/>
      </w:tblPr>
      <w:tblGrid>
        <w:gridCol w:w="10594"/>
      </w:tblGrid>
      <w:tr>
        <w:trPr>
          <w:trHeight w:hRule="exact" w:val="924"/>
        </w:trPr>
        <w:tc>
          <w:tcPr>
            <w:tcW w:type="dxa" w:w="7662"/>
            <w:tcBorders/>
            <w:shd w:fill="4fb1b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3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>DEPUIS LE 1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ER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 xml:space="preserve"> JANVIER 2021 </w:t>
            </w:r>
          </w:p>
        </w:tc>
      </w:tr>
    </w:tbl>
    <w:p>
      <w:pPr>
        <w:autoSpaceDN w:val="0"/>
        <w:autoSpaceDE w:val="0"/>
        <w:widowControl/>
        <w:spacing w:line="4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31"/>
        <w:gridCol w:w="3531"/>
        <w:gridCol w:w="3531"/>
      </w:tblGrid>
      <w:tr>
        <w:trPr>
          <w:trHeight w:hRule="exact" w:val="734"/>
        </w:trPr>
        <w:tc>
          <w:tcPr>
            <w:tcW w:type="dxa" w:w="3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98500" cy="355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5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98500" cy="355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98500" cy="355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66"/>
        </w:trPr>
        <w:tc>
          <w:tcPr>
            <w:tcW w:type="dxa" w:w="3174"/>
            <w:vMerge w:val="restart"/>
            <w:tcBorders/>
            <w:shd w:fill="f7d06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8" w:after="0"/>
              <w:ind w:left="432" w:right="288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ZÉRO RESTE À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CHARGE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SUR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PANIER OPTIQUE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 (1)</w:t>
            </w:r>
          </w:p>
        </w:tc>
        <w:tc>
          <w:tcPr>
            <w:tcW w:type="dxa" w:w="36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3.9999999999998" w:type="dxa"/>
            </w:tblPr>
            <w:tblGrid>
              <w:gridCol w:w="3608"/>
            </w:tblGrid>
            <w:tr>
              <w:trPr>
                <w:trHeight w:hRule="exact" w:val="1622"/>
              </w:trPr>
              <w:tc>
                <w:tcPr>
                  <w:tcW w:type="dxa" w:w="3174"/>
                  <w:tcBorders/>
                  <w:shd w:fill="4690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328" w:after="0"/>
                    <w:ind w:left="288" w:right="288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SUR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L’ENSEMBLE DU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PANIER DENTAIRE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 (2)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8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8.0000000000007" w:type="dxa"/>
            </w:tblPr>
            <w:tblGrid>
              <w:gridCol w:w="3582"/>
            </w:tblGrid>
            <w:tr>
              <w:trPr>
                <w:trHeight w:hRule="exact" w:val="956"/>
              </w:trPr>
              <w:tc>
                <w:tcPr>
                  <w:tcW w:type="dxa" w:w="3174"/>
                  <w:tcBorders/>
                  <w:shd w:fill="a07da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186" w:after="0"/>
                    <w:ind w:left="576" w:right="576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SUR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L’ENSEMBLE DU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76"/>
        </w:trPr>
        <w:tc>
          <w:tcPr>
            <w:tcW w:type="dxa" w:w="3531"/>
            <w:vMerge/>
            <w:tcBorders/>
          </w:tcPr>
          <w:p/>
        </w:tc>
        <w:tc>
          <w:tcPr>
            <w:tcW w:type="dxa" w:w="3531"/>
            <w:vMerge/>
            <w:tcBorders/>
          </w:tcPr>
          <w:p/>
        </w:tc>
        <w:tc>
          <w:tcPr>
            <w:tcW w:type="dxa" w:w="3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8" w:after="0"/>
              <w:ind w:left="1152" w:right="576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PANIER AIDES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AUDITIVES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 (3)</w:t>
            </w:r>
          </w:p>
        </w:tc>
      </w:tr>
    </w:tbl>
    <w:p>
      <w:pPr>
        <w:autoSpaceDN w:val="0"/>
        <w:autoSpaceDE w:val="0"/>
        <w:widowControl/>
        <w:spacing w:line="594" w:lineRule="exact" w:before="1318" w:after="0"/>
        <w:ind w:left="0" w:right="4312" w:firstLine="0"/>
        <w:jc w:val="right"/>
      </w:pPr>
      <w:r>
        <w:rPr>
          <w:rFonts w:ascii="BrandingSF" w:hAnsi="BrandingSF" w:eastAsia="BrandingSF"/>
          <w:b/>
          <w:i w:val="0"/>
          <w:color w:val="03579E"/>
          <w:sz w:val="52"/>
        </w:rPr>
        <w:t xml:space="preserve">ZOOM </w:t>
      </w:r>
    </w:p>
    <w:p>
      <w:pPr>
        <w:autoSpaceDN w:val="0"/>
        <w:autoSpaceDE w:val="0"/>
        <w:widowControl/>
        <w:spacing w:line="388" w:lineRule="exact" w:before="0" w:after="840"/>
        <w:ind w:left="215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34"/>
        </w:rPr>
        <w:t xml:space="preserve">SUR LES PANIERS DE SOINS « 100% SANTÉ 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1324"/>
        <w:gridCol w:w="1324"/>
        <w:gridCol w:w="1324"/>
        <w:gridCol w:w="1324"/>
        <w:gridCol w:w="1324"/>
        <w:gridCol w:w="1324"/>
        <w:gridCol w:w="1324"/>
        <w:gridCol w:w="1324"/>
      </w:tblGrid>
      <w:tr>
        <w:trPr>
          <w:trHeight w:hRule="exact" w:val="228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3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OPTIQUE - Classe A 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4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DENTAIRE - Panier 100% Santé </w:t>
            </w:r>
          </w:p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61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AIDES AUDITIVES - Classe I</w:t>
            </w:r>
          </w:p>
        </w:tc>
      </w:tr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3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4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61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</w:tr>
      <w:tr>
        <w:trPr>
          <w:trHeight w:hRule="exact" w:val="36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12" w:after="0"/>
              <w:ind w:left="222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Verres pour tous respectant les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normes 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Des verres (amincis, antireflet et anti-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rayure) et traitant l’ensemble des 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4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Couronnes :</w:t>
            </w:r>
          </w:p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Équipements de qualité</w:t>
            </w:r>
          </w:p>
        </w:tc>
      </w:tr>
      <w:tr>
        <w:trPr>
          <w:trHeight w:hRule="exact" w:val="190"/>
        </w:trPr>
        <w:tc>
          <w:tcPr>
            <w:tcW w:type="dxa" w:w="1324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78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monolithiques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et </w:t>
            </w:r>
          </w:p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Tous les types d’appareils sont </w:t>
            </w:r>
          </w:p>
        </w:tc>
      </w:tr>
      <w:tr>
        <w:trPr>
          <w:trHeight w:hRule="exact" w:val="180"/>
        </w:trPr>
        <w:tc>
          <w:tcPr>
            <w:tcW w:type="dxa" w:w="1324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céramo-métalliques sur les dents </w:t>
            </w:r>
          </w:p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concernés : </w:t>
            </w:r>
          </w:p>
        </w:tc>
      </w:tr>
      <w:tr>
        <w:trPr>
          <w:trHeight w:hRule="exact" w:val="170"/>
        </w:trPr>
        <w:tc>
          <w:tcPr>
            <w:tcW w:type="dxa" w:w="1324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visibles (incisives, canines et 1</w:t>
            </w:r>
            <w:r>
              <w:rPr>
                <w:w w:val="97.16666539510092"/>
                <w:rFonts w:ascii="Montserrat" w:hAnsi="Montserrat" w:eastAsia="Montserrat"/>
                <w:b w:val="0"/>
                <w:i w:val="0"/>
                <w:color w:val="575756"/>
                <w:sz w:val="9"/>
              </w:rPr>
              <w:t>ère</w:t>
            </w:r>
          </w:p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Contour d’oreille classique, contour à </w:t>
            </w:r>
          </w:p>
        </w:tc>
      </w:tr>
      <w:tr>
        <w:trPr>
          <w:trHeight w:hRule="exact" w:val="20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troubles visuels 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5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prémolaires) </w:t>
            </w:r>
          </w:p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écouteur déporté, intra-auriculaire</w:t>
            </w:r>
          </w:p>
        </w:tc>
      </w:tr>
      <w:tr>
        <w:trPr>
          <w:trHeight w:hRule="exact" w:val="18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222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4"/>
              </w:rPr>
              <w:t>Prix limite de vente selon le type de verres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78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monolithiques </w:t>
            </w:r>
          </w:p>
        </w:tc>
        <w:tc>
          <w:tcPr>
            <w:tcW w:type="dxa" w:w="3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Les caractéristiques :</w:t>
            </w:r>
          </w:p>
        </w:tc>
      </w:tr>
      <w:tr>
        <w:trPr>
          <w:trHeight w:hRule="exact" w:val="96"/>
        </w:trPr>
        <w:tc>
          <w:tcPr>
            <w:tcW w:type="dxa" w:w="1324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zircones (incisives et canines) </w:t>
            </w:r>
          </w:p>
        </w:tc>
        <w:tc>
          <w:tcPr>
            <w:tcW w:type="dxa" w:w="5296"/>
            <w:gridSpan w:val="4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4" w:after="0"/>
              <w:ind w:left="222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Montures respectant les normes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Pour les adultes (17 modèles - 2 coloris) </w:t>
            </w:r>
          </w:p>
        </w:tc>
        <w:tc>
          <w:tcPr>
            <w:tcW w:type="dxa" w:w="3972"/>
            <w:gridSpan w:val="3"/>
            <w:vMerge/>
            <w:tcBorders/>
          </w:tcPr>
          <w:p/>
        </w:tc>
        <w:tc>
          <w:tcPr>
            <w:tcW w:type="dxa" w:w="5296"/>
            <w:gridSpan w:val="4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324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(pour toutes les dents) </w:t>
            </w:r>
          </w:p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4 ans de garantie </w:t>
            </w:r>
          </w:p>
        </w:tc>
      </w:tr>
      <w:tr>
        <w:trPr>
          <w:trHeight w:hRule="exact" w:val="180"/>
        </w:trPr>
        <w:tc>
          <w:tcPr>
            <w:tcW w:type="dxa" w:w="1324"/>
            <w:vMerge/>
            <w:tcBorders/>
          </w:tcPr>
          <w:p/>
        </w:tc>
        <w:tc>
          <w:tcPr>
            <w:tcW w:type="dxa" w:w="3972"/>
            <w:gridSpan w:val="3"/>
            <w:vMerge/>
            <w:tcBorders/>
          </w:tcPr>
          <w:p/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30 jours minimum d’essai avant </w:t>
            </w:r>
          </w:p>
        </w:tc>
      </w:tr>
      <w:tr>
        <w:trPr>
          <w:trHeight w:hRule="exact" w:val="160"/>
        </w:trPr>
        <w:tc>
          <w:tcPr>
            <w:tcW w:type="dxa" w:w="1324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Inlay-Core et couronnes transitoires</w:t>
            </w:r>
          </w:p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achat </w:t>
            </w:r>
          </w:p>
        </w:tc>
      </w:tr>
      <w:tr>
        <w:trPr>
          <w:trHeight w:hRule="exact" w:val="20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Pour les enfants (10 modèles - 2 coloris) </w:t>
            </w:r>
          </w:p>
        </w:tc>
        <w:tc>
          <w:tcPr>
            <w:tcW w:type="dxa" w:w="3972"/>
            <w:gridSpan w:val="3"/>
            <w:vMerge/>
            <w:tcBorders/>
          </w:tcPr>
          <w:p/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12 canaux de réglage </w:t>
            </w:r>
          </w:p>
        </w:tc>
      </w:tr>
      <w:tr>
        <w:trPr>
          <w:trHeight w:hRule="exact" w:val="18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2" w:after="0"/>
              <w:ind w:left="222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5"/>
              </w:rPr>
              <w:t>Prix limite de vente des montures : 30€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Bridges :</w:t>
            </w:r>
          </w:p>
        </w:tc>
        <w:tc>
          <w:tcPr>
            <w:tcW w:type="dxa" w:w="3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" w:after="0"/>
              <w:ind w:left="428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Au moins 3 des options techniques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suivantes :</w:t>
            </w:r>
          </w:p>
        </w:tc>
      </w:tr>
      <w:tr>
        <w:trPr>
          <w:trHeight w:hRule="exact" w:val="189"/>
        </w:trPr>
        <w:tc>
          <w:tcPr>
            <w:tcW w:type="dxa" w:w="1324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Céramo-métalliques sur les dents </w:t>
            </w:r>
          </w:p>
        </w:tc>
        <w:tc>
          <w:tcPr>
            <w:tcW w:type="dxa" w:w="5296"/>
            <w:gridSpan w:val="4"/>
            <w:vMerge/>
            <w:tcBorders/>
          </w:tcPr>
          <w:p/>
        </w:tc>
      </w:tr>
      <w:tr>
        <w:trPr>
          <w:trHeight w:hRule="exact" w:val="111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22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ÉQUIPEMENT MIXTE :</w:t>
            </w:r>
          </w:p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visibles (incisives) </w:t>
            </w:r>
          </w:p>
        </w:tc>
        <w:tc>
          <w:tcPr>
            <w:tcW w:type="dxa" w:w="5296"/>
            <w:gridSpan w:val="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324"/>
            <w:vMerge/>
            <w:tcBorders/>
          </w:tcPr>
          <w:p/>
        </w:tc>
        <w:tc>
          <w:tcPr>
            <w:tcW w:type="dxa" w:w="3972"/>
            <w:gridSpan w:val="3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système </w:t>
            </w:r>
          </w:p>
        </w:tc>
        <w:tc>
          <w:tcPr>
            <w:tcW w:type="dxa" w:w="1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1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anti-acouphène, </w:t>
            </w:r>
          </w:p>
        </w:tc>
      </w:tr>
      <w:tr>
        <w:trPr>
          <w:trHeight w:hRule="exact" w:val="100"/>
        </w:trPr>
        <w:tc>
          <w:tcPr>
            <w:tcW w:type="dxa" w:w="1324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40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pour toutes les dents</w:t>
            </w:r>
          </w:p>
        </w:tc>
        <w:tc>
          <w:tcPr>
            <w:tcW w:type="dxa" w:w="1324"/>
            <w:vMerge/>
            <w:tcBorders/>
          </w:tcPr>
          <w:p/>
        </w:tc>
        <w:tc>
          <w:tcPr>
            <w:tcW w:type="dxa" w:w="3972"/>
            <w:gridSpan w:val="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4" w:after="0"/>
              <w:ind w:left="576" w:right="72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À TARIFS LIBRES</w:t>
            </w:r>
          </w:p>
        </w:tc>
        <w:tc>
          <w:tcPr>
            <w:tcW w:type="dxa" w:w="3972"/>
            <w:gridSpan w:val="3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7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connectivité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sans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fil,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réducteur </w:t>
            </w:r>
          </w:p>
        </w:tc>
      </w:tr>
      <w:tr>
        <w:trPr>
          <w:trHeight w:hRule="exact" w:val="175"/>
        </w:trPr>
        <w:tc>
          <w:tcPr>
            <w:tcW w:type="dxa" w:w="1324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8" w:after="0"/>
              <w:ind w:left="404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Prothèses amovibles à base de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résine </w:t>
            </w:r>
          </w:p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de bruit du vent, synchronisation </w:t>
            </w:r>
          </w:p>
        </w:tc>
      </w:tr>
      <w:tr>
        <w:trPr>
          <w:trHeight w:hRule="exact" w:val="185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52" w:after="0"/>
              <w:ind w:left="0" w:right="169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0"/>
              </w:rPr>
              <w:t>OU</w:t>
            </w:r>
          </w:p>
        </w:tc>
        <w:tc>
          <w:tcPr>
            <w:tcW w:type="dxa" w:w="3972"/>
            <w:gridSpan w:val="3"/>
            <w:vMerge/>
            <w:tcBorders/>
          </w:tcPr>
          <w:p/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binaurale, bande passante élargie ≥ </w:t>
            </w:r>
          </w:p>
        </w:tc>
      </w:tr>
      <w:tr>
        <w:trPr>
          <w:trHeight w:hRule="exact" w:val="18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0" w:after="0"/>
              <w:ind w:left="432" w:right="576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À TARIFS LIBRES</w:t>
            </w:r>
          </w:p>
        </w:tc>
        <w:tc>
          <w:tcPr>
            <w:tcW w:type="dxa" w:w="3972"/>
            <w:gridSpan w:val="3"/>
            <w:vMerge/>
            <w:tcBorders/>
          </w:tcPr>
          <w:p/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6000 Hz, fonction apprentissage de </w:t>
            </w:r>
          </w:p>
        </w:tc>
      </w:tr>
      <w:tr>
        <w:trPr>
          <w:trHeight w:hRule="exact" w:val="176"/>
        </w:trPr>
        <w:tc>
          <w:tcPr>
            <w:tcW w:type="dxa" w:w="1324"/>
            <w:vMerge/>
            <w:tcBorders/>
          </w:tcPr>
          <w:p/>
        </w:tc>
        <w:tc>
          <w:tcPr>
            <w:tcW w:type="dxa" w:w="3972"/>
            <w:gridSpan w:val="3"/>
            <w:vMerge/>
            <w:tcBorders/>
          </w:tcPr>
          <w:p/>
        </w:tc>
        <w:tc>
          <w:tcPr>
            <w:tcW w:type="dxa" w:w="3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sonie, dispositif anti-réverbération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64" w:right="636" w:bottom="780" w:left="6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0</wp:posOffset>
            </wp:positionV>
            <wp:extent cx="1879600" cy="13335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3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2489200</wp:posOffset>
            </wp:positionV>
            <wp:extent cx="6629400" cy="17780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7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6477000</wp:posOffset>
            </wp:positionV>
            <wp:extent cx="6604000" cy="15748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57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</wp:posOffset>
            </wp:positionH>
            <wp:positionV relativeFrom="page">
              <wp:posOffset>4533900</wp:posOffset>
            </wp:positionV>
            <wp:extent cx="6616700" cy="15494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54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8420100</wp:posOffset>
            </wp:positionV>
            <wp:extent cx="6616700" cy="1562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562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5220"/>
        <w:gridCol w:w="5220"/>
      </w:tblGrid>
      <w:tr>
        <w:trPr>
          <w:trHeight w:hRule="exact" w:val="135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296" w:after="0"/>
              <w:ind w:left="27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Quiétude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0" w:after="0"/>
              <w:ind w:left="47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>EXEMPLE DE REMBOURSEMENT</w:t>
            </w:r>
          </w:p>
          <w:p>
            <w:pPr>
              <w:autoSpaceDN w:val="0"/>
              <w:autoSpaceDE w:val="0"/>
              <w:widowControl/>
              <w:spacing w:line="200" w:lineRule="exact" w:before="232" w:after="0"/>
              <w:ind w:left="474" w:right="4" w:firstLine="0"/>
              <w:jc w:val="both"/>
            </w:pP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 xml:space="preserve">Ces exemples sont conformes aux engagements UNOCAM signés le 14 février 2019. Les </w:t>
            </w: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 xml:space="preserve">calculs effectués sont en fonction de la base de remboursement de la Sécurité Sociale </w:t>
            </w: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>en vigueur depuis le 01/01/2022.</w:t>
            </w:r>
          </w:p>
        </w:tc>
      </w:tr>
    </w:tbl>
    <w:p>
      <w:pPr>
        <w:autoSpaceDN w:val="0"/>
        <w:autoSpaceDE w:val="0"/>
        <w:widowControl/>
        <w:spacing w:line="200" w:lineRule="exact" w:before="194" w:after="0"/>
        <w:ind w:left="2" w:right="20" w:firstLine="0"/>
        <w:jc w:val="both"/>
      </w:pPr>
      <w:r>
        <w:rPr>
          <w:rFonts w:ascii="MontserratAlternates" w:hAnsi="MontserratAlternates" w:eastAsia="MontserratAlternates"/>
          <w:b/>
          <w:i w:val="0"/>
          <w:color w:val="575756"/>
          <w:sz w:val="16"/>
        </w:rPr>
        <w:t xml:space="preserve">Les exemples de remboursements ci-dessous n’ont pas de valeur contractuelle. </w:t>
      </w:r>
      <w:r>
        <w:rPr>
          <w:rFonts w:ascii="MontserratAlternates" w:hAnsi="MontserratAlternates" w:eastAsia="MontserratAlternates"/>
          <w:b w:val="0"/>
          <w:i w:val="0"/>
          <w:color w:val="575756"/>
          <w:sz w:val="16"/>
        </w:rPr>
        <w:t xml:space="preserve">Ils s’adressent à un bénéficiaire adulte résidant </w:t>
      </w:r>
      <w:r>
        <w:rPr>
          <w:rFonts w:ascii="MontserratAlternates" w:hAnsi="MontserratAlternates" w:eastAsia="MontserratAlternates"/>
          <w:b w:val="0"/>
          <w:i w:val="0"/>
          <w:color w:val="575756"/>
          <w:sz w:val="16"/>
        </w:rPr>
        <w:t xml:space="preserve">en France métropolitaine, respectant le parcours de soins coordonné et non exonéré du ticket modérateur (donc non pris en </w:t>
      </w:r>
      <w:r>
        <w:rPr>
          <w:rFonts w:ascii="MontserratAlternates" w:hAnsi="MontserratAlternates" w:eastAsia="MontserratAlternates"/>
          <w:b w:val="0"/>
          <w:i w:val="0"/>
          <w:color w:val="575756"/>
          <w:sz w:val="16"/>
        </w:rPr>
        <w:t>charge à 100 % par l’assurance maladie obligatoire).</w:t>
      </w:r>
    </w:p>
    <w:p>
      <w:pPr>
        <w:autoSpaceDN w:val="0"/>
        <w:autoSpaceDE w:val="0"/>
        <w:widowControl/>
        <w:spacing w:line="316" w:lineRule="exact" w:before="142" w:after="0"/>
        <w:ind w:left="8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HOSPITALISATION</w:t>
      </w:r>
    </w:p>
    <w:p>
      <w:pPr>
        <w:autoSpaceDN w:val="0"/>
        <w:autoSpaceDE w:val="0"/>
        <w:widowControl/>
        <w:spacing w:line="214" w:lineRule="exact" w:before="178" w:after="274"/>
        <w:ind w:left="0" w:right="0" w:firstLine="0"/>
        <w:jc w:val="left"/>
      </w:pPr>
      <w:r>
        <w:rPr>
          <w:rFonts w:ascii="MontserratAlternates" w:hAnsi="MontserratAlternates" w:eastAsia="MontserratAlternates"/>
          <w:b/>
          <w:i w:val="0"/>
          <w:color w:val="575756"/>
          <w:sz w:val="16"/>
        </w:rPr>
        <w:t xml:space="preserve">Si l’option Éco est souscrite*, les garanties chambre particulière et lit accompagnant ne sont pas prises en charge.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rPr>
          <w:trHeight w:hRule="exact" w:val="26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58" w:after="0"/>
              <w:ind w:left="3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12" w:after="0"/>
              <w:ind w:left="0" w:right="1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3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2" w:after="0"/>
              <w:ind w:left="6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CHAMBRE PARTICULIÈRE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12" w:after="0"/>
              <w:ind w:left="9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4" w:after="0"/>
              <w:ind w:left="0" w:right="10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3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FORFAIT JOURNALIER HOSPITALIER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204"/>
        </w:trPr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3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7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(sur demande du patient)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3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(hébergement)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315"/>
        </w:trPr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13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1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8" w:after="0"/>
              <w:ind w:left="0" w:right="1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3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0" w:right="147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3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32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0" w:after="0"/>
              <w:ind w:left="0" w:right="14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36" w:after="0"/>
              <w:ind w:left="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80 €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32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3480"/>
            <w:gridSpan w:val="5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3480"/>
            <w:gridSpan w:val="5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0" w:after="0"/>
              <w:ind w:left="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60 €</w:t>
            </w:r>
          </w:p>
        </w:tc>
        <w:tc>
          <w:tcPr>
            <w:tcW w:type="dxa" w:w="1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0" w:after="0"/>
              <w:ind w:left="0" w:right="2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70 €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3480"/>
            <w:gridSpan w:val="5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1392"/>
            <w:gridSpan w:val="2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3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16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3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2" w:after="0"/>
              <w:ind w:left="7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32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2" w:after="0"/>
              <w:ind w:left="144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*Si option Éco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souscrite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3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4" w:after="0"/>
              <w:ind w:left="4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Remboursement Quiétude : 0 €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3480"/>
            <w:gridSpan w:val="5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3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6" w:after="0"/>
              <w:ind w:left="11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 : Selon dépense engagée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3480"/>
            <w:gridSpan w:val="5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60" w:lineRule="exact" w:before="538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FRAIS DE SÉJOUR EN SECTEUR PRIVÉ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 Séjours avec actes lourds.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L’hôpital public inclut la rémunération des praticiens dans les frais de séjour, alors que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leurs honoraires sont facturés séparément dans le secteur privé.</w:t>
      </w:r>
    </w:p>
    <w:p>
      <w:pPr>
        <w:autoSpaceDN w:val="0"/>
        <w:autoSpaceDE w:val="0"/>
        <w:widowControl/>
        <w:spacing w:line="196" w:lineRule="exact" w:before="0" w:after="28"/>
        <w:ind w:left="0" w:right="1712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Exemple d’une opération chirurgicale de la cataracte, en secteur privé.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>
        <w:trPr>
          <w:trHeight w:hRule="exact" w:val="27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8" w:after="0"/>
              <w:ind w:left="3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" w:after="0"/>
              <w:ind w:left="0" w:right="47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" w:after="0"/>
              <w:ind w:left="0" w:right="38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" w:after="0"/>
              <w:ind w:left="0" w:right="24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280"/>
        </w:trPr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835,60 €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811,60 €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11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18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68" w:after="266"/>
        <w:ind w:left="2736" w:right="115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835,60€  (dont 24 € de participation forfaitaire, pour toute opération d’au moins 120 €)</w:t>
      </w:r>
    </w:p>
    <w:p>
      <w:pPr>
        <w:sectPr>
          <w:pgSz w:w="11906" w:h="16838"/>
          <w:pgMar w:top="362" w:right="670" w:bottom="340" w:left="7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18" w:after="0"/>
        <w:ind w:left="2016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HONORAIRES DU CHIRURGIEN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avec dépassements honoraires maîtrisés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7"/>
        </w:rPr>
        <w:t>(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adhérents OPTAM ou OPTAM-CO)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pour une opération chirurgicale de la cataracte</w:t>
      </w:r>
    </w:p>
    <w:p>
      <w:pPr>
        <w:sectPr>
          <w:type w:val="continuous"/>
          <w:pgSz w:w="11906" w:h="16838"/>
          <w:pgMar w:top="362" w:right="670" w:bottom="340" w:left="796" w:header="720" w:footer="720" w:gutter="0"/>
          <w:cols w:num="2" w:equalWidth="0">
            <w:col w:w="6028" w:space="0"/>
            <w:col w:w="4411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18" w:after="62"/>
        <w:ind w:left="432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HONORAIRES DU CHIRURGIEN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avec dépassements honoraires libres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(non adhérents OPTAM ou OPTAM-CO)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pour une opération chirurgicale de la cataracte</w:t>
      </w:r>
    </w:p>
    <w:p>
      <w:pPr>
        <w:sectPr>
          <w:type w:val="nextColumn"/>
          <w:pgSz w:w="11906" w:h="16838"/>
          <w:pgMar w:top="362" w:right="670" w:bottom="340" w:left="796" w:header="720" w:footer="720" w:gutter="0"/>
          <w:cols w:num="2" w:equalWidth="0">
            <w:col w:w="6028" w:space="0"/>
            <w:col w:w="441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rPr>
          <w:trHeight w:hRule="exact" w:val="267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92" w:after="0"/>
              <w:ind w:left="3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19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207"/>
        </w:trPr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6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355 €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447 €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696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70" w:after="0"/>
              <w:ind w:left="10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271,70 €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70" w:after="0"/>
              <w:ind w:left="0" w:right="2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13,59 €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135,85€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271,70 €</w:t>
            </w:r>
          </w:p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175,30 €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393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1392"/>
            <w:gridSpan w:val="2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1392"/>
            <w:gridSpan w:val="2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83,30 €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1392"/>
            <w:gridSpan w:val="2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1392"/>
            <w:gridSpan w:val="2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1392"/>
            <w:gridSpan w:val="2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83,30 €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6" w:after="0"/>
              <w:ind w:left="0" w:right="7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175,30 €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161,71 €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39,45 €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6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78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271,70 €</w:t>
      </w:r>
    </w:p>
    <w:p>
      <w:pPr>
        <w:autoSpaceDN w:val="0"/>
        <w:autoSpaceDE w:val="0"/>
        <w:widowControl/>
        <w:spacing w:line="160" w:lineRule="exact" w:before="264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FRAIS DE SÉJOUR EN SECTEUR PUBLIC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Séjours sans actes lourds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. L’hôpital public inclut la rémunération des praticiens dans les frais de séjour, alors que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leurs honoraires sont facturés séparément dans le secteur privé.</w:t>
      </w:r>
    </w:p>
    <w:p>
      <w:pPr>
        <w:autoSpaceDN w:val="0"/>
        <w:autoSpaceDE w:val="0"/>
        <w:widowControl/>
        <w:spacing w:line="198" w:lineRule="exact" w:before="0" w:after="10"/>
        <w:ind w:left="231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Exemple d’un suivi d’une pneumonie ou pleurésie pour un patient de plus de 17 ans, en hôpital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>
        <w:trPr>
          <w:trHeight w:hRule="exact" w:val="314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60" w:after="0"/>
              <w:ind w:left="3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48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36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26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280"/>
        </w:trPr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3 541€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2 832,80 €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8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708,20 €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4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 xml:space="preserve">0 € 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68" w:after="0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3 541 €</w:t>
      </w:r>
    </w:p>
    <w:p>
      <w:pPr>
        <w:sectPr>
          <w:type w:val="continuous"/>
          <w:pgSz w:w="11906" w:h="16838"/>
          <w:pgMar w:top="362" w:right="670" w:bottom="340" w:left="7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800100</wp:posOffset>
            </wp:positionV>
            <wp:extent cx="6591300" cy="14605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2654300</wp:posOffset>
            </wp:positionV>
            <wp:extent cx="6616700" cy="14732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5029200</wp:posOffset>
            </wp:positionV>
            <wp:extent cx="6591300" cy="13843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8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6946900</wp:posOffset>
            </wp:positionV>
            <wp:extent cx="6591300" cy="13716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8826500</wp:posOffset>
            </wp:positionV>
            <wp:extent cx="6591300" cy="13843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8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6" w:lineRule="exact" w:before="0" w:after="318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DENTAIRE</w:t>
      </w:r>
    </w:p>
    <w:p>
      <w:pPr>
        <w:sectPr>
          <w:pgSz w:w="11906" w:h="16838"/>
          <w:pgMar w:top="368" w:right="838" w:bottom="398" w:left="7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0" w:lineRule="exact" w:before="50" w:after="0"/>
        <w:ind w:left="2016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COURONNE CÉRAMO-MÉTALLIQUE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sur incisives, canines et premières prémolaires </w:t>
      </w:r>
      <w:r>
        <w:rPr>
          <w:rFonts w:ascii="Montserrat" w:hAnsi="Montserrat" w:eastAsia="Montserrat"/>
          <w:b/>
          <w:i w:val="0"/>
          <w:color w:val="4691C1"/>
          <w:sz w:val="15"/>
        </w:rPr>
        <w:t>Soins et prothèses 100% santé</w:t>
      </w:r>
    </w:p>
    <w:p>
      <w:pPr>
        <w:sectPr>
          <w:type w:val="continuous"/>
          <w:pgSz w:w="11906" w:h="16838"/>
          <w:pgMar w:top="368" w:right="838" w:bottom="398" w:left="754" w:header="720" w:footer="720" w:gutter="0"/>
          <w:cols w:num="2" w:equalWidth="0">
            <w:col w:w="6474" w:space="0"/>
            <w:col w:w="384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12" w:after="122"/>
        <w:ind w:left="864" w:right="115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DÉTARTRAGE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Soins (hors 100% santé)</w:t>
      </w:r>
    </w:p>
    <w:p>
      <w:pPr>
        <w:sectPr>
          <w:type w:val="nextColumn"/>
          <w:pgSz w:w="11906" w:h="16838"/>
          <w:pgMar w:top="368" w:right="838" w:bottom="398" w:left="754" w:header="720" w:footer="720" w:gutter="0"/>
          <w:cols w:num="2" w:equalWidth="0">
            <w:col w:w="6474" w:space="0"/>
            <w:col w:w="38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>
        <w:trPr>
          <w:trHeight w:hRule="exact" w:val="22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18" w:after="0"/>
              <w:ind w:left="3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15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4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320"/>
        </w:trPr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500 €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43,38 €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72 €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26,03 €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428 €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17,35 €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16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72"/>
        <w:ind w:left="0" w:right="0"/>
      </w:pPr>
    </w:p>
    <w:p>
      <w:pPr>
        <w:sectPr>
          <w:type w:val="continuous"/>
          <w:pgSz w:w="11906" w:h="16838"/>
          <w:pgMar w:top="368" w:right="838" w:bottom="398" w:left="7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40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120 €</w:t>
      </w:r>
    </w:p>
    <w:p>
      <w:pPr>
        <w:autoSpaceDN w:val="0"/>
        <w:autoSpaceDE w:val="0"/>
        <w:widowControl/>
        <w:spacing w:line="180" w:lineRule="exact" w:before="388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COURONNE CÉRAMO-MÉTALLIQUE DEUXIÈMES </w:t>
      </w:r>
      <w:r>
        <w:rPr>
          <w:rFonts w:ascii="Montserrat" w:hAnsi="Montserrat" w:eastAsia="Montserrat"/>
          <w:b/>
          <w:i w:val="0"/>
          <w:color w:val="575756"/>
          <w:sz w:val="16"/>
        </w:rPr>
        <w:t>PRÉ-MOLAIRES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Prothèses (hors 100% santé)</w:t>
      </w:r>
    </w:p>
    <w:p>
      <w:pPr>
        <w:sectPr>
          <w:type w:val="continuous"/>
          <w:pgSz w:w="11906" w:h="16838"/>
          <w:pgMar w:top="368" w:right="838" w:bottom="398" w:left="754" w:header="720" w:footer="720" w:gutter="0"/>
          <w:cols w:num="2" w:equalWidth="0">
            <w:col w:w="6096" w:space="0"/>
            <w:col w:w="4218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40" w:after="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43,38 €</w:t>
      </w:r>
    </w:p>
    <w:p>
      <w:pPr>
        <w:autoSpaceDN w:val="0"/>
        <w:autoSpaceDE w:val="0"/>
        <w:widowControl/>
        <w:spacing w:line="180" w:lineRule="exact" w:before="374" w:after="128"/>
        <w:ind w:left="576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TRAITEMENT PAR SEMESTRE (6 MAX.)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Orthodontie (moins de 16 ans)</w:t>
      </w:r>
    </w:p>
    <w:p>
      <w:pPr>
        <w:sectPr>
          <w:type w:val="nextColumn"/>
          <w:pgSz w:w="11906" w:h="16838"/>
          <w:pgMar w:top="368" w:right="838" w:bottom="398" w:left="754" w:header="720" w:footer="720" w:gutter="0"/>
          <w:cols w:num="2" w:equalWidth="0">
            <w:col w:w="6096" w:space="0"/>
            <w:col w:w="42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>
        <w:trPr>
          <w:trHeight w:hRule="exact" w:val="27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34" w:after="0"/>
              <w:ind w:left="3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8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7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4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290"/>
        </w:trPr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554 €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720 €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48 €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78 €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72 €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138 €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168 €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84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198 €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193,50 €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76"/>
            <w:gridSpan w:val="2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108 €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1376"/>
            <w:gridSpan w:val="2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434 €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404 €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374€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344 €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314 €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284 €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526,50 €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722"/>
        <w:ind w:left="0" w:right="0"/>
      </w:pPr>
    </w:p>
    <w:p>
      <w:pPr>
        <w:sectPr>
          <w:type w:val="continuous"/>
          <w:pgSz w:w="11906" w:h="16838"/>
          <w:pgMar w:top="368" w:right="838" w:bottom="398" w:left="7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8" w:lineRule="exact" w:before="0" w:after="0"/>
        <w:ind w:left="12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OPTIQUE</w:t>
      </w:r>
    </w:p>
    <w:p>
      <w:pPr>
        <w:sectPr>
          <w:type w:val="continuous"/>
          <w:pgSz w:w="11906" w:h="16838"/>
          <w:pgMar w:top="368" w:right="838" w:bottom="398" w:left="754" w:header="720" w:footer="720" w:gutter="0"/>
          <w:cols w:num="2" w:equalWidth="0">
            <w:col w:w="1560" w:space="0"/>
            <w:col w:w="87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5157"/>
        <w:gridCol w:w="5157"/>
      </w:tblGrid>
      <w:tr>
        <w:trPr>
          <w:trHeight w:hRule="exact" w:val="34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2" w:after="0"/>
              <w:ind w:left="144" w:right="288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120 €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288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724"/>
        <w:ind w:left="0" w:right="0"/>
      </w:pPr>
    </w:p>
    <w:p>
      <w:pPr>
        <w:sectPr>
          <w:type w:val="nextColumn"/>
          <w:pgSz w:w="11906" w:h="16838"/>
          <w:pgMar w:top="368" w:right="838" w:bottom="398" w:left="754" w:header="720" w:footer="720" w:gutter="0"/>
          <w:cols w:num="2" w:equalWidth="0">
            <w:col w:w="1560" w:space="0"/>
            <w:col w:w="8754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126"/>
        <w:ind w:left="12" w:right="0" w:firstLine="0"/>
        <w:jc w:val="left"/>
      </w:pPr>
      <w:r>
        <w:rPr>
          <w:rFonts w:ascii="MontserratAlternates" w:hAnsi="MontserratAlternates" w:eastAsia="MontserratAlternates"/>
          <w:b/>
          <w:i w:val="0"/>
          <w:color w:val="575756"/>
          <w:sz w:val="16"/>
        </w:rPr>
        <w:t xml:space="preserve">Si l’option Éco est souscrite*, la garantie forfait lentilles n’est pas prise en charge.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>
        <w:trPr>
          <w:trHeight w:hRule="exact" w:val="25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26" w:after="0"/>
              <w:ind w:left="3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6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3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VERRES SIMPLES ET MONTURE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6" w:after="0"/>
              <w:ind w:left="2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6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3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" w:after="0"/>
              <w:ind w:left="22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VERRES PROGRESSIFS ET MONTURE</w:t>
            </w:r>
          </w:p>
        </w:tc>
      </w:tr>
      <w:tr>
        <w:trPr>
          <w:trHeight w:hRule="exact" w:val="220"/>
        </w:trPr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8D168"/>
                <w:sz w:val="15"/>
              </w:rPr>
              <w:t>Équipements 100% santé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77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8D168"/>
                <w:sz w:val="15"/>
              </w:rPr>
              <w:t>Équipements 100% santé</w:t>
            </w:r>
          </w:p>
        </w:tc>
      </w:tr>
      <w:tr>
        <w:trPr>
          <w:trHeight w:hRule="exact" w:val="320"/>
        </w:trPr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0" w:right="15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16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0" w:right="16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0" w:right="4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220"/>
        </w:trPr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41 € PAR VERRE + 30 € PAR MONTURE (limité à 100€)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0" w:after="0"/>
              <w:ind w:left="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90 € PAR VERRE + 30 € PAR MONTURE (limité à 100€)</w:t>
            </w:r>
          </w:p>
        </w:tc>
      </w:tr>
      <w:tr>
        <w:trPr>
          <w:trHeight w:hRule="exact" w:val="52"/>
        </w:trPr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3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20,70 €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72" w:after="0"/>
              <w:ind w:left="0" w:right="17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37,80 €</w:t>
            </w:r>
          </w:p>
        </w:tc>
      </w:tr>
      <w:tr>
        <w:trPr>
          <w:trHeight w:hRule="exact" w:val="38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3440"/>
            <w:gridSpan w:val="5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4128"/>
            <w:gridSpan w:val="6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" w:after="0"/>
              <w:ind w:left="11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33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91,30 €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8" w:after="0"/>
              <w:ind w:left="0" w:right="17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172,20 €</w:t>
            </w:r>
          </w:p>
        </w:tc>
      </w:tr>
      <w:tr>
        <w:trPr>
          <w:trHeight w:hRule="exact" w:val="20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3440"/>
            <w:gridSpan w:val="5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4128"/>
            <w:gridSpan w:val="6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" w:after="0"/>
              <w:ind w:left="17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3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0" w:right="190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78"/>
        <w:ind w:left="0" w:right="0"/>
      </w:pPr>
    </w:p>
    <w:p>
      <w:pPr>
        <w:sectPr>
          <w:type w:val="continuous"/>
          <w:pgSz w:w="11906" w:h="16838"/>
          <w:pgMar w:top="368" w:right="838" w:bottom="398" w:left="7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2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12,75 € par verre + 9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80" w:lineRule="exact" w:before="528" w:after="0"/>
        <w:ind w:left="2448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VERRES SIMPLES ET MONTURE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 (hors 100% santé)</w:t>
      </w:r>
    </w:p>
    <w:p>
      <w:pPr>
        <w:sectPr>
          <w:type w:val="continuous"/>
          <w:pgSz w:w="11906" w:h="16838"/>
          <w:pgMar w:top="368" w:right="838" w:bottom="398" w:left="754" w:header="720" w:footer="720" w:gutter="0"/>
          <w:cols w:num="2" w:equalWidth="0">
            <w:col w:w="6064" w:space="0"/>
            <w:col w:w="425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20" w:after="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27 € par verre + 9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80" w:lineRule="exact" w:before="528" w:after="88"/>
        <w:ind w:left="576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VERRES PROGRESSIFS ET MONTURE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 (hors 100% santé)</w:t>
      </w:r>
    </w:p>
    <w:p>
      <w:pPr>
        <w:sectPr>
          <w:type w:val="nextColumn"/>
          <w:pgSz w:w="11906" w:h="16838"/>
          <w:pgMar w:top="368" w:right="838" w:bottom="398" w:left="754" w:header="720" w:footer="720" w:gutter="0"/>
          <w:cols w:num="2" w:equalWidth="0">
            <w:col w:w="6064" w:space="0"/>
            <w:col w:w="42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>
        <w:trPr>
          <w:trHeight w:hRule="exact" w:val="25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02" w:after="0"/>
              <w:ind w:left="3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6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5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1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8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220"/>
        </w:trPr>
        <w:tc>
          <w:tcPr>
            <w:tcW w:type="dxa" w:w="688"/>
            <w:vMerge/>
            <w:tcBorders/>
          </w:tcPr>
          <w:p/>
        </w:tc>
        <w:tc>
          <w:tcPr>
            <w:tcW w:type="dxa" w:w="44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100 € PAR VERRE + 139 € PAR MONTURE (limité à 100€)</w:t>
            </w:r>
          </w:p>
        </w:tc>
        <w:tc>
          <w:tcPr>
            <w:tcW w:type="dxa" w:w="42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2" w:after="0"/>
              <w:ind w:left="5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231 € PAR VERRE + 139 € PAR MONTURE (limité à 100€)</w:t>
            </w:r>
          </w:p>
        </w:tc>
      </w:tr>
      <w:tr>
        <w:trPr>
          <w:trHeight w:hRule="exact" w:val="66"/>
        </w:trPr>
        <w:tc>
          <w:tcPr>
            <w:tcW w:type="dxa" w:w="688"/>
            <w:vMerge/>
            <w:tcBorders/>
          </w:tcPr>
          <w:p/>
        </w:tc>
        <w:tc>
          <w:tcPr>
            <w:tcW w:type="dxa" w:w="44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0,09 €</w:t>
            </w:r>
          </w:p>
        </w:tc>
        <w:tc>
          <w:tcPr>
            <w:tcW w:type="dxa" w:w="42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74" w:after="0"/>
              <w:ind w:left="0" w:right="18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0,09 €</w:t>
            </w:r>
          </w:p>
        </w:tc>
      </w:tr>
      <w:tr>
        <w:trPr>
          <w:trHeight w:hRule="exact" w:val="37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816"/>
            <w:gridSpan w:val="7"/>
            <w:vMerge/>
            <w:tcBorders/>
          </w:tcPr>
          <w:p/>
        </w:tc>
        <w:tc>
          <w:tcPr>
            <w:tcW w:type="dxa" w:w="4816"/>
            <w:gridSpan w:val="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124,91 €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149,91 €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174,91 €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199,91 €</w:t>
            </w:r>
          </w:p>
        </w:tc>
        <w:tc>
          <w:tcPr>
            <w:tcW w:type="dxa" w:w="1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0" w:right="72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249,91 €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0" w:right="3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199,91 €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239,91 €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274,91 €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349,91 €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399,91 €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449,91 €</w:t>
            </w:r>
          </w:p>
        </w:tc>
      </w:tr>
      <w:tr>
        <w:trPr>
          <w:trHeight w:hRule="exact" w:val="2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2064"/>
            <w:gridSpan w:val="3"/>
            <w:vMerge/>
            <w:tcBorders/>
          </w:tcPr>
          <w:p/>
        </w:tc>
        <w:tc>
          <w:tcPr>
            <w:tcW w:type="dxa" w:w="1376"/>
            <w:gridSpan w:val="2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" w:after="0"/>
              <w:ind w:left="16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6" w:after="0"/>
              <w:ind w:left="0" w:right="11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214 €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189 €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164 €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139 €</w:t>
            </w:r>
          </w:p>
        </w:tc>
        <w:tc>
          <w:tcPr>
            <w:tcW w:type="dxa" w:w="1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6" w:after="0"/>
              <w:ind w:left="0" w:right="82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89 €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6" w:after="0"/>
              <w:ind w:left="0" w:right="39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401 €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361 €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326 €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251 €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201 €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6" w:after="0"/>
              <w:ind w:left="0" w:right="8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151 €</w:t>
            </w:r>
          </w:p>
        </w:tc>
      </w:tr>
    </w:tbl>
    <w:p>
      <w:pPr>
        <w:autoSpaceDN w:val="0"/>
        <w:autoSpaceDE w:val="0"/>
        <w:widowControl/>
        <w:spacing w:line="178" w:lineRule="exact" w:before="50" w:after="444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0,05 € par verre + 0,05 €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>
        <w:trPr>
          <w:trHeight w:hRule="exact" w:val="23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20" w:after="0"/>
              <w:ind w:left="3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8" w:after="0"/>
              <w:ind w:left="0" w:right="5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33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FORFAIT ANNUEL LENTILLES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8" w:after="0"/>
              <w:ind w:left="5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8" w:after="0"/>
              <w:ind w:left="0" w:right="2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3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OPÉRATION CORRECTIVE DE LA MYOPIE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220"/>
        </w:trPr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3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non remboursées par le Régime Obligatoire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Chirurgie réfractive</w:t>
            </w:r>
          </w:p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16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17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15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18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3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NC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NC</w:t>
            </w:r>
          </w:p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3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3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3440"/>
            <w:gridSpan w:val="5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440"/>
            <w:gridSpan w:val="5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1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33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 xml:space="preserve">0 € 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3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100 €</w:t>
            </w:r>
          </w:p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3440"/>
            <w:gridSpan w:val="5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440"/>
            <w:gridSpan w:val="5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17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33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Selon dépense engagée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3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Selon dépense engagée</w:t>
            </w:r>
          </w:p>
        </w:tc>
        <w:tc>
          <w:tcPr>
            <w:tcW w:type="dxa" w:w="6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68" w:right="838" w:bottom="398" w:left="7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4902200</wp:posOffset>
            </wp:positionV>
            <wp:extent cx="6604000" cy="14859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8585200</wp:posOffset>
            </wp:positionV>
            <wp:extent cx="6578600" cy="14859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3022600</wp:posOffset>
            </wp:positionV>
            <wp:extent cx="6565900" cy="14859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6756400</wp:posOffset>
            </wp:positionV>
            <wp:extent cx="6616700" cy="14986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49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558800</wp:posOffset>
            </wp:positionV>
            <wp:extent cx="6604000" cy="14859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85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178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AIDES AUDITIVES</w:t>
      </w:r>
    </w:p>
    <w:p>
      <w:pPr>
        <w:sectPr>
          <w:pgSz w:w="11906" w:h="16838"/>
          <w:pgMar w:top="242" w:right="674" w:bottom="260" w:left="7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14" w:after="0"/>
        <w:ind w:left="2448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PAR OREILLE (100% SANTÉ)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br/>
      </w:r>
      <w:r>
        <w:rPr>
          <w:rFonts w:ascii="Montserrat" w:hAnsi="Montserrat" w:eastAsia="Montserrat"/>
          <w:b/>
          <w:i w:val="0"/>
          <w:color w:val="A17EA8"/>
          <w:sz w:val="15"/>
        </w:rPr>
        <w:t>Équipements 100% santé</w:t>
      </w:r>
    </w:p>
    <w:p>
      <w:pPr>
        <w:sectPr>
          <w:type w:val="continuous"/>
          <w:pgSz w:w="11906" w:h="16838"/>
          <w:pgMar w:top="242" w:right="674" w:bottom="260" w:left="738" w:header="720" w:footer="720" w:gutter="0"/>
          <w:cols w:num="2" w:equalWidth="0">
            <w:col w:w="5974" w:space="0"/>
            <w:col w:w="452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12" w:after="88"/>
        <w:ind w:left="864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PAR OREILLE (HORS 100% SANTÉ)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 (hors 100% santé)</w:t>
      </w:r>
    </w:p>
    <w:p>
      <w:pPr>
        <w:sectPr>
          <w:type w:val="nextColumn"/>
          <w:pgSz w:w="11906" w:h="16838"/>
          <w:pgMar w:top="242" w:right="674" w:bottom="260" w:left="738" w:header="720" w:footer="720" w:gutter="0"/>
          <w:cols w:num="2" w:equalWidth="0">
            <w:col w:w="5974" w:space="0"/>
            <w:col w:w="45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72" w:after="0"/>
              <w:ind w:left="3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7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7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216"/>
        </w:trPr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950 €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8" w:after="0"/>
              <w:ind w:left="0" w:right="12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1 476 €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1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62" w:after="0"/>
              <w:ind w:left="0" w:right="43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210 €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4" w:after="0"/>
              <w:ind w:left="0" w:right="15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240 €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610 €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760 €</w:t>
            </w:r>
          </w:p>
        </w:tc>
      </w:tr>
      <w:tr>
        <w:trPr>
          <w:trHeight w:hRule="exact" w:val="17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710 €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460 €</w:t>
            </w:r>
          </w:p>
        </w:tc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37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1 026 €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776 €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626 €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476 €</w:t>
            </w:r>
          </w:p>
        </w:tc>
      </w:tr>
    </w:tbl>
    <w:p>
      <w:pPr>
        <w:autoSpaceDN w:val="0"/>
        <w:autoSpaceDE w:val="0"/>
        <w:widowControl/>
        <w:spacing w:line="160" w:lineRule="exact" w:before="88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400 € par oreille pour un patient de plus de 20 ans</w:t>
      </w:r>
    </w:p>
    <w:p>
      <w:pPr>
        <w:autoSpaceDN w:val="0"/>
        <w:autoSpaceDE w:val="0"/>
        <w:widowControl/>
        <w:spacing w:line="220" w:lineRule="exact" w:before="360" w:after="202"/>
        <w:ind w:left="2" w:right="0" w:firstLine="6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 xml:space="preserve">SOINS COURANTS </w:t>
      </w:r>
      <w:r>
        <w:br/>
      </w:r>
      <w:r>
        <w:rPr>
          <w:rFonts w:ascii="MontserratAlternates" w:hAnsi="MontserratAlternates" w:eastAsia="MontserratAlternates"/>
          <w:b/>
          <w:i w:val="0"/>
          <w:color w:val="575756"/>
          <w:sz w:val="16"/>
        </w:rPr>
        <w:t xml:space="preserve">Si l’option Éco est souscrite*, les garanties médicaments/vaccins non remboursés, médecines complémentaires et cure </w:t>
      </w:r>
      <w:r>
        <w:rPr>
          <w:rFonts w:ascii="MontserratAlternates" w:hAnsi="MontserratAlternates" w:eastAsia="MontserratAlternates"/>
          <w:b/>
          <w:i w:val="0"/>
          <w:color w:val="575756"/>
          <w:sz w:val="16"/>
        </w:rPr>
        <w:t xml:space="preserve">thermale ne sont pas prises en charge. </w:t>
      </w:r>
    </w:p>
    <w:p>
      <w:pPr>
        <w:sectPr>
          <w:type w:val="continuous"/>
          <w:pgSz w:w="11906" w:h="16838"/>
          <w:pgMar w:top="242" w:right="674" w:bottom="260" w:left="7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12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TRAITANT GÉNÉRALISTE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18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242" w:right="674" w:bottom="260" w:left="738" w:header="720" w:footer="720" w:gutter="0"/>
          <w:cols w:num="2" w:equalWidth="0">
            <w:col w:w="6006" w:space="0"/>
            <w:col w:w="448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12" w:after="88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moins de 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nextColumn"/>
          <w:pgSz w:w="11906" w:h="16838"/>
          <w:pgMar w:top="242" w:right="674" w:bottom="260" w:left="738" w:header="720" w:footer="720" w:gutter="0"/>
          <w:cols w:num="2" w:equalWidth="0">
            <w:col w:w="6006" w:space="0"/>
            <w:col w:w="44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>
        <w:trPr>
          <w:trHeight w:hRule="exact" w:val="26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56" w:after="0"/>
              <w:ind w:left="3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6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200"/>
        </w:trPr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35 €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19 €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24,50 €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1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9 €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10,50 €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16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28"/>
        <w:ind w:left="0" w:right="0"/>
      </w:pPr>
    </w:p>
    <w:p>
      <w:pPr>
        <w:sectPr>
          <w:type w:val="continuous"/>
          <w:pgSz w:w="11906" w:h="16838"/>
          <w:pgMar w:top="242" w:right="674" w:bottom="260" w:left="7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18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30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80" w:lineRule="exact" w:before="278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242" w:right="674" w:bottom="260" w:left="738" w:header="720" w:footer="720" w:gutter="0"/>
          <w:cols w:num="2" w:equalWidth="0">
            <w:col w:w="6068" w:space="0"/>
            <w:col w:w="442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18" w:after="0"/>
        <w:ind w:left="144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80" w:lineRule="exact" w:before="278" w:after="88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moins de 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nextColumn"/>
          <w:pgSz w:w="11906" w:h="16838"/>
          <w:pgMar w:top="242" w:right="674" w:bottom="260" w:left="738" w:header="720" w:footer="720" w:gutter="0"/>
          <w:cols w:num="2" w:equalWidth="0">
            <w:col w:w="6068" w:space="0"/>
            <w:col w:w="44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>
        <w:trPr>
          <w:trHeight w:hRule="exact" w:val="266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52" w:after="0"/>
              <w:ind w:left="3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7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5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192"/>
        </w:trPr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37 €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2" w:after="0"/>
              <w:ind w:left="0" w:right="1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23,90 €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4" w:after="0"/>
              <w:ind w:left="0" w:right="7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10,50 €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19,25 €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6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24,50 €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25,50 €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0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11,10 €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2" w:after="0"/>
              <w:ind w:left="17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16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15 €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6,25 €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28"/>
        <w:ind w:left="0" w:right="0"/>
      </w:pPr>
    </w:p>
    <w:p>
      <w:pPr>
        <w:sectPr>
          <w:type w:val="continuous"/>
          <w:pgSz w:w="11906" w:h="16838"/>
          <w:pgMar w:top="242" w:right="674" w:bottom="260" w:left="7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2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80" w:lineRule="exact" w:before="254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continuous"/>
          <w:pgSz w:w="11906" w:h="16838"/>
          <w:pgMar w:top="242" w:right="674" w:bottom="260" w:left="738" w:header="720" w:footer="720" w:gutter="0"/>
          <w:cols w:num="2" w:equalWidth="0">
            <w:col w:w="6058" w:space="0"/>
            <w:col w:w="443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20" w:after="0"/>
        <w:ind w:left="288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80" w:lineRule="exact" w:before="230" w:after="88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2 à 16 ans. Honoraires médecins secteur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 (non adhérents OPTAM ou OPTAM-CO)-CO</w:t>
      </w:r>
    </w:p>
    <w:p>
      <w:pPr>
        <w:sectPr>
          <w:type w:val="nextColumn"/>
          <w:pgSz w:w="11906" w:h="16838"/>
          <w:pgMar w:top="242" w:right="674" w:bottom="260" w:left="738" w:header="720" w:footer="720" w:gutter="0"/>
          <w:cols w:num="2" w:equalWidth="0">
            <w:col w:w="6058" w:space="0"/>
            <w:col w:w="443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>
        <w:trPr>
          <w:trHeight w:hRule="exact" w:val="27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76" w:after="0"/>
              <w:ind w:left="3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" w:after="0"/>
              <w:ind w:left="0" w:right="1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5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204"/>
        </w:trPr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54 €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55 €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443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4" w:after="0"/>
              <w:ind w:left="0" w:right="9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11,10 €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20,35 €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23,90 €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28,10 €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60" w:after="0"/>
              <w:ind w:left="0" w:right="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6,90 €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8,05 €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13,80 €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16,10 €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25,30 €</w:t>
            </w:r>
          </w:p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19,55 €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2" w:after="0"/>
              <w:ind w:left="16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14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19 €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9,75 €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0" w:right="12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32 €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30,85 €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25,10 €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19,35 €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13,60 €</w:t>
            </w:r>
          </w:p>
        </w:tc>
        <w:tc>
          <w:tcPr>
            <w:tcW w:type="dxa" w:w="7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04"/>
        <w:ind w:left="0" w:right="0"/>
      </w:pPr>
    </w:p>
    <w:p>
      <w:pPr>
        <w:sectPr>
          <w:type w:val="continuous"/>
          <w:pgSz w:w="11906" w:h="16838"/>
          <w:pgMar w:top="242" w:right="674" w:bottom="260" w:left="7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20" w:after="0"/>
        <w:ind w:left="1872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37 €</w:t>
      </w:r>
    </w:p>
    <w:p>
      <w:pPr>
        <w:autoSpaceDN w:val="0"/>
        <w:autoSpaceDE w:val="0"/>
        <w:widowControl/>
        <w:spacing w:line="180" w:lineRule="exact" w:before="196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(non adhérents OPTAM ou OPTAM-CO)</w:t>
      </w:r>
    </w:p>
    <w:p>
      <w:pPr>
        <w:sectPr>
          <w:type w:val="continuous"/>
          <w:pgSz w:w="11906" w:h="16838"/>
          <w:pgMar w:top="242" w:right="674" w:bottom="260" w:left="738" w:header="720" w:footer="720" w:gutter="0"/>
          <w:cols w:num="2" w:equalWidth="0">
            <w:col w:w="6146" w:space="0"/>
            <w:col w:w="434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20" w:after="0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23 €</w:t>
      </w:r>
    </w:p>
    <w:p>
      <w:pPr>
        <w:autoSpaceDN w:val="0"/>
        <w:autoSpaceDE w:val="0"/>
        <w:widowControl/>
        <w:spacing w:line="180" w:lineRule="exact" w:before="196" w:after="268"/>
        <w:ind w:left="576" w:right="72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ACHAT D’UNE PAIRE DE BÉQUILLES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Matériel médical</w:t>
      </w:r>
    </w:p>
    <w:p>
      <w:pPr>
        <w:sectPr>
          <w:type w:val="nextColumn"/>
          <w:pgSz w:w="11906" w:h="16838"/>
          <w:pgMar w:top="242" w:right="674" w:bottom="260" w:left="738" w:header="720" w:footer="720" w:gutter="0"/>
          <w:cols w:num="2" w:equalWidth="0">
            <w:col w:w="6146" w:space="0"/>
            <w:col w:w="43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>
        <w:trPr>
          <w:trHeight w:hRule="exact" w:val="26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52" w:after="0"/>
              <w:ind w:left="3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5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Q1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Q2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Q4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Q6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Q7</w:t>
            </w:r>
          </w:p>
        </w:tc>
      </w:tr>
      <w:tr>
        <w:trPr>
          <w:trHeight w:hRule="exact" w:val="196"/>
        </w:trPr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57 €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25,80 €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453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2" w:after="0"/>
              <w:ind w:left="0" w:right="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6,90 €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8,05 €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13,80 €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14,10 €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25,30 €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9,76 €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14,64 €</w:t>
            </w:r>
          </w:p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11,16 €</w:t>
            </w:r>
          </w:p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19,55 €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" w:after="0"/>
              <w:ind w:left="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Quiétude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1400"/>
            <w:gridSpan w:val="2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16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8" w:after="0"/>
              <w:ind w:left="0" w:right="13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36 €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34,85 €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29,10€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23,35 €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17,60 €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1,40 €</w:t>
            </w:r>
          </w:p>
        </w:tc>
        <w:tc>
          <w:tcPr>
            <w:tcW w:type="dxa" w:w="700"/>
            <w:vMerge/>
            <w:tcBorders/>
          </w:tcPr>
          <w:p/>
        </w:tc>
        <w:tc>
          <w:tcPr>
            <w:tcW w:type="dxa" w:w="700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28"/>
        <w:ind w:left="0" w:right="0"/>
      </w:pPr>
    </w:p>
    <w:p>
      <w:pPr>
        <w:sectPr>
          <w:type w:val="continuous"/>
          <w:pgSz w:w="11906" w:h="16838"/>
          <w:pgMar w:top="242" w:right="674" w:bottom="260" w:left="738" w:header="720" w:footer="720" w:gutter="0"/>
          <w:cols/>
          <w:docGrid w:linePitch="360"/>
        </w:sectPr>
      </w:pPr>
    </w:p>
    <w:p>
      <w:pPr>
        <w:autoSpaceDN w:val="0"/>
        <w:tabs>
          <w:tab w:pos="3666" w:val="left"/>
        </w:tabs>
        <w:autoSpaceDE w:val="0"/>
        <w:widowControl/>
        <w:spacing w:line="178" w:lineRule="exact" w:before="22" w:after="0"/>
        <w:ind w:left="1952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23 €</w:t>
      </w:r>
    </w:p>
    <w:p>
      <w:pPr>
        <w:sectPr>
          <w:type w:val="continuous"/>
          <w:pgSz w:w="11906" w:h="16838"/>
          <w:pgMar w:top="242" w:right="674" w:bottom="260" w:left="738" w:header="720" w:footer="720" w:gutter="0"/>
          <w:cols w:num="2" w:equalWidth="0">
            <w:col w:w="6060" w:space="0"/>
            <w:col w:w="4434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144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24,40 €</w:t>
      </w:r>
    </w:p>
    <w:p>
      <w:pPr>
        <w:sectPr>
          <w:type w:val="nextColumn"/>
          <w:pgSz w:w="11906" w:h="16838"/>
          <w:pgMar w:top="242" w:right="674" w:bottom="260" w:left="738" w:header="720" w:footer="720" w:gutter="0"/>
          <w:cols w:num="2" w:equalWidth="0">
            <w:col w:w="6060" w:space="0"/>
            <w:col w:w="4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4038600</wp:posOffset>
            </wp:positionV>
            <wp:extent cx="6604000" cy="61976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6197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60"/>
      </w:tblGrid>
      <w:tr>
        <w:trPr>
          <w:trHeight w:hRule="exact" w:val="796"/>
        </w:trPr>
        <w:tc>
          <w:tcPr>
            <w:tcW w:type="dxa" w:w="10384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96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10460"/>
      </w:tblGrid>
      <w:tr>
        <w:trPr>
          <w:trHeight w:hRule="exact" w:val="1094"/>
        </w:trPr>
        <w:tc>
          <w:tcPr>
            <w:tcW w:type="dxa" w:w="1024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16" w:right="104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SAS au capital de 511 539 € – RCS Paris 812 962 330 – 30/32 Boulevard de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Vaugirard-  75015 PARIS  – Intermédiaire en assurances – Immatriculée à l’Orias N°19 004 119 (www.orias.fr). Assuré et co-conçu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Société anonyme au capital de 69 213 760 euros - Entreprise régie par le Code des assurances – 572 084 697 RCS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PARIS - Siège social : 2 rue Pillet-Will 75009 PARIS - N° d’identifiant unique ADEME FR232327_03PBRV - Société appartenant au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Groupe Generali immatriculé sur le registre italien des groupes d’assurances sous le numéro 026.</w:t>
            </w:r>
          </w:p>
        </w:tc>
      </w:tr>
    </w:tbl>
    <w:p>
      <w:pPr>
        <w:autoSpaceDN w:val="0"/>
        <w:autoSpaceDE w:val="0"/>
        <w:widowControl/>
        <w:spacing w:line="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10460"/>
      </w:tblGrid>
      <w:tr>
        <w:trPr>
          <w:trHeight w:hRule="exact" w:val="326"/>
        </w:trPr>
        <w:tc>
          <w:tcPr>
            <w:tcW w:type="dxa" w:w="646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1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QUIÉTUDE</w:t>
            </w:r>
          </w:p>
        </w:tc>
      </w:tr>
    </w:tbl>
    <w:p>
      <w:pPr>
        <w:autoSpaceDN w:val="0"/>
        <w:autoSpaceDE w:val="0"/>
        <w:widowControl/>
        <w:spacing w:line="192" w:lineRule="exact" w:before="450" w:after="0"/>
        <w:ind w:left="14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Ce document d’information présente un résumé des principales garanties et exclusions du produit. Il ne prend pas en compte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vos besoins et demandes spécifiques. Toutes les informations contractuelles et précontractuelles sur le produit NÉOLIANE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QUIÉTUDE sont fournies au client dans d’autres documents et, notamment, dans le tableau de garanties ci-joint, qui détaille </w:t>
      </w:r>
      <w:r>
        <w:rPr>
          <w:rFonts w:ascii="Montserrat" w:hAnsi="Montserrat" w:eastAsia="Montserrat"/>
          <w:b/>
          <w:i w:val="0"/>
          <w:color w:val="575756"/>
          <w:sz w:val="16"/>
        </w:rPr>
        <w:t>le niveau des remboursements.</w:t>
      </w:r>
    </w:p>
    <w:p>
      <w:pPr>
        <w:autoSpaceDN w:val="0"/>
        <w:autoSpaceDE w:val="0"/>
        <w:widowControl/>
        <w:spacing w:line="252" w:lineRule="exact" w:before="230" w:after="0"/>
        <w:ind w:left="1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192" w:lineRule="exact" w:before="180" w:after="442"/>
        <w:ind w:left="14" w:right="20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 produit NÉOLIANE QUIÉTUDE est un produit d’Assurance Complémentaire Santé. En cas d’accident, de maladie ou de maternité,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 est destiné à rembourser tout ou une partie des frais de santé restant à la charge de l’adhérent et des éventuels ayants droit, après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l’intervention de son Régime Obligatoire d’assurance maladie et, dans certains cas, des frais non remboursés par ce dernier. Le produit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NÉOLIANE QUIÉTUDE est « responsable » car il respecte les obligations et interdictions de prise en charge fixées par la législation.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 est également « solidaire » car il ne prévoit pas de questionnaire d’état de santé et son tarif ne dépend pas de l’état de santé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l’adhérent. Le produit NÉOLIANE QUIÉTUDE est conforme au dispositif « 100% Santé » qui permet à l’adhérent de bénéficier d’un zéro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reste à charge sur les paniers optique, dentaire et aides auditives.</w:t>
      </w:r>
    </w:p>
    <w:p>
      <w:pPr>
        <w:sectPr>
          <w:pgSz w:w="11906" w:h="16838"/>
          <w:pgMar w:top="310" w:right="692" w:bottom="438" w:left="7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84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140" w:lineRule="exact" w:before="308" w:after="0"/>
        <w:ind w:left="190" w:right="270" w:firstLine="4"/>
        <w:jc w:val="both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remboursements de frais couverts par l’assurance ne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peuvent pas être plus élevés que les dépenses engagées. Ils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sont soumis à des plafonds qui varient en fonction de la formule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et par conséquent une somme peut rester à votre charge. Le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détail de ces plafonds figure au tableau des garanties ci-joint </w:t>
      </w:r>
    </w:p>
    <w:p>
      <w:pPr>
        <w:autoSpaceDN w:val="0"/>
        <w:autoSpaceDE w:val="0"/>
        <w:widowControl/>
        <w:spacing w:line="160" w:lineRule="exact" w:before="158" w:after="0"/>
        <w:ind w:left="374" w:right="288" w:hanging="184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GARANTIES SYSTÉMATIQUEMENT PRÉVUES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Secteur conventionné : Frais de séjour,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Forfait journalier hospitalier, Honoraires, Frais de transport,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Secteur non conventionné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Soins et prothèses 100% Santé (Panier 100%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Santé), Soins dentaires, Inlays-onlays, Parodontologie,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Prothèses dentaires, Implantologie et Orthodontie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remboursés par le Régime Obligatoire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Équipements verres et montures de la Classe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 - Panier 100% Santé,  Monture et verres (équipement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Classe B), Lentilles (y compris lentilles jetables); Chirurgie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réfractive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Médicaments, Médicaments ou vaccins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prescrits non remboursés par le Régime Obligatoire,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Honoraires médicaux,  Honoraires paramédicaux,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Analyses et examens de laboratoire,  Médecines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naturelles (ostéopathe, homéopathe, acupuncteur,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naturopathe, étiopathe, diététicien, chiropracteur, micro-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kinésithérapeute, pédicure/podologue, réflexologue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sophrologue, luminothérapeute, hypnothérapeute,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tabacologue, mésothérapeute, psychomotricien,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psychologue, ergothérapeute, sexologue), Cure thermale,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Matériel médical.</w:t>
      </w:r>
    </w:p>
    <w:p>
      <w:pPr>
        <w:autoSpaceDN w:val="0"/>
        <w:autoSpaceDE w:val="0"/>
        <w:widowControl/>
        <w:spacing w:line="158" w:lineRule="exact" w:before="48" w:after="0"/>
        <w:ind w:left="374" w:right="72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Équipements 100% Santé (Classe I -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Panier 100% Santé), Prothèses auditives de la Classe II ; </w:t>
      </w:r>
      <w:r>
        <w:rPr>
          <w:rFonts w:ascii="Montserrat" w:hAnsi="Montserrat" w:eastAsia="Montserrat"/>
          <w:b/>
          <w:i w:val="0"/>
          <w:color w:val="575756"/>
          <w:sz w:val="16"/>
        </w:rPr>
        <w:t>Prévention</w:t>
      </w:r>
    </w:p>
    <w:p>
      <w:pPr>
        <w:autoSpaceDN w:val="0"/>
        <w:tabs>
          <w:tab w:pos="302" w:val="left"/>
        </w:tabs>
        <w:autoSpaceDE w:val="0"/>
        <w:widowControl/>
        <w:spacing w:line="160" w:lineRule="exact" w:before="160" w:after="0"/>
        <w:ind w:left="19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LES GARANTIES NON SYSTÉMATIQUEMENT PRÉVUES :</w:t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Chambre particulière, Frais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accompagnant ;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Actes non remboursés par le Régime Obligatoire ;</w:t>
      </w:r>
      <w:r>
        <w:rPr>
          <w:rFonts w:ascii="HelveticaNeueLTStd" w:hAnsi="HelveticaNeueLTStd" w:eastAsia="HelveticaNeueLTStd"/>
          <w:b w:val="0"/>
          <w:i w:val="0"/>
          <w:color w:val="575756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Option Éco : permet de supprimer les garanties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Chambre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particulière, Lit accompagnant, Médicaments/vaccins non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remboursés, Médecines complémentaires et Cure thermale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du contrat. </w:t>
      </w:r>
    </w:p>
    <w:p>
      <w:pPr>
        <w:autoSpaceDN w:val="0"/>
        <w:tabs>
          <w:tab w:pos="374" w:val="left"/>
        </w:tabs>
        <w:autoSpaceDE w:val="0"/>
        <w:widowControl/>
        <w:spacing w:line="162" w:lineRule="exact" w:before="156" w:after="0"/>
        <w:ind w:left="190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SERVICES SYSTÉMATIQUEMENT PRÉVUS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, via le réseau Viamedis (dispense d’avance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frais chez de nombreux professionnels de santé). </w:t>
      </w:r>
    </w:p>
    <w:p>
      <w:pPr>
        <w:autoSpaceDN w:val="0"/>
        <w:tabs>
          <w:tab w:pos="374" w:val="left"/>
        </w:tabs>
        <w:autoSpaceDE w:val="0"/>
        <w:widowControl/>
        <w:spacing w:line="162" w:lineRule="exact" w:before="156" w:after="0"/>
        <w:ind w:left="190" w:right="432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L’ASSISTANCE SYSTÉMATIQUEMENT PRÉVUS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Assistance en cas d’événements traumatisants,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d’immobilisation, d’hospitalisation, de chimio/radiothérapie, </w:t>
      </w:r>
    </w:p>
    <w:p>
      <w:pPr>
        <w:autoSpaceDN w:val="0"/>
        <w:autoSpaceDE w:val="0"/>
        <w:widowControl/>
        <w:spacing w:line="208" w:lineRule="exact" w:before="0" w:after="0"/>
        <w:ind w:left="19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perte d’autonomie ou de décès. </w:t>
      </w:r>
    </w:p>
    <w:p>
      <w:pPr>
        <w:autoSpaceDN w:val="0"/>
        <w:tabs>
          <w:tab w:pos="3798" w:val="left"/>
        </w:tabs>
        <w:autoSpaceDE w:val="0"/>
        <w:widowControl/>
        <w:spacing w:line="192" w:lineRule="exact" w:before="366" w:after="0"/>
        <w:ind w:left="1076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« Les garanties précédées d’une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 sont </w:t>
      </w: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systématiquement prévues au contrat ».</w:t>
      </w:r>
    </w:p>
    <w:p>
      <w:pPr>
        <w:sectPr>
          <w:type w:val="continuous"/>
          <w:pgSz w:w="11906" w:h="16838"/>
          <w:pgMar w:top="310" w:right="692" w:bottom="438" w:left="754" w:header="720" w:footer="720" w:gutter="0"/>
          <w:cols w:num="2" w:equalWidth="0">
            <w:col w:w="5212" w:space="0"/>
            <w:col w:w="5248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0" w:right="0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tabs>
          <w:tab w:pos="450" w:val="left"/>
          <w:tab w:pos="936" w:val="left"/>
          <w:tab w:pos="1588" w:val="left"/>
          <w:tab w:pos="3280" w:val="left"/>
          <w:tab w:pos="3706" w:val="left"/>
          <w:tab w:pos="4656" w:val="left"/>
        </w:tabs>
        <w:autoSpaceDE w:val="0"/>
        <w:widowControl/>
        <w:spacing w:line="160" w:lineRule="exact" w:before="360" w:after="0"/>
        <w:ind w:left="272" w:right="144" w:firstLine="0"/>
        <w:jc w:val="left"/>
      </w:pP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soins reçus en dehors de la période de validité du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contrat 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indemnités versées en complément de la sécurité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sociale en cas d’arrêt de travail 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chirurgie non prise en charge par la sécurité sociale,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dans un but de rajeunissement ou esthétique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cures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d’amaigrissement,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sommeil,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désintoxication ou les séjours en institut médico-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pédagogique et établissements similaires</w:t>
      </w:r>
    </w:p>
    <w:p>
      <w:pPr>
        <w:autoSpaceDN w:val="0"/>
        <w:autoSpaceDE w:val="0"/>
        <w:widowControl/>
        <w:spacing w:line="192" w:lineRule="exact" w:before="19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Cette liste n’est pas exhaustive.</w:t>
      </w:r>
    </w:p>
    <w:p>
      <w:pPr>
        <w:autoSpaceDN w:val="0"/>
        <w:autoSpaceDE w:val="0"/>
        <w:widowControl/>
        <w:spacing w:line="250" w:lineRule="exact" w:before="688" w:after="0"/>
        <w:ind w:left="90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</w:p>
    <w:p>
      <w:pPr>
        <w:autoSpaceDN w:val="0"/>
        <w:autoSpaceDE w:val="0"/>
        <w:widowControl/>
        <w:spacing w:line="250" w:lineRule="exact" w:before="14" w:after="0"/>
        <w:ind w:left="90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398" w:val="left"/>
          <w:tab w:pos="408" w:val="left"/>
        </w:tabs>
        <w:autoSpaceDE w:val="0"/>
        <w:widowControl/>
        <w:spacing w:line="160" w:lineRule="exact" w:before="360" w:after="0"/>
        <w:ind w:left="27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PRINCIPALES EXCLUSIONS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participation forfaitaire de 2€ et les franchises sur les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boites de médicaments, actes paramédicaux et transport ; </w:t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majoration du Ticket Modérateur et les dépassements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d’honoraires si les dépenses de santé sont réalisées en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dehors du parcours de soins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dépassements d’honoraires au-delà de la limite fixée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réglementairement pour les médecins n’adhérant pas à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un dispositif de pratique tarifaire maîtrisée.</w:t>
      </w:r>
    </w:p>
    <w:p>
      <w:pPr>
        <w:autoSpaceDN w:val="0"/>
        <w:tabs>
          <w:tab w:pos="362" w:val="left"/>
          <w:tab w:pos="408" w:val="left"/>
          <w:tab w:pos="542" w:val="left"/>
          <w:tab w:pos="930" w:val="left"/>
          <w:tab w:pos="2328" w:val="left"/>
          <w:tab w:pos="2552" w:val="left"/>
          <w:tab w:pos="3114" w:val="left"/>
          <w:tab w:pos="3492" w:val="left"/>
          <w:tab w:pos="4220" w:val="left"/>
        </w:tabs>
        <w:autoSpaceDE w:val="0"/>
        <w:widowControl/>
        <w:spacing w:line="160" w:lineRule="exact" w:before="158" w:after="0"/>
        <w:ind w:left="270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PRINCIPALES RESTRICTIONS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 xml:space="preserve">! </w:t>
      </w:r>
      <w:r>
        <w:tab/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Lit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accompagnant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Prise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charge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lorsque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l’Hospitalisation concerne un enfant de moins de 16 ans,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une personne de plus de 70 ans ou encore un malade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atteint d’une infirmité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Forfait journalier hospitalier 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Prise en charge dans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limite de 30 jours pour les unités de soins de longue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durée (USLD), des établissements d’hébergement pour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personnes âgées et des établissements médico-sociaux ; </w:t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/>
          <w:i w:val="0"/>
          <w:color w:val="575756"/>
          <w:sz w:val="16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La fréquence de remboursement pour un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équipement optique (1 monture + 2 verres) est tous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deux (2) ans pour les plus de seize (16) ans et tous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ans chez les moins de seize (16) ans et tous les six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(6) mois pour les moins de six (6) ans, avec possibilité de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renouvellement anticipé en cas d’évolution de la vue </w:t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/>
          <w:i w:val="0"/>
          <w:color w:val="575756"/>
          <w:sz w:val="16"/>
        </w:rPr>
        <w:t>Aides auditives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Depuis le 01/01/2021, renouvellement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tous les quatre (4) ans suivant la date d’acquisition.</w:t>
      </w:r>
    </w:p>
    <w:p>
      <w:pPr>
        <w:autoSpaceDN w:val="0"/>
        <w:autoSpaceDE w:val="0"/>
        <w:widowControl/>
        <w:spacing w:line="192" w:lineRule="exact" w:before="126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Cette liste n’est pas exhaustive.</w:t>
      </w:r>
    </w:p>
    <w:p>
      <w:pPr>
        <w:sectPr>
          <w:type w:val="nextColumn"/>
          <w:pgSz w:w="11906" w:h="16838"/>
          <w:pgMar w:top="310" w:right="692" w:bottom="438" w:left="754" w:header="720" w:footer="720" w:gutter="0"/>
          <w:cols w:num="2" w:equalWidth="0">
            <w:col w:w="5212" w:space="0"/>
            <w:col w:w="52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75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170" w:lineRule="exact" w:before="20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garanties d’assurance frais de santé ne bénéficient qu’aux seuls Assurés résidant à titre principal en France Métropolitaine,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pour des frais engagés sur ces mêmes zones géographiques. Elles s’étendent aux accidents survenus et Maladies contractées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l’étranger lors de voyages ou de séjours, si le Régime 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4964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2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08" w:lineRule="exact" w:before="23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Sous peine, en fonction de l’obligation non respectée, de non garantie, de perte du droit à garantie ou de résiliation du 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contrat : 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la souscription du contrat :</w:t>
            </w:r>
          </w:p>
          <w:p>
            <w:pPr>
              <w:autoSpaceDN w:val="0"/>
              <w:autoSpaceDE w:val="0"/>
              <w:widowControl/>
              <w:spacing w:line="170" w:lineRule="exact" w:before="80" w:after="0"/>
              <w:ind w:left="160" w:right="388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Remplir avec exactitude la demande d’adhésion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être adhérent(e) à l’Association GPST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Fournir tous les documents justificatifs demandés par l’Assureur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Être âgé(e) entre 55 ans et sans limite d’âge (adhérent principal et conjoint) ; 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160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208" w:lineRule="exact" w:before="17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cours de vie du contrat :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70" w:lineRule="exact" w:before="80" w:after="0"/>
              <w:ind w:left="160" w:right="43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Iinformer l’Assureur des évènements suivants, dans un délai de 15 jours suivant leur survenance : changement d’état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civil, cessation ou changement d’affiliation au Régime Obligatoire, changement de domicile, départ hors de France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métropolitaine, cessation de qualité d’ayant droit, changement de profession ou une cessation d’activité professionnelle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208" w:lineRule="exact" w:before="17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sinistre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70" w:lineRule="exact" w:before="80" w:after="0"/>
              <w:ind w:left="160" w:right="100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Faire parvenir tous documents justificatifs nécessaires au paiement des prestations prévues au contrat 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Faire parvenir les demandes de remboursements à l’assureur dans un délai maximum de 2 ans suivant la date de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remboursement des soins de votre Sécurité sociale.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58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170" w:lineRule="exact" w:before="206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cotisations sont payables aux échéances prévues au contrat et suivant les modalités choisies lors de l’adhésion.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La périodicité du paiement peut etre mensuelle, trimestrielle, semestrielle ou annuelle. Les cotisations sont payables d’avance,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par prélèvement ou chèque (annuel uniquement).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938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2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170" w:lineRule="exact" w:before="156" w:after="0"/>
              <w:ind w:left="160" w:right="7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L’adhésion prend effet à la date indiquée sur le certificat d’adhésion, sous réserve du bon encaissement de la première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cotisation. </w:t>
            </w:r>
          </w:p>
          <w:p>
            <w:pPr>
              <w:autoSpaceDN w:val="0"/>
              <w:autoSpaceDE w:val="0"/>
              <w:widowControl/>
              <w:spacing w:line="170" w:lineRule="exact" w:before="3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L’adhésion est conclue pour une durée d’un an à compter de sa prise d’effet et se reconduit tacitement, chaque année, à sa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date d’anniversaire, sauf en cas de résiliation. L’Adhérent dispose d’un délai de renonciation de 14 jours qui commence à courir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soit à compter de la date de signature de son contrat, soit à compter du jour où il a reçu les conditions contractuelles et les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70" w:lineRule="exact" w:before="36" w:after="0"/>
              <w:ind w:left="160" w:right="345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la date de résiliation quel qu’en soit le motif, quelle qu’en soit la Partie à l’origine 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déménagement en dehors de France métropolitaine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316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6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? </w:t>
            </w:r>
          </w:p>
          <w:p>
            <w:pPr>
              <w:autoSpaceDN w:val="0"/>
              <w:autoSpaceDE w:val="0"/>
              <w:widowControl/>
              <w:spacing w:line="192" w:lineRule="exact" w:before="170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L’Adhérent peut résilier son adhésion à chaque échéance anniversaire du contrat moyennant un préavis de deux (2) mois.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résiliation prend effet la veille de l’échéance annuelle à 24 heures (article L.113-12 du Code des assurances).</w:t>
            </w:r>
          </w:p>
          <w:p>
            <w:pPr>
              <w:autoSpaceDN w:val="0"/>
              <w:autoSpaceDE w:val="0"/>
              <w:widowControl/>
              <w:spacing w:line="192" w:lineRule="exact" w:before="16" w:after="0"/>
              <w:ind w:left="160" w:right="43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Par lettre ou tout autre support durable, par acte extrajudiciaire ou par déclaration adressée au siège social à :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Néoliane Santé – Service Résiliation – 143 Boulevard René Cassin – Immeuble Nouvel’R - Bat C – CS 63278 - 06205 NICE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CEDEX 3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16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Une fois la première année d’adhésion écoulée, l’Adhérent bénéficie de la même faculté qu’il peut toutefois exercer à tout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moment. La résiliation prend alors effet un (1) mois après réception de la notification de résiliation par l’assureur.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Enfin, en cas de désaccord suite à une modification de ses droits et obligations ou à l’augmentation de sa cotisation,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l’Adhérent peut résilier 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56" w:right="736" w:bottom="288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