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Visão &amp; Escopo — Consolida</w:t>
      </w:r>
    </w:p>
    <w:p>
      <w:pPr>
        <w:spacing w:after="240"/>
      </w:pPr>
      <w:r>
        <w:rPr>
          <w:i/>
          <w:iCs/>
          <w:color w:val="595959"/>
        </w:rPr>
        <w:t xml:space="preserve">Nome de trabalho provisório</w:t>
      </w:r>
    </w:p>
    <w:p>
      <w:pPr>
        <w:pStyle w:val="Heading1"/>
      </w:pPr>
      <w:r>
        <w:t xml:space="preserve">Visão em uma frase</w:t>
      </w:r>
    </w:p>
    <w:p>
      <w:pPr>
        <w:spacing w:after="120"/>
      </w:pPr>
      <w:r>
        <w:t xml:space="preserve">Um agregador financeiro pessoal que conecta as contas bancárias do usuário via Open Finance (por meio de um agregador certificado) e responde, sem planilha, quanto entrou, quanto saiu e pra onde foi — desenhado desde o início para virar SaaS.</w:t>
      </w:r>
    </w:p>
    <w:p>
      <w:pPr>
        <w:pStyle w:val="Heading1"/>
      </w:pPr>
      <w:r>
        <w:t xml:space="preserve">Problema</w:t>
      </w:r>
    </w:p>
    <w:p>
      <w:pPr>
        <w:spacing w:after="120"/>
      </w:pPr>
      <w:r>
        <w:t xml:space="preserve">Quem tem conta em vários bancos não tem visão única de entradas, saídas e categorias. Consolidar extratos na mão é trabalhoso e desatualiza rápido. O Open Finance resolve o acesso, mas o acesso direto às APIs reguladas exige ser instituição autorizada pelo BC.</w:t>
      </w:r>
    </w:p>
    <w:p>
      <w:pPr>
        <w:pStyle w:val="Heading1"/>
      </w:pPr>
      <w:r>
        <w:t xml:space="preserve">Proposta de valor</w:t>
      </w:r>
    </w:p>
    <w:p>
      <w:pPr>
        <w:pStyle w:val="ListParagraph"/>
        <w:numPr>
          <w:ilvl w:val="0"/>
          <w:numId w:val="2"/>
        </w:numPr>
      </w:pPr>
      <w:r>
        <w:t xml:space="preserve">Visão consolidada de saldos, extratos e categorias de todos os bancos.</w:t>
      </w:r>
    </w:p>
    <w:p>
      <w:pPr>
        <w:pStyle w:val="ListParagraph"/>
        <w:numPr>
          <w:ilvl w:val="0"/>
          <w:numId w:val="2"/>
        </w:numPr>
      </w:pPr>
      <w:r>
        <w:t xml:space="preserve">Resposta direta a quanto ganhei / quanto gastei por período e categoria.</w:t>
      </w:r>
    </w:p>
    <w:p>
      <w:pPr>
        <w:pStyle w:val="ListParagraph"/>
        <w:numPr>
          <w:ilvl w:val="0"/>
          <w:numId w:val="2"/>
        </w:numPr>
      </w:pPr>
      <w:r>
        <w:t xml:space="preserve">Atualização automática via agregador, sem importar arquivo.</w:t>
      </w:r>
    </w:p>
    <w:p>
      <w:pPr>
        <w:pStyle w:val="ListParagraph"/>
        <w:numPr>
          <w:ilvl w:val="0"/>
          <w:numId w:val="2"/>
        </w:numPr>
      </w:pPr>
      <w:r>
        <w:t xml:space="preserve">Arquitetura preparada para SaaS desde o MVP (dados isolados por usuário).</w:t>
      </w:r>
    </w:p>
    <w:p>
      <w:pPr>
        <w:pStyle w:val="Heading1"/>
      </w:pPr>
      <w:r>
        <w:t xml:space="preserve">Escopo do MVP (in)</w:t>
      </w:r>
    </w:p>
    <w:p>
      <w:pPr>
        <w:pStyle w:val="ListParagraph"/>
        <w:numPr>
          <w:ilvl w:val="0"/>
          <w:numId w:val="2"/>
        </w:numPr>
      </w:pPr>
      <w:r>
        <w:t xml:space="preserve">Conexão de bancos via agregador (Pluggy), leitura apenas.</w:t>
      </w:r>
    </w:p>
    <w:p>
      <w:pPr>
        <w:pStyle w:val="ListParagraph"/>
        <w:numPr>
          <w:ilvl w:val="0"/>
          <w:numId w:val="2"/>
        </w:numPr>
      </w:pPr>
      <w:r>
        <w:t xml:space="preserve">Contas, saldos, extrato, categorização e dashboard de entradas/saídas.</w:t>
      </w:r>
    </w:p>
    <w:p>
      <w:pPr>
        <w:pStyle w:val="ListParagraph"/>
        <w:numPr>
          <w:ilvl w:val="0"/>
          <w:numId w:val="2"/>
        </w:numPr>
      </w:pPr>
      <w:r>
        <w:t xml:space="preserve">Single-user com schema isolado por user_id.</w:t>
      </w:r>
    </w:p>
    <w:p>
      <w:pPr>
        <w:pStyle w:val="Heading1"/>
      </w:pPr>
      <w:r>
        <w:t xml:space="preserve">Fora de escopo do MVP (out)</w:t>
      </w:r>
    </w:p>
    <w:p>
      <w:pPr>
        <w:pStyle w:val="ListParagraph"/>
        <w:numPr>
          <w:ilvl w:val="0"/>
          <w:numId w:val="2"/>
        </w:numPr>
      </w:pPr>
      <w:r>
        <w:t xml:space="preserve">Iniciação de pagamento (Pix) — Grupo SV.</w:t>
      </w:r>
    </w:p>
    <w:p>
      <w:pPr>
        <w:pStyle w:val="ListParagraph"/>
        <w:numPr>
          <w:ilvl w:val="0"/>
          <w:numId w:val="2"/>
        </w:numPr>
      </w:pPr>
      <w:r>
        <w:t xml:space="preserve">Investimentos e crédito transacional (avaliar no roadmap).</w:t>
      </w:r>
    </w:p>
    <w:p>
      <w:pPr>
        <w:pStyle w:val="ListParagraph"/>
        <w:numPr>
          <w:ilvl w:val="0"/>
          <w:numId w:val="2"/>
        </w:numPr>
      </w:pPr>
      <w:r>
        <w:t xml:space="preserve">Acesso direto às APIs reguladas do Open Finance.</w:t>
      </w:r>
    </w:p>
    <w:p>
      <w:pPr>
        <w:pStyle w:val="ListParagraph"/>
        <w:numPr>
          <w:ilvl w:val="0"/>
          <w:numId w:val="2"/>
        </w:numPr>
      </w:pPr>
      <w:r>
        <w:t xml:space="preserve">Multi-tenant completo com billing (schema preparado, ativação posterior).</w:t>
      </w:r>
    </w:p>
    <w:p>
      <w:pPr>
        <w:pStyle w:val="Heading1"/>
      </w:pPr>
      <w:r>
        <w:t xml:space="preserve">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Interesse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Usuário/dono (Arthur)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Visão financeira pessoal consolidada e confiável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Futuros assinantes (SaaS)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Mesmo valor, com privacidade e custo acessível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Agregador (Pluggy)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Fornecedor de dados certificado; custo fixo mensal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Regulador (BCB)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Conformidade do tratamento de dados via parceria</w:t>
            </w:r>
          </w:p>
        </w:tc>
      </w:tr>
    </w:tbl>
    <w:p>
      <w:pPr>
        <w:pStyle w:val="Heading1"/>
      </w:pPr>
      <w:r>
        <w:t xml:space="preserve">Restrição estratégica</w:t>
      </w:r>
    </w:p>
    <w:p>
      <w:pPr>
        <w:spacing w:after="120"/>
      </w:pPr>
      <w:r>
        <w:t xml:space="preserve">O acesso a dados reais depende de um agregador certificado, o que impõe um custo fixo mensal que define a viabilidade econômica do SaaS — premissa de negócio número um (ver RISKS R-01).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2026-06-18T18:52:21.351Z</dcterms:created>
  <dcterms:modified xsi:type="dcterms:W3CDTF">2026-06-18T18:52:21.351Z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