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CU-10</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Solicitar match a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solicitar a un candidato que se ajuste a sus interes el match(emparejamiento).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el icono de corazón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desplegará un modal en la pantalla con un mensaje de confirmación en el cual se preguntará si efectivamente desea realizar match con ese candidato. (¿Está seguro de hacer match con ${nombreCandidato}?)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confirma la solicitud para realizar match con 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un mensaje donde indica que la solicitud de match se realizo correctamente (Se ha enviado la solicitud de match correctamente)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5</w:t>
            </w:r>
          </w:p>
        </w:tc>
        <w:tc>
          <w:tcPr>
            <w:tcW w:w="4974"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El sistema guardará la solicitud de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enviará la solicitud de match al candidato.</w:t>
            </w:r>
          </w:p>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desaparecerá de la bandeja al candidato qué se seleccionó</w:t>
            </w: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xml:space="preserve"> y no lo volverá a mostrar.</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Sí el usuario rechaza el match(Paso 2) el sistema deberá cancelar lel proceso y regresar nuevamente a la bandeja de candidatos.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p/>
    <w:tbl>
      <w:tblPr>
        <w:tblStyle w:val="6"/>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w:t>
            </w:r>
            <w:r>
              <w:rPr>
                <w:rFonts w:hint="default" w:eastAsia="Times New Roman" w:cstheme="minorHAnsi"/>
                <w:b/>
                <w:bCs/>
                <w:color w:val="002060"/>
                <w:sz w:val="24"/>
                <w:szCs w:val="24"/>
                <w:lang w:eastAsia="es-CO"/>
              </w:rPr>
              <w:t>1</w:t>
            </w:r>
          </w:p>
        </w:tc>
        <w:tc>
          <w:tcPr>
            <w:tcW w:w="5763" w:type="dxa"/>
            <w:gridSpan w:val="2"/>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b/>
                <w:bCs/>
                <w:color w:val="595959" w:themeColor="text1" w:themeTint="A6"/>
                <w:sz w:val="24"/>
                <w:szCs w:val="24"/>
                <w:lang w:eastAsia="es-CO"/>
                <w14:textFill>
                  <w14:solidFill>
                    <w14:schemeClr w14:val="tx1">
                      <w14:lumMod w14:val="65000"/>
                      <w14:lumOff w14:val="35000"/>
                    </w14:schemeClr>
                  </w14:solidFill>
                </w14:textFill>
              </w:rPr>
              <w:t>Visualizar descripción de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visualizar una breve descripción del candidato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actor mueve </w:t>
            </w: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xml:space="preserve">posiciona su </w:t>
            </w: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mouse sobre en el recuadro del candidato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en el recuadro una descripción breve del candidato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descripción para verla completa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deberá redirigir al actor a los detalles de la descripción : En el caso del actor “Revista” lo redirige al detalle completo del articulo; en el caso del actor “Autor” lo redirige al perfil de la revista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p/>
    <w:p/>
    <w:p/>
    <w:p/>
    <w:p/>
    <w:p/>
    <w:p/>
    <w:p/>
    <w:tbl>
      <w:tblPr>
        <w:tblStyle w:val="6"/>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w:t>
            </w:r>
            <w:r>
              <w:rPr>
                <w:rFonts w:hint="default" w:eastAsia="Times New Roman" w:cstheme="minorHAnsi"/>
                <w:b/>
                <w:bCs/>
                <w:color w:val="002060"/>
                <w:sz w:val="24"/>
                <w:szCs w:val="24"/>
                <w:lang w:eastAsia="es-CO"/>
              </w:rPr>
              <w:t>2</w:t>
            </w:r>
          </w:p>
        </w:tc>
        <w:tc>
          <w:tcPr>
            <w:tcW w:w="5763" w:type="dxa"/>
            <w:gridSpan w:val="2"/>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Visualizar perfil candidato</w:t>
            </w:r>
            <w:r>
              <w:rPr>
                <w:rFonts w:hint="default" w:eastAsia="Times New Roman" w:cstheme="minorHAnsi"/>
                <w:b/>
                <w:bCs/>
                <w:color w:val="595959" w:themeColor="text1" w:themeTint="A6"/>
                <w:sz w:val="24"/>
                <w:szCs w:val="24"/>
                <w:lang w:eastAsia="es-CO"/>
                <w14:textFill>
                  <w14:solidFill>
                    <w14:schemeClr w14:val="tx1">
                      <w14:lumMod w14:val="65000"/>
                      <w14:lumOff w14:val="35000"/>
                    </w14:schemeClr>
                  </w14:solidFill>
                </w14:textFill>
              </w:rPr>
              <w:t xml:space="preserve">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Este caso de uso describe como los actores involucrados pueden visualizar el perfil de el candidato.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foto de perfil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redirigirá al actor al perfil del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podrá visualizar toda la información no privada qué tenga 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deberá guardar la visita al perfil del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p/>
    <w:p/>
    <w:p/>
    <w:p/>
    <w:p/>
    <w:p/>
    <w:p/>
    <w:p/>
    <w:p/>
    <w:p/>
    <w:tbl>
      <w:tblPr>
        <w:tblStyle w:val="6"/>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w:t>
            </w:r>
            <w:r>
              <w:rPr>
                <w:rFonts w:hint="default" w:eastAsia="Times New Roman" w:cstheme="minorHAnsi"/>
                <w:b/>
                <w:bCs/>
                <w:color w:val="002060"/>
                <w:sz w:val="24"/>
                <w:szCs w:val="24"/>
                <w:lang w:eastAsia="es-CO"/>
              </w:rPr>
              <w:t>3</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Descartar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Este caso de uso describe como los actores involucrados pueden descartar de sus intereses de match a un candidato.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el icono de “X” en el recuadro del candidato a realizar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desplegará un modal en la pantalla con un mensaje de confirmación en el cual se preguntará si efectivamente desea descartar a ese candidato. (¿Estás seguro de que deseas descartar a este candidato, no volverá aparecer en un tiempo en tus listados de posibles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confirma la solicitud para descartar el candidato(En el caso de el actor revista descarta el “Artículo”, en el caso de el actor “Autor” descarta a la revista)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mostrará un mensaje donde indica que el usuario ha sido descartado(Ha sido descartado {la revista/el articulo} {nombre})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desaparecerá de la bandeja al candidato qué se descartó</w:t>
            </w:r>
          </w:p>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 El sistema deberá guardar ese candidato para que no le vuelva aparecer al usuario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Sí el usuario rechaza el descarte(Paso 2) el sistema deberá cancelar el proceso y redirigir nuevamente al actor a la bandeja de candidatos.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p/>
    <w:p/>
    <w:p/>
    <w:tbl>
      <w:tblPr>
        <w:tblStyle w:val="6"/>
        <w:tblW w:w="864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81"/>
        <w:gridCol w:w="789"/>
        <w:gridCol w:w="49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b/>
                <w:bCs/>
                <w:color w:val="002060"/>
                <w:sz w:val="24"/>
                <w:szCs w:val="24"/>
                <w:lang w:eastAsia="es-CO"/>
              </w:rPr>
            </w:pPr>
            <w:r>
              <w:rPr>
                <w:rFonts w:hint="default" w:eastAsia="Times New Roman" w:cstheme="minorHAnsi"/>
                <w:b/>
                <w:bCs/>
                <w:color w:val="002060"/>
                <w:sz w:val="24"/>
                <w:szCs w:val="24"/>
                <w:lang w:eastAsia="es-CO"/>
              </w:rPr>
              <w:t>CU-1</w:t>
            </w:r>
            <w:r>
              <w:rPr>
                <w:rFonts w:hint="default" w:eastAsia="Times New Roman" w:cstheme="minorHAnsi"/>
                <w:b/>
                <w:bCs/>
                <w:color w:val="002060"/>
                <w:sz w:val="24"/>
                <w:szCs w:val="24"/>
                <w:lang w:eastAsia="es-CO"/>
              </w:rPr>
              <w:t>4</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 xml:space="preserve">Filtrar por categorías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Versión</w:t>
            </w: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(1.0 , 2020-03-01)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002060"/>
                <w:sz w:val="24"/>
                <w:szCs w:val="24"/>
                <w:lang w:eastAsia="es-CO"/>
              </w:rPr>
            </w:pPr>
            <w:r>
              <w:rPr>
                <w:rFonts w:hint="default" w:eastAsia="Times New Roman" w:cstheme="minorHAnsi"/>
                <w:color w:val="002060"/>
                <w:sz w:val="24"/>
                <w:szCs w:val="24"/>
                <w:lang w:eastAsia="es-CO"/>
              </w:rPr>
              <w:t>Actores</w:t>
            </w:r>
          </w:p>
        </w:tc>
        <w:tc>
          <w:tcPr>
            <w:tcW w:w="5763" w:type="dxa"/>
            <w:gridSpan w:val="2"/>
            <w:vAlign w:val="center"/>
          </w:tcPr>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Revista</w:t>
            </w:r>
          </w:p>
          <w:p>
            <w:pPr>
              <w:spacing w:after="0" w:line="240" w:lineRule="auto"/>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Autor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Precondición</w:t>
            </w:r>
          </w:p>
          <w:p>
            <w:pPr>
              <w:spacing w:after="0" w:line="240" w:lineRule="auto"/>
              <w:rPr>
                <w:rFonts w:eastAsia="Times New Roman" w:asciiTheme="minorHAnsi" w:hAnsiTheme="minorHAnsi" w:cstheme="minorHAnsi"/>
                <w:color w:val="002060"/>
                <w:sz w:val="24"/>
                <w:szCs w:val="24"/>
                <w:lang w:val="es-CO" w:eastAsia="es-CO"/>
              </w:rPr>
            </w:pPr>
          </w:p>
        </w:tc>
        <w:tc>
          <w:tcPr>
            <w:tcW w:w="5763" w:type="dxa"/>
            <w:gridSpan w:val="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-Los actores tienen que haber iniciado sesión </w:t>
            </w:r>
          </w:p>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-Los actores deben estar ubicados en la pagina de inicio y deben estar listados los recuadros con los posibles candidatos a match.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Descripción</w:t>
            </w:r>
          </w:p>
        </w:tc>
        <w:tc>
          <w:tcPr>
            <w:tcW w:w="5763" w:type="dxa"/>
            <w:gridSpan w:val="2"/>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Este caso de uso describe como los actores involucrados pueden filtrar la bandeja de candidatos por categorías específicas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Secuencia</w:t>
            </w:r>
          </w:p>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Normal</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tcBorders/>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actor selecciona la categoría por la que desea buscar sus candidatos en el filtro(académico, didático, técnico o investigativo).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tcBorders/>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2</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actor hace click en el botón “Buscar” úbicado en filtro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tcBorders/>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3</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sistema imprimir un mensaje en el que confirme el filtro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tcBorders/>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4</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 xml:space="preserve">El sistema debe imprimir las categorías seleccionadas en el filtro en un tag.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tcBorders/>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eastAsia="es-CO"/>
                <w14:textFill>
                  <w14:solidFill>
                    <w14:schemeClr w14:val="tx1">
                      <w14:lumMod w14:val="65000"/>
                      <w14:lumOff w14:val="35000"/>
                    </w14:schemeClr>
                  </w14:solidFill>
                </w14:textFill>
              </w:rPr>
            </w:pPr>
            <w:r>
              <w:rPr>
                <w:rFonts w:hint="default" w:eastAsia="Times New Roman" w:cstheme="minorHAnsi"/>
                <w:color w:val="595959" w:themeColor="text1" w:themeTint="A6"/>
                <w:sz w:val="24"/>
                <w:szCs w:val="24"/>
                <w:lang w:eastAsia="es-CO"/>
                <w14:textFill>
                  <w14:solidFill>
                    <w14:schemeClr w14:val="tx1">
                      <w14:lumMod w14:val="65000"/>
                      <w14:lumOff w14:val="35000"/>
                    </w14:schemeClr>
                  </w14:solidFill>
                </w14:textFill>
              </w:rPr>
              <w:t>5</w:t>
            </w:r>
          </w:p>
        </w:tc>
        <w:tc>
          <w:tcPr>
            <w:tcW w:w="4974" w:type="dxa"/>
            <w:shd w:val="clear" w:color="auto" w:fill="F1F1F1" w:themeFill="background1" w:themeFillShade="F2"/>
            <w:vAlign w:val="center"/>
          </w:tcPr>
          <w:p>
            <w:pPr>
              <w:spacing w:after="0" w:line="240" w:lineRule="auto"/>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usuario puede eliminar el filtro deseado eliminando el tag.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Postcondición</w:t>
            </w:r>
          </w:p>
        </w:tc>
        <w:tc>
          <w:tcPr>
            <w:tcW w:w="5763" w:type="dxa"/>
            <w:gridSpan w:val="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 actualizar el listado de candidatos, para qué coincidan con la categoría seleccionada.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restart"/>
            <w:shd w:val="clear" w:color="auto" w:fill="F1F1F1" w:themeFill="background1" w:themeFillShade="F2"/>
            <w:vAlign w:val="center"/>
          </w:tcPr>
          <w:p>
            <w:pPr>
              <w:pStyle w:val="2"/>
              <w:outlineLvl w:val="0"/>
              <w:rPr>
                <w:rFonts w:asciiTheme="minorHAnsi" w:hAnsiTheme="minorHAnsi" w:cstheme="minorHAnsi"/>
                <w:b w:val="0"/>
                <w:bCs w:val="0"/>
                <w:color w:val="002060"/>
                <w:sz w:val="24"/>
              </w:rPr>
            </w:pPr>
            <w:r>
              <w:rPr>
                <w:rFonts w:asciiTheme="minorHAnsi" w:hAnsiTheme="minorHAnsi" w:cstheme="minorHAnsi"/>
                <w:b w:val="0"/>
                <w:bCs w:val="0"/>
                <w:color w:val="002060"/>
                <w:sz w:val="24"/>
              </w:rPr>
              <w:t>Excepciones</w:t>
            </w:r>
          </w:p>
        </w:tc>
        <w:tc>
          <w:tcPr>
            <w:tcW w:w="789"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Paso</w:t>
            </w:r>
          </w:p>
        </w:tc>
        <w:tc>
          <w:tcPr>
            <w:tcW w:w="4974" w:type="dxa"/>
            <w:shd w:val="clear" w:color="auto" w:fill="F1F1F1" w:themeFill="background1" w:themeFillShade="F2"/>
            <w:vAlign w:val="center"/>
          </w:tcPr>
          <w:p>
            <w:pPr>
              <w:spacing w:after="0" w:line="240" w:lineRule="auto"/>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b/>
                <w:bCs/>
                <w:color w:val="595959" w:themeColor="text1" w:themeTint="A6"/>
                <w:sz w:val="24"/>
                <w:szCs w:val="24"/>
                <w:lang w:val="es-CO" w:eastAsia="es-CO"/>
                <w14:textFill>
                  <w14:solidFill>
                    <w14:schemeClr w14:val="tx1">
                      <w14:lumMod w14:val="65000"/>
                      <w14:lumOff w14:val="35000"/>
                    </w14:schemeClr>
                  </w14:solidFill>
                </w14:textFill>
              </w:rPr>
              <w:t>Acción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vMerge w:val="continue"/>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p>
        </w:tc>
        <w:tc>
          <w:tcPr>
            <w:tcW w:w="789" w:type="dxa"/>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1</w:t>
            </w:r>
          </w:p>
        </w:tc>
        <w:tc>
          <w:tcPr>
            <w:tcW w:w="4974" w:type="dxa"/>
            <w:shd w:val="clear" w:color="auto" w:fill="FFFFFF" w:themeFill="background1"/>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r>
              <w:rPr>
                <w:rFonts w:hint="default"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t>El sistema debe imprimir un mensaje en caso de que en algunos de los filtros no encuentre coincidencias(No se encontraron coincidencias para la caterogía {nombreCategoria})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881" w:type="dxa"/>
            <w:shd w:val="clear" w:color="auto" w:fill="F1F1F1" w:themeFill="background1" w:themeFillShade="F2"/>
            <w:vAlign w:val="center"/>
          </w:tcPr>
          <w:p>
            <w:pPr>
              <w:spacing w:after="0" w:line="240" w:lineRule="auto"/>
              <w:rPr>
                <w:rFonts w:eastAsia="Times New Roman" w:asciiTheme="minorHAnsi" w:hAnsiTheme="minorHAnsi" w:cstheme="minorHAnsi"/>
                <w:color w:val="002060"/>
                <w:sz w:val="24"/>
                <w:szCs w:val="24"/>
                <w:lang w:val="es-CO" w:eastAsia="es-CO"/>
              </w:rPr>
            </w:pPr>
            <w:r>
              <w:rPr>
                <w:rFonts w:eastAsia="Times New Roman" w:asciiTheme="minorHAnsi" w:hAnsiTheme="minorHAnsi" w:cstheme="minorHAnsi"/>
                <w:color w:val="002060"/>
                <w:sz w:val="24"/>
                <w:szCs w:val="24"/>
                <w:lang w:val="es-CO" w:eastAsia="es-CO"/>
              </w:rPr>
              <w:t>Comentarios</w:t>
            </w:r>
          </w:p>
        </w:tc>
        <w:tc>
          <w:tcPr>
            <w:tcW w:w="5763" w:type="dxa"/>
            <w:gridSpan w:val="2"/>
            <w:shd w:val="clear" w:color="auto" w:fill="F1F1F1" w:themeFill="background1" w:themeFillShade="F2"/>
            <w:vAlign w:val="center"/>
          </w:tcPr>
          <w:p>
            <w:pPr>
              <w:spacing w:after="0" w:line="240" w:lineRule="auto"/>
              <w:rPr>
                <w:rFonts w:eastAsia="Times New Roman" w:asciiTheme="minorHAnsi" w:hAnsiTheme="minorHAnsi" w:cstheme="minorHAnsi"/>
                <w:color w:val="595959" w:themeColor="text1" w:themeTint="A6"/>
                <w:sz w:val="24"/>
                <w:szCs w:val="24"/>
                <w:lang w:val="es-CO" w:eastAsia="es-CO"/>
                <w14:textFill>
                  <w14:solidFill>
                    <w14:schemeClr w14:val="tx1">
                      <w14:lumMod w14:val="65000"/>
                      <w14:lumOff w14:val="35000"/>
                    </w14:schemeClr>
                  </w14:solidFill>
                </w14:textFill>
              </w:rPr>
            </w:pPr>
          </w:p>
        </w:tc>
      </w:tr>
    </w:tbl>
    <w:p/>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WenQuanYi Zen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WenQuanYi Zen Hei"/>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WenQuanYi Zen Hei">
    <w:panose1 w:val="02000603000000000000"/>
    <w:charset w:val="86"/>
    <w:family w:val="auto"/>
    <w:pitch w:val="default"/>
    <w:sig w:usb0="900002BF" w:usb1="2BDF7DFB" w:usb2="00000036" w:usb3="00000000" w:csb0="603E000D" w:csb1="D2D70000"/>
  </w:font>
  <w:font w:name="MT Extra">
    <w:panose1 w:val="05050102010205020202"/>
    <w:charset w:val="00"/>
    <w:family w:val="auto"/>
    <w:pitch w:val="default"/>
    <w:sig w:usb0="8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EF"/>
    <w:rsid w:val="001064C8"/>
    <w:rsid w:val="00526FC0"/>
    <w:rsid w:val="005F4CEF"/>
    <w:rsid w:val="00ED3A49"/>
    <w:rsid w:val="7CFED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0"/>
    <w:pPr>
      <w:keepNext/>
      <w:spacing w:after="0" w:line="240" w:lineRule="auto"/>
      <w:outlineLvl w:val="0"/>
    </w:pPr>
    <w:rPr>
      <w:rFonts w:ascii="Arial" w:hAnsi="Arial" w:eastAsia="Times New Roman" w:cs="Arial"/>
      <w:b/>
      <w:bCs/>
      <w:szCs w:val="24"/>
      <w:lang w:val="es-ES" w:eastAsia="es-ES"/>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5">
    <w:name w:val="Título 1 Car"/>
    <w:basedOn w:val="3"/>
    <w:link w:val="2"/>
    <w:qFormat/>
    <w:uiPriority w:val="0"/>
    <w:rPr>
      <w:rFonts w:ascii="Arial" w:hAnsi="Arial" w:eastAsia="Times New Roman" w:cs="Arial"/>
      <w:b/>
      <w:bCs/>
      <w:szCs w:val="24"/>
      <w:lang w:val="es-ES" w:eastAsia="es-ES"/>
    </w:rPr>
  </w:style>
  <w:style w:type="table" w:customStyle="1" w:styleId="6">
    <w:name w:val="Plain Table 1"/>
    <w:basedOn w:val="4"/>
    <w:qFormat/>
    <w:uiPriority w:val="41"/>
    <w:pPr>
      <w:spacing w:after="0" w:line="240" w:lineRule="auto"/>
    </w:pPr>
    <w:rPr>
      <w:rFonts w:ascii="Times New Roman" w:hAnsi="Times New Roman" w:eastAsia="Times New Roman" w:cs="Times New Roman"/>
      <w:sz w:val="20"/>
      <w:szCs w:val="20"/>
      <w:lang w:val="es-CO" w:eastAsia="es-CO"/>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159</Words>
  <Characters>875</Characters>
  <Lines>7</Lines>
  <Paragraphs>2</Paragraphs>
  <TotalTime>1</TotalTime>
  <ScaleCrop>false</ScaleCrop>
  <LinksUpToDate>false</LinksUpToDate>
  <CharactersWithSpaces>1032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2020-03-06T14:32:00Z</dcterms:created>
  <dc:creator>LUZ ADRIANA  PANCHE  AMADO</dc:creator>
  <cp:lastModifiedBy>ogaravito</cp:lastModifiedBy>
  <dcterms:modified xsi:type="dcterms:W3CDTF">2020-03-06T16:16:43Z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