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77826" w:rsidP="1039AF79" w:rsidRDefault="22BC93FB" w14:paraId="6216B2D8" w14:textId="7FB21E76">
      <w:pPr>
        <w:jc w:val="center"/>
        <w:rPr>
          <w:rFonts w:ascii="Times" w:hAnsi="Times" w:eastAsia="Times" w:cs="Times"/>
          <w:b/>
          <w:sz w:val="24"/>
          <w:szCs w:val="24"/>
        </w:rPr>
      </w:pPr>
      <w:r w:rsidRPr="1039AF79">
        <w:rPr>
          <w:rFonts w:ascii="Times" w:hAnsi="Times" w:eastAsia="Times" w:cs="Times"/>
          <w:b/>
          <w:sz w:val="24"/>
          <w:szCs w:val="24"/>
        </w:rPr>
        <w:t>Economic Analysis</w:t>
      </w:r>
    </w:p>
    <w:p w:rsidRPr="00087694" w:rsidR="00777826" w:rsidP="26621D42" w:rsidRDefault="29B15BD3" w14:paraId="6539FA6D" w14:textId="28748CDF">
      <w:pPr>
        <w:jc w:val="both"/>
        <w:rPr>
          <w:rFonts w:ascii="Times" w:hAnsi="Times" w:eastAsia="Times" w:cs="Times"/>
          <w:sz w:val="24"/>
          <w:szCs w:val="24"/>
          <w:u w:val="single"/>
        </w:rPr>
      </w:pPr>
      <w:r w:rsidRPr="00087694">
        <w:rPr>
          <w:rFonts w:ascii="Times" w:hAnsi="Times" w:eastAsia="Times" w:cs="Times"/>
          <w:sz w:val="24"/>
          <w:szCs w:val="24"/>
          <w:u w:val="single"/>
        </w:rPr>
        <w:t xml:space="preserve"> 1. Introduction</w:t>
      </w:r>
    </w:p>
    <w:p w:rsidR="55DE3F4B" w:rsidP="00C1757F" w:rsidRDefault="55DE3F4B" w14:paraId="59A1A1C1" w14:textId="104A2B47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 xml:space="preserve">Evaluating the economic gain or loss of a certain product is a vital aspect of engineering analysis. Ensuring that the product will have a net positive gain and not be a ‘money pit’ is done by evaluating the current assembly costs and operating costs coupled with the yearly expected </w:t>
      </w:r>
      <w:r w:rsidRPr="26621D42" w:rsidR="2F4E4DA2">
        <w:rPr>
          <w:rFonts w:ascii="Times" w:hAnsi="Times" w:eastAsia="Times" w:cs="Times"/>
          <w:sz w:val="24"/>
          <w:szCs w:val="24"/>
        </w:rPr>
        <w:t xml:space="preserve">expenses tied to maintenance and operation. The shaker being for Dr. Austin Downey and company has </w:t>
      </w:r>
      <w:r w:rsidRPr="26621D42" w:rsidR="7784E86F">
        <w:rPr>
          <w:rFonts w:ascii="Times" w:hAnsi="Times" w:eastAsia="Times" w:cs="Times"/>
          <w:sz w:val="24"/>
          <w:szCs w:val="24"/>
        </w:rPr>
        <w:t>no</w:t>
      </w:r>
      <w:r w:rsidRPr="26621D42" w:rsidR="2F4E4DA2">
        <w:rPr>
          <w:rFonts w:ascii="Times" w:hAnsi="Times" w:eastAsia="Times" w:cs="Times"/>
          <w:sz w:val="24"/>
          <w:szCs w:val="24"/>
        </w:rPr>
        <w:t xml:space="preserve"> industry value as this is a ‘one-of-a-kind' product that is designed </w:t>
      </w:r>
      <w:r w:rsidRPr="26621D42" w:rsidR="11000D9F">
        <w:rPr>
          <w:rFonts w:ascii="Times" w:hAnsi="Times" w:eastAsia="Times" w:cs="Times"/>
          <w:sz w:val="24"/>
          <w:szCs w:val="24"/>
        </w:rPr>
        <w:t>specifically</w:t>
      </w:r>
      <w:r w:rsidRPr="26621D42" w:rsidR="2F4E4DA2">
        <w:rPr>
          <w:rFonts w:ascii="Times" w:hAnsi="Times" w:eastAsia="Times" w:cs="Times"/>
          <w:sz w:val="24"/>
          <w:szCs w:val="24"/>
        </w:rPr>
        <w:t xml:space="preserve"> for the </w:t>
      </w:r>
      <w:r w:rsidRPr="26621D42" w:rsidR="44399B05">
        <w:rPr>
          <w:rFonts w:ascii="Times" w:hAnsi="Times" w:eastAsia="Times" w:cs="Times"/>
          <w:sz w:val="24"/>
          <w:szCs w:val="24"/>
        </w:rPr>
        <w:t>students</w:t>
      </w:r>
      <w:r w:rsidRPr="26621D42" w:rsidR="2F4E4DA2">
        <w:rPr>
          <w:rFonts w:ascii="Times" w:hAnsi="Times" w:eastAsia="Times" w:cs="Times"/>
          <w:sz w:val="24"/>
          <w:szCs w:val="24"/>
        </w:rPr>
        <w:t xml:space="preserve"> who are testing the structural integrity of </w:t>
      </w:r>
      <w:r w:rsidRPr="26621D42" w:rsidR="31C23528">
        <w:rPr>
          <w:rFonts w:ascii="Times" w:hAnsi="Times" w:eastAsia="Times" w:cs="Times"/>
          <w:sz w:val="24"/>
          <w:szCs w:val="24"/>
        </w:rPr>
        <w:t>bridges</w:t>
      </w:r>
      <w:r w:rsidRPr="26621D42" w:rsidR="2F4E4DA2">
        <w:rPr>
          <w:rFonts w:ascii="Times" w:hAnsi="Times" w:eastAsia="Times" w:cs="Times"/>
          <w:sz w:val="24"/>
          <w:szCs w:val="24"/>
        </w:rPr>
        <w:t xml:space="preserve"> and walking </w:t>
      </w:r>
      <w:r w:rsidRPr="26621D42" w:rsidR="532809AE">
        <w:rPr>
          <w:rFonts w:ascii="Times" w:hAnsi="Times" w:eastAsia="Times" w:cs="Times"/>
          <w:sz w:val="24"/>
          <w:szCs w:val="24"/>
        </w:rPr>
        <w:t>p</w:t>
      </w:r>
      <w:r w:rsidRPr="26621D42" w:rsidR="2F4E4DA2">
        <w:rPr>
          <w:rFonts w:ascii="Times" w:hAnsi="Times" w:eastAsia="Times" w:cs="Times"/>
          <w:sz w:val="24"/>
          <w:szCs w:val="24"/>
        </w:rPr>
        <w:t>at</w:t>
      </w:r>
      <w:r w:rsidRPr="26621D42" w:rsidR="45CBDD7F">
        <w:rPr>
          <w:rFonts w:ascii="Times" w:hAnsi="Times" w:eastAsia="Times" w:cs="Times"/>
          <w:sz w:val="24"/>
          <w:szCs w:val="24"/>
        </w:rPr>
        <w:t xml:space="preserve">hs. </w:t>
      </w:r>
      <w:r w:rsidRPr="26621D42" w:rsidR="24CA10CA">
        <w:rPr>
          <w:rFonts w:ascii="Times" w:hAnsi="Times" w:eastAsia="Times" w:cs="Times"/>
          <w:sz w:val="24"/>
          <w:szCs w:val="24"/>
        </w:rPr>
        <w:t>The monetary</w:t>
      </w:r>
      <w:r w:rsidRPr="26621D42" w:rsidR="494C1BB6">
        <w:rPr>
          <w:rFonts w:ascii="Times" w:hAnsi="Times" w:eastAsia="Times" w:cs="Times"/>
          <w:sz w:val="24"/>
          <w:szCs w:val="24"/>
        </w:rPr>
        <w:t xml:space="preserve"> value for this product can be estimated through the possibility of grants being offered to the students for research in this field. </w:t>
      </w:r>
      <w:r w:rsidR="00077761">
        <w:rPr>
          <w:rFonts w:ascii="Times" w:hAnsi="Times" w:eastAsia="Times" w:cs="Times"/>
          <w:sz w:val="24"/>
          <w:szCs w:val="24"/>
        </w:rPr>
        <w:t>Given this fact, the break</w:t>
      </w:r>
      <w:r w:rsidR="00BA22D5">
        <w:rPr>
          <w:rFonts w:ascii="Times" w:hAnsi="Times" w:eastAsia="Times" w:cs="Times"/>
          <w:sz w:val="24"/>
          <w:szCs w:val="24"/>
        </w:rPr>
        <w:t>-</w:t>
      </w:r>
      <w:r w:rsidR="00077761">
        <w:rPr>
          <w:rFonts w:ascii="Times" w:hAnsi="Times" w:eastAsia="Times" w:cs="Times"/>
          <w:sz w:val="24"/>
          <w:szCs w:val="24"/>
        </w:rPr>
        <w:t xml:space="preserve">even analysis, </w:t>
      </w:r>
      <w:r w:rsidR="00BA22D5">
        <w:rPr>
          <w:rFonts w:ascii="Times" w:hAnsi="Times" w:eastAsia="Times" w:cs="Times"/>
          <w:sz w:val="24"/>
          <w:szCs w:val="24"/>
        </w:rPr>
        <w:t xml:space="preserve">variable cost of labor, “year zero” cost, and the </w:t>
      </w:r>
      <w:r w:rsidR="00735C4E">
        <w:rPr>
          <w:rFonts w:ascii="Times" w:hAnsi="Times" w:eastAsia="Times" w:cs="Times"/>
          <w:sz w:val="24"/>
          <w:szCs w:val="24"/>
        </w:rPr>
        <w:t xml:space="preserve">cost reduction analysis will be estimated using reasonable values. </w:t>
      </w:r>
      <w:r w:rsidRPr="26621D42" w:rsidR="494C1BB6">
        <w:rPr>
          <w:rFonts w:ascii="Times" w:hAnsi="Times" w:eastAsia="Times" w:cs="Times"/>
          <w:sz w:val="24"/>
          <w:szCs w:val="24"/>
        </w:rPr>
        <w:t xml:space="preserve">This </w:t>
      </w:r>
      <w:r w:rsidRPr="26621D42" w:rsidR="700C6737">
        <w:rPr>
          <w:rFonts w:ascii="Times" w:hAnsi="Times" w:eastAsia="Times" w:cs="Times"/>
          <w:sz w:val="24"/>
          <w:szCs w:val="24"/>
        </w:rPr>
        <w:t>analysis</w:t>
      </w:r>
      <w:r w:rsidRPr="26621D42" w:rsidR="494C1BB6">
        <w:rPr>
          <w:rFonts w:ascii="Times" w:hAnsi="Times" w:eastAsia="Times" w:cs="Times"/>
          <w:sz w:val="24"/>
          <w:szCs w:val="24"/>
        </w:rPr>
        <w:t xml:space="preserve"> will also cover the expen</w:t>
      </w:r>
      <w:r w:rsidRPr="26621D42" w:rsidR="4DC8C821">
        <w:rPr>
          <w:rFonts w:ascii="Times" w:hAnsi="Times" w:eastAsia="Times" w:cs="Times"/>
          <w:sz w:val="24"/>
          <w:szCs w:val="24"/>
        </w:rPr>
        <w:t xml:space="preserve">ses incurred and compare them to the expected future value of the parts most often replaced. </w:t>
      </w:r>
    </w:p>
    <w:p w:rsidR="26621D42" w:rsidP="26621D42" w:rsidRDefault="26621D42" w14:paraId="1F1BA426" w14:textId="0274F18C">
      <w:pPr>
        <w:jc w:val="both"/>
        <w:rPr>
          <w:rFonts w:ascii="Times" w:hAnsi="Times" w:eastAsia="Times" w:cs="Times"/>
          <w:sz w:val="24"/>
          <w:szCs w:val="24"/>
        </w:rPr>
      </w:pPr>
    </w:p>
    <w:p w:rsidRPr="00087694" w:rsidR="00777826" w:rsidP="26621D42" w:rsidRDefault="29B15BD3" w14:paraId="482C84A0" w14:textId="1C0AF608">
      <w:pPr>
        <w:jc w:val="both"/>
        <w:rPr>
          <w:rFonts w:ascii="Times" w:hAnsi="Times" w:eastAsia="Times" w:cs="Times"/>
          <w:sz w:val="24"/>
          <w:szCs w:val="24"/>
          <w:u w:val="single"/>
        </w:rPr>
      </w:pPr>
      <w:r w:rsidRPr="00087694">
        <w:rPr>
          <w:rFonts w:ascii="Times" w:hAnsi="Times" w:eastAsia="Times" w:cs="Times"/>
          <w:sz w:val="24"/>
          <w:szCs w:val="24"/>
          <w:u w:val="single"/>
        </w:rPr>
        <w:t>2. Costs, Savings, and Revenues</w:t>
      </w:r>
    </w:p>
    <w:p w:rsidR="1B865B63" w:rsidP="00C1757F" w:rsidRDefault="1B865B63" w14:paraId="6AAD55E6" w14:textId="1F70FA6F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 xml:space="preserve">The </w:t>
      </w:r>
      <w:r w:rsidRPr="26621D42" w:rsidR="4AB61749">
        <w:rPr>
          <w:rFonts w:ascii="Times" w:hAnsi="Times" w:eastAsia="Times" w:cs="Times"/>
          <w:sz w:val="24"/>
          <w:szCs w:val="24"/>
        </w:rPr>
        <w:t xml:space="preserve">bridge shaker being designed by Downey1 is intended to be an academic tool rather than a commercial product; however, the value of this shaker lies in the grant money </w:t>
      </w:r>
      <w:r w:rsidRPr="26621D42" w:rsidR="185A2CBE">
        <w:rPr>
          <w:rFonts w:ascii="Times" w:hAnsi="Times" w:eastAsia="Times" w:cs="Times"/>
          <w:sz w:val="24"/>
          <w:szCs w:val="24"/>
        </w:rPr>
        <w:t xml:space="preserve">that stands to be </w:t>
      </w:r>
      <w:r w:rsidRPr="26621D42" w:rsidR="722E55D5">
        <w:rPr>
          <w:rFonts w:ascii="Times" w:hAnsi="Times" w:eastAsia="Times" w:cs="Times"/>
          <w:sz w:val="24"/>
          <w:szCs w:val="24"/>
        </w:rPr>
        <w:t xml:space="preserve">awarded </w:t>
      </w:r>
      <w:r w:rsidRPr="26621D42" w:rsidR="185A2CBE">
        <w:rPr>
          <w:rFonts w:ascii="Times" w:hAnsi="Times" w:eastAsia="Times" w:cs="Times"/>
          <w:sz w:val="24"/>
          <w:szCs w:val="24"/>
        </w:rPr>
        <w:t>by using the shaker for long-term vibration testing on large structures, something</w:t>
      </w:r>
      <w:r w:rsidRPr="26621D42">
        <w:rPr>
          <w:rFonts w:ascii="Times" w:hAnsi="Times" w:eastAsia="Times" w:cs="Times"/>
          <w:sz w:val="24"/>
          <w:szCs w:val="24"/>
        </w:rPr>
        <w:t xml:space="preserve"> </w:t>
      </w:r>
      <w:r w:rsidRPr="26621D42" w:rsidR="4550B4CB">
        <w:rPr>
          <w:rFonts w:ascii="Times" w:hAnsi="Times" w:eastAsia="Times" w:cs="Times"/>
          <w:sz w:val="24"/>
          <w:szCs w:val="24"/>
        </w:rPr>
        <w:t xml:space="preserve">the ARTS Lab does not </w:t>
      </w:r>
      <w:r w:rsidRPr="26621D42" w:rsidR="40AA9427">
        <w:rPr>
          <w:rFonts w:ascii="Times" w:hAnsi="Times" w:eastAsia="Times" w:cs="Times"/>
          <w:sz w:val="24"/>
          <w:szCs w:val="24"/>
        </w:rPr>
        <w:t xml:space="preserve">currently </w:t>
      </w:r>
      <w:r w:rsidRPr="26621D42" w:rsidR="4550B4CB">
        <w:rPr>
          <w:rFonts w:ascii="Times" w:hAnsi="Times" w:eastAsia="Times" w:cs="Times"/>
          <w:sz w:val="24"/>
          <w:szCs w:val="24"/>
        </w:rPr>
        <w:t xml:space="preserve">have equipment for. </w:t>
      </w:r>
      <w:r w:rsidRPr="26621D42" w:rsidR="6E3E2BAD">
        <w:rPr>
          <w:rFonts w:ascii="Times" w:hAnsi="Times" w:eastAsia="Times" w:cs="Times"/>
          <w:sz w:val="24"/>
          <w:szCs w:val="24"/>
        </w:rPr>
        <w:t xml:space="preserve">The costs are primarily from materials, as the labor required to build the shaker can be delegated to lab researchers. </w:t>
      </w:r>
      <w:r w:rsidRPr="26621D42" w:rsidR="4550B4CB">
        <w:rPr>
          <w:rFonts w:ascii="Times" w:hAnsi="Times" w:eastAsia="Times" w:cs="Times"/>
          <w:sz w:val="24"/>
          <w:szCs w:val="24"/>
        </w:rPr>
        <w:t>The cost for a single prototype is broken into fixed (materials, manufacturing/assembly) and variable costs below</w:t>
      </w:r>
      <w:r w:rsidRPr="26621D42" w:rsidR="2DA70C62">
        <w:rPr>
          <w:rFonts w:ascii="Times" w:hAnsi="Times" w:eastAsia="Times" w:cs="Times"/>
          <w:sz w:val="24"/>
          <w:szCs w:val="24"/>
        </w:rPr>
        <w:t>, and are modeled assuming the product would be commercially sold</w:t>
      </w:r>
      <w:r w:rsidRPr="26621D42" w:rsidR="4550B4CB">
        <w:rPr>
          <w:rFonts w:ascii="Times" w:hAnsi="Times" w:eastAsia="Times" w:cs="Times"/>
          <w:sz w:val="24"/>
          <w:szCs w:val="24"/>
        </w:rPr>
        <w:t>.</w:t>
      </w:r>
      <w:r w:rsidRPr="26621D42" w:rsidR="5A9D946F">
        <w:rPr>
          <w:rFonts w:ascii="Times" w:hAnsi="Times" w:eastAsia="Times" w:cs="Times"/>
          <w:sz w:val="24"/>
          <w:szCs w:val="24"/>
        </w:rPr>
        <w:t xml:space="preserve"> This means that technician labor is estimated rather than researcher labor, and all parts are sourced from professional suppliers.</w:t>
      </w:r>
      <w:r w:rsidRPr="26621D42" w:rsidR="4550B4CB">
        <w:rPr>
          <w:rFonts w:ascii="Times" w:hAnsi="Times" w:eastAsia="Times" w:cs="Times"/>
          <w:sz w:val="24"/>
          <w:szCs w:val="24"/>
        </w:rPr>
        <w:t xml:space="preserve"> Table 1 shows the fixed costs </w:t>
      </w:r>
      <w:r w:rsidRPr="26621D42" w:rsidR="00C96B58">
        <w:rPr>
          <w:rFonts w:ascii="Times" w:hAnsi="Times" w:eastAsia="Times" w:cs="Times"/>
          <w:sz w:val="24"/>
          <w:szCs w:val="24"/>
        </w:rPr>
        <w:t xml:space="preserve">for a single bridge shaker based on the current prototype. </w:t>
      </w:r>
    </w:p>
    <w:p w:rsidRPr="00087694" w:rsidR="2D006ED5" w:rsidP="00C1757F" w:rsidRDefault="2D006ED5" w14:paraId="53DA0746" w14:textId="41DFF58B">
      <w:pPr>
        <w:jc w:val="center"/>
        <w:rPr>
          <w:rFonts w:ascii="Times" w:hAnsi="Times" w:eastAsia="Times" w:cs="Times"/>
          <w:sz w:val="20"/>
          <w:szCs w:val="20"/>
        </w:rPr>
      </w:pPr>
      <w:r w:rsidRPr="00087694">
        <w:rPr>
          <w:rFonts w:ascii="Times" w:hAnsi="Times" w:eastAsia="Times" w:cs="Times"/>
          <w:sz w:val="20"/>
          <w:szCs w:val="20"/>
        </w:rPr>
        <w:t xml:space="preserve">Table 1. Fixed </w:t>
      </w:r>
      <w:r w:rsidRPr="00087694" w:rsidR="47BD5EE0">
        <w:rPr>
          <w:rFonts w:ascii="Times" w:hAnsi="Times" w:eastAsia="Times" w:cs="Times"/>
          <w:sz w:val="20"/>
          <w:szCs w:val="20"/>
        </w:rPr>
        <w:t xml:space="preserve">costs </w:t>
      </w:r>
      <w:r w:rsidRPr="00087694">
        <w:rPr>
          <w:rFonts w:ascii="Times" w:hAnsi="Times" w:eastAsia="Times" w:cs="Times"/>
          <w:sz w:val="20"/>
          <w:szCs w:val="20"/>
        </w:rPr>
        <w:t>per unit of current prototype.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6621D42" w:rsidTr="5874C0EA" w14:paraId="16A77BAC" w14:textId="77777777">
        <w:trPr>
          <w:trHeight w:val="300"/>
        </w:trPr>
        <w:tc>
          <w:tcPr>
            <w:tcW w:w="9360" w:type="dxa"/>
            <w:gridSpan w:val="4"/>
          </w:tcPr>
          <w:p w:rsidR="5AA92BAC" w:rsidP="26621D42" w:rsidRDefault="5AA92BAC" w14:paraId="0D74E877" w14:textId="6EBA4BB0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Materials</w:t>
            </w:r>
          </w:p>
        </w:tc>
      </w:tr>
      <w:tr w:rsidR="26621D42" w:rsidTr="5874C0EA" w14:paraId="1220441B" w14:textId="77777777">
        <w:trPr>
          <w:trHeight w:val="300"/>
        </w:trPr>
        <w:tc>
          <w:tcPr>
            <w:tcW w:w="2340" w:type="dxa"/>
          </w:tcPr>
          <w:p w:rsidR="5AA92BAC" w:rsidP="26621D42" w:rsidRDefault="5AA92BAC" w14:paraId="576C2B9A" w14:textId="131209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5AA92BAC" w:rsidP="26621D42" w:rsidRDefault="5AA92BAC" w14:paraId="135AFFA4" w14:textId="24EB98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  <w:r w:rsidRPr="26621D42" w:rsidR="345CC5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(USD)</w:t>
            </w:r>
          </w:p>
        </w:tc>
        <w:tc>
          <w:tcPr>
            <w:tcW w:w="2340" w:type="dxa"/>
          </w:tcPr>
          <w:p w:rsidR="5AA92BAC" w:rsidP="26621D42" w:rsidRDefault="5AA92BAC" w14:paraId="318BADEC" w14:textId="0F031F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:rsidR="5AA92BAC" w:rsidP="26621D42" w:rsidRDefault="5AA92BAC" w14:paraId="232A8104" w14:textId="4A6CA2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Source</w:t>
            </w:r>
          </w:p>
        </w:tc>
      </w:tr>
      <w:tr w:rsidR="26621D42" w:rsidTr="5874C0EA" w14:paraId="4602D985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12DA5DF7" w14:textId="4DCA5879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3 Phase AC Motor</w:t>
            </w:r>
          </w:p>
        </w:tc>
        <w:tc>
          <w:tcPr>
            <w:tcW w:w="2340" w:type="dxa"/>
          </w:tcPr>
          <w:p w:rsidR="1B4FA2FD" w:rsidP="26621D42" w:rsidRDefault="1B4FA2FD" w14:paraId="2C272480" w14:textId="3545C9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705.18</w:t>
            </w:r>
          </w:p>
        </w:tc>
        <w:tc>
          <w:tcPr>
            <w:tcW w:w="2340" w:type="dxa"/>
          </w:tcPr>
          <w:p w:rsidR="27AF8869" w:rsidP="26621D42" w:rsidRDefault="27AF8869" w14:paraId="58A4F389" w14:textId="24CDEF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17D432E8" w:rsidP="26621D42" w:rsidRDefault="17D432E8" w14:paraId="01628EEC" w14:textId="6B9E73F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26621D42" w:rsidTr="5874C0EA" w14:paraId="0586C1A4" w14:textId="77777777">
        <w:trPr>
          <w:trHeight w:val="300"/>
        </w:trPr>
        <w:tc>
          <w:tcPr>
            <w:tcW w:w="2340" w:type="dxa"/>
          </w:tcPr>
          <w:p w:rsidR="1B912516" w:rsidP="26621D42" w:rsidRDefault="1B912516" w14:paraId="16C30AAA" w14:textId="37EB9B48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Industrial Chain</w:t>
            </w:r>
          </w:p>
        </w:tc>
        <w:tc>
          <w:tcPr>
            <w:tcW w:w="2340" w:type="dxa"/>
          </w:tcPr>
          <w:p w:rsidR="165CD7C6" w:rsidP="26621D42" w:rsidRDefault="165CD7C6" w14:paraId="30C16112" w14:textId="216713A0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29.55</w:t>
            </w:r>
          </w:p>
        </w:tc>
        <w:tc>
          <w:tcPr>
            <w:tcW w:w="2340" w:type="dxa"/>
          </w:tcPr>
          <w:p w:rsidR="7455393D" w:rsidP="26621D42" w:rsidRDefault="7455393D" w14:paraId="68171B35" w14:textId="7EEA67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330208EA" w:rsidP="26621D42" w:rsidRDefault="330208EA" w14:paraId="5D4C25EC" w14:textId="2FCBF87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26621D42" w:rsidTr="5874C0EA" w14:paraId="2B504AD2" w14:textId="77777777">
        <w:trPr>
          <w:trHeight w:val="300"/>
        </w:trPr>
        <w:tc>
          <w:tcPr>
            <w:tcW w:w="2340" w:type="dxa"/>
          </w:tcPr>
          <w:p w:rsidR="1B912516" w:rsidP="26621D42" w:rsidRDefault="1B912516" w14:paraId="093DBE45" w14:textId="645F9B4D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Shaft pinion</w:t>
            </w:r>
            <w:r w:rsidRPr="26621D42" w:rsidR="26621D42">
              <w:rPr>
                <w:rFonts w:ascii="Times New Roman" w:hAnsi="Times New Roman" w:eastAsia="Times New Roman" w:cs="Times New Roman"/>
              </w:rPr>
              <w:t xml:space="preserve">, 4" </w:t>
            </w:r>
          </w:p>
        </w:tc>
        <w:tc>
          <w:tcPr>
            <w:tcW w:w="2340" w:type="dxa"/>
          </w:tcPr>
          <w:p w:rsidR="78F0F71C" w:rsidP="26621D42" w:rsidRDefault="21900EDE" w14:paraId="1F6DD62D" w14:textId="38FB8A3E">
            <w:pPr>
              <w:rPr>
                <w:rFonts w:ascii="Times New Roman" w:hAnsi="Times New Roman" w:eastAsia="Times New Roman" w:cs="Times New Roman"/>
              </w:rPr>
            </w:pPr>
            <w:r w:rsidRPr="5874C0EA">
              <w:rPr>
                <w:rFonts w:ascii="Times New Roman" w:hAnsi="Times New Roman" w:eastAsia="Times New Roman" w:cs="Times New Roman"/>
              </w:rPr>
              <w:t>40</w:t>
            </w:r>
            <w:r w:rsidRPr="5874C0EA" w:rsidR="4E72ED78">
              <w:rPr>
                <w:rFonts w:ascii="Times New Roman" w:hAnsi="Times New Roman" w:eastAsia="Times New Roman" w:cs="Times New Roman"/>
              </w:rPr>
              <w:t>.00</w:t>
            </w:r>
          </w:p>
        </w:tc>
        <w:tc>
          <w:tcPr>
            <w:tcW w:w="2340" w:type="dxa"/>
          </w:tcPr>
          <w:p w:rsidR="40B294DC" w:rsidP="26621D42" w:rsidRDefault="40B294DC" w14:paraId="787AA0C7" w14:textId="4047CF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11432371" w:rsidP="26621D42" w:rsidRDefault="11432371" w14:paraId="6BA16D2F" w14:textId="70EBB66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  <w:p w:rsidR="26621D42" w:rsidP="26621D42" w:rsidRDefault="26621D42" w14:paraId="5EB78AE4" w14:textId="37F046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610D149F" w14:textId="77777777">
        <w:trPr>
          <w:trHeight w:val="300"/>
        </w:trPr>
        <w:tc>
          <w:tcPr>
            <w:tcW w:w="2340" w:type="dxa"/>
          </w:tcPr>
          <w:p w:rsidR="1B912516" w:rsidP="26621D42" w:rsidRDefault="1B912516" w14:paraId="3269A4E8" w14:textId="737BCC4D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Motor gear, 8”</w:t>
            </w:r>
          </w:p>
        </w:tc>
        <w:tc>
          <w:tcPr>
            <w:tcW w:w="2340" w:type="dxa"/>
          </w:tcPr>
          <w:p w:rsidR="2B1D6439" w:rsidP="26621D42" w:rsidRDefault="2B1D6439" w14:paraId="08B4A17B" w14:textId="367FE7C2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64.58</w:t>
            </w:r>
          </w:p>
        </w:tc>
        <w:tc>
          <w:tcPr>
            <w:tcW w:w="2340" w:type="dxa"/>
          </w:tcPr>
          <w:p w:rsidR="02A62458" w:rsidP="26621D42" w:rsidRDefault="02A62458" w14:paraId="0A975811" w14:textId="647D8C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647F1383" w:rsidP="26621D42" w:rsidRDefault="647F1383" w14:paraId="2F90A93E" w14:textId="26615FA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26621D42" w:rsidTr="5874C0EA" w14:paraId="7FDA9C6B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63BCEE0F" w14:textId="3EF25203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Keyed Shaft: 1 in Dia,  Aluminum</w:t>
            </w:r>
          </w:p>
        </w:tc>
        <w:tc>
          <w:tcPr>
            <w:tcW w:w="2340" w:type="dxa"/>
          </w:tcPr>
          <w:p w:rsidR="29AF8073" w:rsidP="26621D42" w:rsidRDefault="29AF8073" w14:paraId="0DC6FEA0" w14:textId="6F1107BB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52.63</w:t>
            </w:r>
          </w:p>
        </w:tc>
        <w:tc>
          <w:tcPr>
            <w:tcW w:w="2340" w:type="dxa"/>
          </w:tcPr>
          <w:p w:rsidR="4FAA7C97" w:rsidP="26621D42" w:rsidRDefault="4FAA7C97" w14:paraId="5DD3EBB2" w14:textId="55985DE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C8E0152" w:rsidP="26621D42" w:rsidRDefault="7C8E0152" w14:paraId="0EE42CF0" w14:textId="2DE696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26621D42" w:rsidTr="5874C0EA" w14:paraId="46075BB2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2A83F728" w14:textId="6685308E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Aluminum</w:t>
            </w:r>
            <w:r w:rsidRPr="26621D42" w:rsidR="69353A8A">
              <w:rPr>
                <w:rFonts w:ascii="Times New Roman" w:hAnsi="Times New Roman" w:eastAsia="Times New Roman" w:cs="Times New Roman"/>
              </w:rPr>
              <w:t xml:space="preserve"> 80/20 40 series</w:t>
            </w:r>
            <w:r w:rsidRPr="26621D42" w:rsidR="2148F205">
              <w:rPr>
                <w:rFonts w:ascii="Times New Roman" w:hAnsi="Times New Roman" w:eastAsia="Times New Roman" w:cs="Times New Roman"/>
              </w:rPr>
              <w:t>, 1 ft</w:t>
            </w:r>
          </w:p>
        </w:tc>
        <w:tc>
          <w:tcPr>
            <w:tcW w:w="2340" w:type="dxa"/>
          </w:tcPr>
          <w:p w:rsidR="18BB11E7" w:rsidP="26621D42" w:rsidRDefault="18BB11E7" w14:paraId="5775B12D" w14:textId="167B683E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15.44</w:t>
            </w:r>
          </w:p>
        </w:tc>
        <w:tc>
          <w:tcPr>
            <w:tcW w:w="2340" w:type="dxa"/>
          </w:tcPr>
          <w:p w:rsidR="2148F205" w:rsidP="26621D42" w:rsidRDefault="2148F205" w14:paraId="0388605C" w14:textId="7BAAA5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  <w:p w:rsidR="26621D42" w:rsidP="26621D42" w:rsidRDefault="26621D42" w14:paraId="246261F6" w14:textId="546640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1BE851E8" w:rsidP="26621D42" w:rsidRDefault="1BE851E8" w14:paraId="2345A63F" w14:textId="675AD6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26621D42" w:rsidTr="5874C0EA" w14:paraId="4FDCBD4F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51D7C011" w14:textId="12C18BB0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Elegoo Uno R3</w:t>
            </w:r>
          </w:p>
        </w:tc>
        <w:tc>
          <w:tcPr>
            <w:tcW w:w="2340" w:type="dxa"/>
          </w:tcPr>
          <w:p w:rsidR="26621D42" w:rsidP="26621D42" w:rsidRDefault="26621D42" w14:paraId="33CBE2CA" w14:textId="49B3D66A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17.99</w:t>
            </w:r>
          </w:p>
        </w:tc>
        <w:tc>
          <w:tcPr>
            <w:tcW w:w="2340" w:type="dxa"/>
          </w:tcPr>
          <w:p w:rsidR="690AA337" w:rsidP="26621D42" w:rsidRDefault="690AA337" w14:paraId="05461657" w14:textId="183DF9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DB2CA4E" w:rsidP="26621D42" w:rsidRDefault="7DB2CA4E" w14:paraId="41C9050E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78F964C0" w14:textId="2939DC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6783F822" w14:textId="77777777">
        <w:trPr>
          <w:trHeight w:val="300"/>
        </w:trPr>
        <w:tc>
          <w:tcPr>
            <w:tcW w:w="2340" w:type="dxa"/>
          </w:tcPr>
          <w:p w:rsidR="7252068B" w:rsidP="26621D42" w:rsidRDefault="7252068B" w14:paraId="6D92BECF" w14:textId="2F7ADE0B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 xml:space="preserve">LCD </w:t>
            </w:r>
          </w:p>
        </w:tc>
        <w:tc>
          <w:tcPr>
            <w:tcW w:w="2340" w:type="dxa"/>
          </w:tcPr>
          <w:p w:rsidR="3BA1D327" w:rsidP="26621D42" w:rsidRDefault="3BA1D327" w14:paraId="0C94F79A" w14:textId="0E8BF8F1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5.99</w:t>
            </w:r>
          </w:p>
        </w:tc>
        <w:tc>
          <w:tcPr>
            <w:tcW w:w="2340" w:type="dxa"/>
          </w:tcPr>
          <w:p w:rsidR="690AA337" w:rsidP="26621D42" w:rsidRDefault="690AA337" w14:paraId="39D3005E" w14:textId="0FE60C6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DB2CA4E" w:rsidP="26621D42" w:rsidRDefault="7DB2CA4E" w14:paraId="62EA8DE2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57C69792" w14:textId="109614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0F98AD27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0258D0B0" w14:textId="29899F5F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 xml:space="preserve">3pin IR Infrared </w:t>
            </w:r>
            <w:r w:rsidRPr="26621D42" w:rsidR="09E2C7F2">
              <w:rPr>
                <w:rFonts w:ascii="Times New Roman" w:hAnsi="Times New Roman" w:eastAsia="Times New Roman" w:cs="Times New Roman"/>
              </w:rPr>
              <w:t>Modul</w:t>
            </w:r>
            <w:r w:rsidRPr="26621D42">
              <w:rPr>
                <w:rFonts w:ascii="Times New Roman" w:hAnsi="Times New Roman" w:eastAsia="Times New Roman" w:cs="Times New Roman"/>
              </w:rPr>
              <w:t>e</w:t>
            </w:r>
          </w:p>
        </w:tc>
        <w:tc>
          <w:tcPr>
            <w:tcW w:w="2340" w:type="dxa"/>
          </w:tcPr>
          <w:p w:rsidR="26621D42" w:rsidP="26621D42" w:rsidRDefault="26621D42" w14:paraId="56D89A99" w14:textId="509737CA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1.89</w:t>
            </w:r>
          </w:p>
        </w:tc>
        <w:tc>
          <w:tcPr>
            <w:tcW w:w="2340" w:type="dxa"/>
          </w:tcPr>
          <w:p w:rsidR="6F4F7748" w:rsidP="26621D42" w:rsidRDefault="6F4F7748" w14:paraId="4ACBF094" w14:textId="4E9B7A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7DB2CA4E" w:rsidP="26621D42" w:rsidRDefault="7DB2CA4E" w14:paraId="210F88F1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438F2F24" w14:textId="4340AF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7901FE9E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33263745" w14:textId="0FCB4CCF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OSH Park custom PCB for sensor input to Arduino UNO (shield form factor)</w:t>
            </w:r>
          </w:p>
        </w:tc>
        <w:tc>
          <w:tcPr>
            <w:tcW w:w="2340" w:type="dxa"/>
          </w:tcPr>
          <w:p w:rsidR="26621D42" w:rsidP="26621D42" w:rsidRDefault="26621D42" w14:paraId="37945FED" w14:textId="7103FD03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23.55</w:t>
            </w:r>
          </w:p>
        </w:tc>
        <w:tc>
          <w:tcPr>
            <w:tcW w:w="2340" w:type="dxa"/>
          </w:tcPr>
          <w:p w:rsidR="0916A0A9" w:rsidP="26621D42" w:rsidRDefault="0916A0A9" w14:paraId="393CAA22" w14:textId="5F320D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99E09FF" w:rsidP="26621D42" w:rsidRDefault="799E09FF" w14:paraId="036A691B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24E88ECE" w14:textId="330A91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65E20A7D" w14:textId="77777777">
        <w:trPr>
          <w:trHeight w:val="300"/>
        </w:trPr>
        <w:tc>
          <w:tcPr>
            <w:tcW w:w="2340" w:type="dxa"/>
          </w:tcPr>
          <w:p w:rsidR="06B6994D" w:rsidP="26621D42" w:rsidRDefault="06B6994D" w14:paraId="5EEBFD20" w14:textId="32E8DD47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Shaft bearings</w:t>
            </w:r>
          </w:p>
        </w:tc>
        <w:tc>
          <w:tcPr>
            <w:tcW w:w="2340" w:type="dxa"/>
          </w:tcPr>
          <w:p w:rsidR="16B2EE37" w:rsidP="26621D42" w:rsidRDefault="16B2EE37" w14:paraId="14918C87" w14:textId="34E9B2B3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26.79</w:t>
            </w:r>
          </w:p>
        </w:tc>
        <w:tc>
          <w:tcPr>
            <w:tcW w:w="2340" w:type="dxa"/>
          </w:tcPr>
          <w:p w:rsidR="14AC7DC1" w:rsidP="26621D42" w:rsidRDefault="14AC7DC1" w14:paraId="581ECF6B" w14:textId="5E9952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799E09FF" w:rsidP="26621D42" w:rsidRDefault="799E09FF" w14:paraId="21C701B0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19895548" w14:textId="64DF0F5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53AF60C8" w14:textId="77777777">
        <w:trPr>
          <w:trHeight w:val="300"/>
        </w:trPr>
        <w:tc>
          <w:tcPr>
            <w:tcW w:w="2340" w:type="dxa"/>
          </w:tcPr>
          <w:p w:rsidR="56E1F285" w:rsidP="26621D42" w:rsidRDefault="56E1F285" w14:paraId="419AF7C4" w14:textId="20E444A8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Extension cord</w:t>
            </w:r>
          </w:p>
        </w:tc>
        <w:tc>
          <w:tcPr>
            <w:tcW w:w="2340" w:type="dxa"/>
          </w:tcPr>
          <w:p w:rsidR="26621D42" w:rsidP="26621D42" w:rsidRDefault="26621D42" w14:paraId="3032992E" w14:textId="12DDF811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25.98</w:t>
            </w:r>
          </w:p>
        </w:tc>
        <w:tc>
          <w:tcPr>
            <w:tcW w:w="2340" w:type="dxa"/>
          </w:tcPr>
          <w:p w:rsidR="662022FF" w:rsidP="26621D42" w:rsidRDefault="662022FF" w14:paraId="1259AA12" w14:textId="5B55AB9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99E09FF" w:rsidP="26621D42" w:rsidRDefault="799E09FF" w14:paraId="146876F5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5644E961" w14:textId="18E483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08F20375" w14:textId="77777777">
        <w:trPr>
          <w:trHeight w:val="300"/>
        </w:trPr>
        <w:tc>
          <w:tcPr>
            <w:tcW w:w="2340" w:type="dxa"/>
          </w:tcPr>
          <w:p w:rsidR="56E1F285" w:rsidP="26621D42" w:rsidRDefault="56E1F285" w14:paraId="679AE0CD" w14:textId="3B066DD1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Weight, aluminum 4 kg</w:t>
            </w:r>
          </w:p>
        </w:tc>
        <w:tc>
          <w:tcPr>
            <w:tcW w:w="2340" w:type="dxa"/>
          </w:tcPr>
          <w:p w:rsidR="08DEE282" w:rsidP="26621D42" w:rsidRDefault="08DEE282" w14:paraId="725A0EAD" w14:textId="64EE7FC9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9.89</w:t>
            </w:r>
          </w:p>
        </w:tc>
        <w:tc>
          <w:tcPr>
            <w:tcW w:w="2340" w:type="dxa"/>
          </w:tcPr>
          <w:p w:rsidR="09B8309F" w:rsidP="26621D42" w:rsidRDefault="09B8309F" w14:paraId="0C34A5E9" w14:textId="6C22708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411D314F" w:rsidP="26621D42" w:rsidRDefault="411D314F" w14:paraId="30454B28" w14:textId="1A2484E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  <w:p w:rsidR="26621D42" w:rsidP="26621D42" w:rsidRDefault="26621D42" w14:paraId="47B6C63F" w14:textId="5E2D6F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3F4FB0E7" w14:textId="77777777">
        <w:trPr>
          <w:trHeight w:val="300"/>
        </w:trPr>
        <w:tc>
          <w:tcPr>
            <w:tcW w:w="2340" w:type="dxa"/>
          </w:tcPr>
          <w:p w:rsidR="537CCD7B" w:rsidP="26621D42" w:rsidRDefault="537CCD7B" w14:paraId="29C6CE47" w14:textId="66FEF2BF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80/20 40 series fasteners</w:t>
            </w:r>
          </w:p>
        </w:tc>
        <w:tc>
          <w:tcPr>
            <w:tcW w:w="2340" w:type="dxa"/>
          </w:tcPr>
          <w:p w:rsidR="3621F5AD" w:rsidP="26621D42" w:rsidRDefault="3621F5AD" w14:paraId="6B5DDA5F" w14:textId="273DEDD1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1.54</w:t>
            </w:r>
          </w:p>
        </w:tc>
        <w:tc>
          <w:tcPr>
            <w:tcW w:w="2340" w:type="dxa"/>
          </w:tcPr>
          <w:p w:rsidR="2CCC9651" w:rsidP="26621D42" w:rsidRDefault="2CCC9651" w14:paraId="42778526" w14:textId="603413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</w:tcPr>
          <w:p w:rsidR="303D4B94" w:rsidP="26621D42" w:rsidRDefault="303D4B94" w14:paraId="063ED7C9" w14:textId="0D00D804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McMaster Carr</w:t>
            </w:r>
          </w:p>
          <w:p w:rsidR="26621D42" w:rsidP="26621D42" w:rsidRDefault="26621D42" w14:paraId="5A0B71D8" w14:textId="49981D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0DDD0B9B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5CE54E75" w14:textId="67410473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 xml:space="preserve">VFD, 230 Volts, </w:t>
            </w:r>
            <w:r w:rsidRPr="26621D42" w:rsidR="2A905559">
              <w:rPr>
                <w:rFonts w:ascii="Times New Roman" w:hAnsi="Times New Roman" w:eastAsia="Times New Roman" w:cs="Times New Roman"/>
              </w:rPr>
              <w:t xml:space="preserve">1 to </w:t>
            </w:r>
            <w:r w:rsidRPr="26621D42">
              <w:rPr>
                <w:rFonts w:ascii="Times New Roman" w:hAnsi="Times New Roman" w:eastAsia="Times New Roman" w:cs="Times New Roman"/>
              </w:rPr>
              <w:t>3 Phase</w:t>
            </w:r>
          </w:p>
        </w:tc>
        <w:tc>
          <w:tcPr>
            <w:tcW w:w="2340" w:type="dxa"/>
          </w:tcPr>
          <w:p w:rsidR="7FBD04FC" w:rsidP="26621D42" w:rsidRDefault="7FBD04FC" w14:paraId="7D6BE277" w14:textId="7C55F94E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118.84</w:t>
            </w:r>
          </w:p>
        </w:tc>
        <w:tc>
          <w:tcPr>
            <w:tcW w:w="2340" w:type="dxa"/>
          </w:tcPr>
          <w:p w:rsidR="2D48A68F" w:rsidP="26621D42" w:rsidRDefault="2D48A68F" w14:paraId="36F7F622" w14:textId="377D19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3C9D300E" w:rsidP="26621D42" w:rsidRDefault="3C9D300E" w14:paraId="42A90EFA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26621D42" w:rsidP="26621D42" w:rsidRDefault="26621D42" w14:paraId="3850ACF0" w14:textId="1018AE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23CA60A9" w14:textId="77777777">
        <w:trPr>
          <w:trHeight w:val="300"/>
        </w:trPr>
        <w:tc>
          <w:tcPr>
            <w:tcW w:w="2340" w:type="dxa"/>
          </w:tcPr>
          <w:p w:rsidR="2D48A68F" w:rsidP="26621D42" w:rsidRDefault="2D48A68F" w14:paraId="3BC347D6" w14:textId="230A7017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 xml:space="preserve">PLA </w:t>
            </w:r>
            <w:r w:rsidRPr="26621D42" w:rsidR="00C1757F">
              <w:rPr>
                <w:rFonts w:ascii="Times New Roman" w:hAnsi="Times New Roman" w:eastAsia="Times New Roman" w:cs="Times New Roman"/>
              </w:rPr>
              <w:t>3-way</w:t>
            </w:r>
            <w:r w:rsidRPr="26621D42">
              <w:rPr>
                <w:rFonts w:ascii="Times New Roman" w:hAnsi="Times New Roman" w:eastAsia="Times New Roman" w:cs="Times New Roman"/>
              </w:rPr>
              <w:t xml:space="preserve"> bracket</w:t>
            </w:r>
          </w:p>
        </w:tc>
        <w:tc>
          <w:tcPr>
            <w:tcW w:w="2340" w:type="dxa"/>
          </w:tcPr>
          <w:p w:rsidR="28EA6C64" w:rsidP="26621D42" w:rsidRDefault="28EA6C64" w14:paraId="361A93D8" w14:textId="421BFC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2.52</w:t>
            </w:r>
          </w:p>
        </w:tc>
        <w:tc>
          <w:tcPr>
            <w:tcW w:w="2340" w:type="dxa"/>
          </w:tcPr>
          <w:p w:rsidR="2D48A68F" w:rsidP="26621D42" w:rsidRDefault="2D48A68F" w14:paraId="7376CE74" w14:textId="5D3123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3A36661E" w:rsidP="26621D42" w:rsidRDefault="3A36661E" w14:paraId="785E4455" w14:textId="2830FFA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Cura 3D printer slicing estimate (101 g PLA per unit)</w:t>
            </w:r>
          </w:p>
        </w:tc>
      </w:tr>
      <w:tr w:rsidR="26621D42" w:rsidTr="5874C0EA" w14:paraId="57452D99" w14:textId="77777777">
        <w:trPr>
          <w:trHeight w:val="300"/>
        </w:trPr>
        <w:tc>
          <w:tcPr>
            <w:tcW w:w="2340" w:type="dxa"/>
          </w:tcPr>
          <w:p w:rsidR="2D48A68F" w:rsidP="26621D42" w:rsidRDefault="2D48A68F" w14:paraId="30FC516E" w14:textId="0C70F1DE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PLA triangle bracket</w:t>
            </w:r>
          </w:p>
        </w:tc>
        <w:tc>
          <w:tcPr>
            <w:tcW w:w="2340" w:type="dxa"/>
          </w:tcPr>
          <w:p w:rsidR="3242FB7C" w:rsidP="26621D42" w:rsidRDefault="3242FB7C" w14:paraId="06FEE36D" w14:textId="09F17FE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1.42</w:t>
            </w:r>
          </w:p>
        </w:tc>
        <w:tc>
          <w:tcPr>
            <w:tcW w:w="2340" w:type="dxa"/>
          </w:tcPr>
          <w:p w:rsidR="2D48A68F" w:rsidP="26621D42" w:rsidRDefault="2D48A68F" w14:paraId="0D5D644D" w14:textId="260B7A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385EDD02" w:rsidP="26621D42" w:rsidRDefault="385EDD02" w14:paraId="37E34B5B" w14:textId="610A294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Cura 3D printer slicing estimate (57g PLA per unit)</w:t>
            </w:r>
          </w:p>
          <w:p w:rsidR="26621D42" w:rsidP="26621D42" w:rsidRDefault="26621D42" w14:paraId="627E7BDF" w14:textId="1EFB7A1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621D42" w:rsidTr="5874C0EA" w14:paraId="45FEE9B2" w14:textId="77777777">
        <w:trPr>
          <w:trHeight w:val="300"/>
        </w:trPr>
        <w:tc>
          <w:tcPr>
            <w:tcW w:w="2340" w:type="dxa"/>
            <w:shd w:val="clear" w:color="auto" w:fill="FFE599" w:themeFill="accent4" w:themeFillTint="66"/>
          </w:tcPr>
          <w:p w:rsidR="6BC0D8D4" w:rsidP="26621D42" w:rsidRDefault="6BC0D8D4" w14:paraId="11A3A7C6" w14:textId="74777087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Total:</w:t>
            </w:r>
          </w:p>
        </w:tc>
        <w:tc>
          <w:tcPr>
            <w:tcW w:w="7020" w:type="dxa"/>
            <w:gridSpan w:val="3"/>
            <w:shd w:val="clear" w:color="auto" w:fill="FFE599" w:themeFill="accent4" w:themeFillTint="66"/>
          </w:tcPr>
          <w:p w:rsidR="6FFC072A" w:rsidP="26621D42" w:rsidRDefault="6FFC072A" w14:paraId="127E92B9" w14:textId="104148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1666.98</w:t>
            </w:r>
          </w:p>
        </w:tc>
      </w:tr>
      <w:tr w:rsidR="26621D42" w:rsidTr="5874C0EA" w14:paraId="25147723" w14:textId="77777777">
        <w:trPr>
          <w:trHeight w:val="300"/>
        </w:trPr>
        <w:tc>
          <w:tcPr>
            <w:tcW w:w="9360" w:type="dxa"/>
            <w:gridSpan w:val="4"/>
          </w:tcPr>
          <w:p w:rsidR="4DC9810A" w:rsidP="26621D42" w:rsidRDefault="4DC9810A" w14:paraId="6E9EE41F" w14:textId="70C38574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</w:rPr>
              <w:t>Manufacture/Assembly</w:t>
            </w:r>
          </w:p>
        </w:tc>
      </w:tr>
      <w:tr w:rsidR="26621D42" w:rsidTr="5874C0EA" w14:paraId="39CC8580" w14:textId="77777777">
        <w:trPr>
          <w:trHeight w:val="300"/>
        </w:trPr>
        <w:tc>
          <w:tcPr>
            <w:tcW w:w="2340" w:type="dxa"/>
          </w:tcPr>
          <w:p w:rsidR="29C82055" w:rsidP="26621D42" w:rsidRDefault="29C82055" w14:paraId="27A966EE" w14:textId="531D9D47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Description</w:t>
            </w:r>
          </w:p>
        </w:tc>
        <w:tc>
          <w:tcPr>
            <w:tcW w:w="2340" w:type="dxa"/>
          </w:tcPr>
          <w:p w:rsidR="29C82055" w:rsidP="26621D42" w:rsidRDefault="29C82055" w14:paraId="644E4ADE" w14:textId="3050C9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340" w:type="dxa"/>
          </w:tcPr>
          <w:p w:rsidR="29C82055" w:rsidP="26621D42" w:rsidRDefault="29C82055" w14:paraId="7C9B5025" w14:textId="097463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:rsidR="29C82055" w:rsidP="26621D42" w:rsidRDefault="29C82055" w14:paraId="66642EA8" w14:textId="15F943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Source</w:t>
            </w:r>
          </w:p>
        </w:tc>
      </w:tr>
      <w:tr w:rsidR="26621D42" w:rsidTr="5874C0EA" w14:paraId="0D9E96EA" w14:textId="77777777">
        <w:trPr>
          <w:trHeight w:val="300"/>
        </w:trPr>
        <w:tc>
          <w:tcPr>
            <w:tcW w:w="2340" w:type="dxa"/>
          </w:tcPr>
          <w:p w:rsidR="29C82055" w:rsidP="26621D42" w:rsidRDefault="29C82055" w14:paraId="423EC71B" w14:textId="53C9890F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Machining labor</w:t>
            </w:r>
            <w:r w:rsidRPr="26621D42" w:rsidR="5EB55167">
              <w:rPr>
                <w:rFonts w:ascii="Times New Roman" w:hAnsi="Times New Roman" w:eastAsia="Times New Roman" w:cs="Times New Roman"/>
              </w:rPr>
              <w:t xml:space="preserve"> (2D cutting)</w:t>
            </w:r>
          </w:p>
        </w:tc>
        <w:tc>
          <w:tcPr>
            <w:tcW w:w="2340" w:type="dxa"/>
          </w:tcPr>
          <w:p w:rsidR="5EB55167" w:rsidP="26621D42" w:rsidRDefault="39C2486A" w14:paraId="445B8390" w14:textId="264D81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4C0EA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  <w:r w:rsidRPr="5874C0EA" w:rsidR="75089184">
              <w:rPr>
                <w:rFonts w:ascii="Times New Roman" w:hAnsi="Times New Roman" w:eastAsia="Times New Roman" w:cs="Times New Roman"/>
                <w:sz w:val="24"/>
                <w:szCs w:val="24"/>
              </w:rPr>
              <w:t>.00</w:t>
            </w:r>
          </w:p>
        </w:tc>
        <w:tc>
          <w:tcPr>
            <w:tcW w:w="2340" w:type="dxa"/>
          </w:tcPr>
          <w:p w:rsidR="29C82055" w:rsidP="26621D42" w:rsidRDefault="29C82055" w14:paraId="10A6C814" w14:textId="5B21DC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2340" w:type="dxa"/>
          </w:tcPr>
          <w:p w:rsidR="4B0F717F" w:rsidP="26621D42" w:rsidRDefault="4B0F717F" w14:paraId="3A935648" w14:textId="4B421E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Wade 2022</w:t>
            </w:r>
          </w:p>
        </w:tc>
      </w:tr>
      <w:tr w:rsidR="26621D42" w:rsidTr="5874C0EA" w14:paraId="7459DB9C" w14:textId="77777777">
        <w:trPr>
          <w:trHeight w:val="300"/>
        </w:trPr>
        <w:tc>
          <w:tcPr>
            <w:tcW w:w="2340" w:type="dxa"/>
          </w:tcPr>
          <w:p w:rsidR="29C82055" w:rsidP="26621D42" w:rsidRDefault="29C82055" w14:paraId="69D8EF47" w14:textId="5263ECA5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Assembly labor</w:t>
            </w:r>
          </w:p>
        </w:tc>
        <w:tc>
          <w:tcPr>
            <w:tcW w:w="2340" w:type="dxa"/>
          </w:tcPr>
          <w:p w:rsidR="72A71967" w:rsidP="26621D42" w:rsidRDefault="72A71967" w14:paraId="011993B8" w14:textId="3F0D74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18.81</w:t>
            </w:r>
          </w:p>
        </w:tc>
        <w:tc>
          <w:tcPr>
            <w:tcW w:w="2340" w:type="dxa"/>
          </w:tcPr>
          <w:p w:rsidR="29C82055" w:rsidP="26621D42" w:rsidRDefault="29C82055" w14:paraId="53985100" w14:textId="0F1FCD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5 hours</w:t>
            </w:r>
          </w:p>
        </w:tc>
        <w:tc>
          <w:tcPr>
            <w:tcW w:w="2340" w:type="dxa"/>
          </w:tcPr>
          <w:p w:rsidR="1354A6CF" w:rsidP="26621D42" w:rsidRDefault="1354A6CF" w14:paraId="166ED573" w14:textId="77EF94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Indeed 2023</w:t>
            </w:r>
          </w:p>
        </w:tc>
      </w:tr>
      <w:tr w:rsidR="26621D42" w:rsidTr="5874C0EA" w14:paraId="0D1F58B7" w14:textId="77777777">
        <w:trPr>
          <w:trHeight w:val="300"/>
        </w:trPr>
        <w:tc>
          <w:tcPr>
            <w:tcW w:w="2340" w:type="dxa"/>
            <w:shd w:val="clear" w:color="auto" w:fill="FFE599" w:themeFill="accent4" w:themeFillTint="66"/>
          </w:tcPr>
          <w:p w:rsidR="3C0459EF" w:rsidP="26621D42" w:rsidRDefault="3C0459EF" w14:paraId="4B7A4E32" w14:textId="74D8228C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Total:</w:t>
            </w:r>
          </w:p>
        </w:tc>
        <w:tc>
          <w:tcPr>
            <w:tcW w:w="7020" w:type="dxa"/>
            <w:gridSpan w:val="3"/>
            <w:shd w:val="clear" w:color="auto" w:fill="FFE599" w:themeFill="accent4" w:themeFillTint="66"/>
          </w:tcPr>
          <w:p w:rsidR="142197BE" w:rsidP="26621D42" w:rsidRDefault="142197BE" w14:paraId="1B3872EC" w14:textId="7460A6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134.05</w:t>
            </w:r>
          </w:p>
        </w:tc>
      </w:tr>
      <w:tr w:rsidR="26621D42" w:rsidTr="5874C0EA" w14:paraId="3D6B6AEB" w14:textId="77777777">
        <w:trPr>
          <w:trHeight w:val="300"/>
        </w:trPr>
        <w:tc>
          <w:tcPr>
            <w:tcW w:w="2340" w:type="dxa"/>
            <w:shd w:val="clear" w:color="auto" w:fill="FFD966" w:themeFill="accent4" w:themeFillTint="99"/>
          </w:tcPr>
          <w:p w:rsidR="7FC21680" w:rsidP="26621D42" w:rsidRDefault="7FC21680" w14:paraId="0FB485D8" w14:textId="0FD71FC5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</w:rPr>
              <w:t>Total fixed cost:</w:t>
            </w:r>
          </w:p>
        </w:tc>
        <w:tc>
          <w:tcPr>
            <w:tcW w:w="7020" w:type="dxa"/>
            <w:gridSpan w:val="3"/>
            <w:shd w:val="clear" w:color="auto" w:fill="FFD966" w:themeFill="accent4" w:themeFillTint="99"/>
          </w:tcPr>
          <w:p w:rsidR="682C4396" w:rsidP="26621D42" w:rsidRDefault="682C4396" w14:paraId="4C6DC48C" w14:textId="28D8DE36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</w:rPr>
              <w:t>1801.03</w:t>
            </w:r>
          </w:p>
        </w:tc>
      </w:tr>
    </w:tbl>
    <w:p w:rsidR="26621D42" w:rsidP="26621D42" w:rsidRDefault="26621D42" w14:paraId="68B7D26C" w14:textId="081BFD33">
      <w:pPr>
        <w:jc w:val="both"/>
        <w:rPr>
          <w:rFonts w:ascii="Times" w:hAnsi="Times" w:eastAsia="Times" w:cs="Times"/>
          <w:sz w:val="24"/>
          <w:szCs w:val="24"/>
        </w:rPr>
      </w:pPr>
    </w:p>
    <w:p w:rsidR="1782317A" w:rsidP="00087694" w:rsidRDefault="1782317A" w14:paraId="5DE02DA0" w14:textId="269C77A3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 xml:space="preserve">The total fixed cost per one bridge shaker is $1,801.03. </w:t>
      </w:r>
      <w:r w:rsidRPr="26621D42" w:rsidR="01267D5D">
        <w:rPr>
          <w:rFonts w:ascii="Times" w:hAnsi="Times" w:eastAsia="Times" w:cs="Times"/>
          <w:sz w:val="24"/>
          <w:szCs w:val="24"/>
        </w:rPr>
        <w:t>It is important to note that for the shaker built by Downey1, many parts were able to be sourced for free, including the AC motor</w:t>
      </w:r>
      <w:r w:rsidRPr="26621D42" w:rsidR="3C9F33E9">
        <w:rPr>
          <w:rFonts w:ascii="Times" w:hAnsi="Times" w:eastAsia="Times" w:cs="Times"/>
          <w:sz w:val="24"/>
          <w:szCs w:val="24"/>
        </w:rPr>
        <w:t xml:space="preserve"> and Arduino. In the case of commercial production, this is a reasonable fixed cost considering the size</w:t>
      </w:r>
      <w:r w:rsidRPr="26621D42" w:rsidR="31576D29">
        <w:rPr>
          <w:rFonts w:ascii="Times" w:hAnsi="Times" w:eastAsia="Times" w:cs="Times"/>
          <w:sz w:val="24"/>
          <w:szCs w:val="24"/>
        </w:rPr>
        <w:t xml:space="preserve"> and scale compared to other modal shakers. Table 2 displays the variable costs per year of the shaker.</w:t>
      </w:r>
    </w:p>
    <w:p w:rsidRPr="00087694" w:rsidR="2D006ED5" w:rsidP="00087694" w:rsidRDefault="2D006ED5" w14:paraId="1AE6438D" w14:textId="6E8BB45D">
      <w:pPr>
        <w:jc w:val="center"/>
        <w:rPr>
          <w:rFonts w:ascii="Times" w:hAnsi="Times" w:eastAsia="Times" w:cs="Times"/>
          <w:sz w:val="20"/>
          <w:szCs w:val="20"/>
        </w:rPr>
      </w:pPr>
      <w:r w:rsidRPr="00087694">
        <w:rPr>
          <w:rFonts w:ascii="Times" w:hAnsi="Times" w:eastAsia="Times" w:cs="Times"/>
          <w:sz w:val="20"/>
          <w:szCs w:val="20"/>
        </w:rPr>
        <w:t xml:space="preserve">Table 2. </w:t>
      </w:r>
      <w:r w:rsidRPr="00087694" w:rsidR="192D7D3B">
        <w:rPr>
          <w:rFonts w:ascii="Times" w:hAnsi="Times" w:eastAsia="Times" w:cs="Times"/>
          <w:sz w:val="20"/>
          <w:szCs w:val="20"/>
        </w:rPr>
        <w:t xml:space="preserve">Variable </w:t>
      </w:r>
      <w:r w:rsidRPr="00087694">
        <w:rPr>
          <w:rFonts w:ascii="Times" w:hAnsi="Times" w:eastAsia="Times" w:cs="Times"/>
          <w:sz w:val="20"/>
          <w:szCs w:val="20"/>
        </w:rPr>
        <w:t>cost</w:t>
      </w:r>
      <w:r w:rsidRPr="00087694" w:rsidR="499FE6DC">
        <w:rPr>
          <w:rFonts w:ascii="Times" w:hAnsi="Times" w:eastAsia="Times" w:cs="Times"/>
          <w:sz w:val="20"/>
          <w:szCs w:val="20"/>
        </w:rPr>
        <w:t>s</w:t>
      </w:r>
      <w:r w:rsidRPr="00087694">
        <w:rPr>
          <w:rFonts w:ascii="Times" w:hAnsi="Times" w:eastAsia="Times" w:cs="Times"/>
          <w:sz w:val="20"/>
          <w:szCs w:val="20"/>
        </w:rPr>
        <w:t xml:space="preserve"> per unit per year of current prototype.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6621D42" w:rsidTr="26621D42" w14:paraId="4A66AFDC" w14:textId="77777777">
        <w:trPr>
          <w:trHeight w:val="300"/>
        </w:trPr>
        <w:tc>
          <w:tcPr>
            <w:tcW w:w="2340" w:type="dxa"/>
          </w:tcPr>
          <w:p w:rsidR="26621D42" w:rsidP="26621D42" w:rsidRDefault="26621D42" w14:paraId="6F2365DA" w14:textId="131209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26621D42" w:rsidP="26621D42" w:rsidRDefault="26621D42" w14:paraId="00A1EDF5" w14:textId="391F32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340" w:type="dxa"/>
          </w:tcPr>
          <w:p w:rsidR="26621D42" w:rsidP="26621D42" w:rsidRDefault="26621D42" w14:paraId="3B6E51B2" w14:textId="0F031F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:rsidR="26621D42" w:rsidP="26621D42" w:rsidRDefault="26621D42" w14:paraId="6996B8BA" w14:textId="4A6CA2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Source</w:t>
            </w:r>
          </w:p>
        </w:tc>
      </w:tr>
      <w:tr w:rsidR="26621D42" w:rsidTr="26621D42" w14:paraId="4DF5C93F" w14:textId="77777777">
        <w:trPr>
          <w:trHeight w:val="300"/>
        </w:trPr>
        <w:tc>
          <w:tcPr>
            <w:tcW w:w="2340" w:type="dxa"/>
          </w:tcPr>
          <w:p w:rsidR="7BA174E0" w:rsidP="26621D42" w:rsidRDefault="7BA174E0" w14:paraId="0D9FED90" w14:textId="20D8C518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Maintenance</w:t>
            </w:r>
          </w:p>
        </w:tc>
        <w:tc>
          <w:tcPr>
            <w:tcW w:w="2340" w:type="dxa"/>
          </w:tcPr>
          <w:p w:rsidR="56C85989" w:rsidP="26621D42" w:rsidRDefault="56C85989" w14:paraId="5D991BF8" w14:textId="6BC51D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18.81</w:t>
            </w:r>
          </w:p>
        </w:tc>
        <w:tc>
          <w:tcPr>
            <w:tcW w:w="2340" w:type="dxa"/>
          </w:tcPr>
          <w:p w:rsidR="2EB5B266" w:rsidP="26621D42" w:rsidRDefault="2EB5B266" w14:paraId="11519482" w14:textId="36F1384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20 hours</w:t>
            </w:r>
          </w:p>
        </w:tc>
        <w:tc>
          <w:tcPr>
            <w:tcW w:w="2340" w:type="dxa"/>
          </w:tcPr>
          <w:p w:rsidR="56C85989" w:rsidP="26621D42" w:rsidRDefault="56C85989" w14:paraId="4928D24E" w14:textId="2675031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Indeed 2023</w:t>
            </w:r>
          </w:p>
        </w:tc>
      </w:tr>
      <w:tr w:rsidR="26621D42" w:rsidTr="26621D42" w14:paraId="533F3803" w14:textId="77777777">
        <w:trPr>
          <w:trHeight w:val="300"/>
        </w:trPr>
        <w:tc>
          <w:tcPr>
            <w:tcW w:w="2340" w:type="dxa"/>
          </w:tcPr>
          <w:p w:rsidR="7C0CA435" w:rsidP="26621D42" w:rsidRDefault="7C0CA435" w14:paraId="62AFD81F" w14:textId="3D78DEFB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Operational electricity</w:t>
            </w:r>
          </w:p>
        </w:tc>
        <w:tc>
          <w:tcPr>
            <w:tcW w:w="2340" w:type="dxa"/>
          </w:tcPr>
          <w:p w:rsidR="1D1D928A" w:rsidP="26621D42" w:rsidRDefault="1D1D928A" w14:paraId="5A5C0569" w14:textId="5421C8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14.54/hr</w:t>
            </w:r>
          </w:p>
        </w:tc>
        <w:tc>
          <w:tcPr>
            <w:tcW w:w="2340" w:type="dxa"/>
          </w:tcPr>
          <w:p w:rsidR="7BA174E0" w:rsidP="26621D42" w:rsidRDefault="7BA174E0" w14:paraId="3EBF2037" w14:textId="08F598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0.15 hours per test</w:t>
            </w:r>
            <w:r w:rsidRPr="26621D42" w:rsidR="4933B7E6">
              <w:rPr>
                <w:rFonts w:ascii="Times New Roman" w:hAnsi="Times New Roman" w:eastAsia="Times New Roman" w:cs="Times New Roman"/>
                <w:sz w:val="24"/>
                <w:szCs w:val="24"/>
              </w:rPr>
              <w:t>, assume 50 tests</w:t>
            </w:r>
          </w:p>
        </w:tc>
        <w:tc>
          <w:tcPr>
            <w:tcW w:w="2340" w:type="dxa"/>
          </w:tcPr>
          <w:p w:rsidR="129F16D3" w:rsidP="26621D42" w:rsidRDefault="129F16D3" w14:paraId="49DDEBDA" w14:textId="4819FE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Dominion Energy 2021 </w:t>
            </w:r>
            <w:r w:rsidRPr="26621D42" w:rsidR="5AC742B8">
              <w:rPr>
                <w:rFonts w:ascii="Times New Roman" w:hAnsi="Times New Roman" w:eastAsia="Times New Roman" w:cs="Times New Roman"/>
                <w:sz w:val="24"/>
                <w:szCs w:val="24"/>
              </w:rPr>
              <w:t>(0.021086 per kWh, at 690W)</w:t>
            </w:r>
          </w:p>
        </w:tc>
      </w:tr>
      <w:tr w:rsidR="26621D42" w:rsidTr="26621D42" w14:paraId="5C889266" w14:textId="77777777">
        <w:trPr>
          <w:trHeight w:val="300"/>
        </w:trPr>
        <w:tc>
          <w:tcPr>
            <w:tcW w:w="2340" w:type="dxa"/>
            <w:shd w:val="clear" w:color="auto" w:fill="FFD966" w:themeFill="accent4" w:themeFillTint="99"/>
          </w:tcPr>
          <w:p w:rsidR="7D4834D0" w:rsidP="26621D42" w:rsidRDefault="7D4834D0" w14:paraId="4422C6AC" w14:textId="0647098F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</w:rPr>
              <w:t>Total variable cost:</w:t>
            </w:r>
          </w:p>
        </w:tc>
        <w:tc>
          <w:tcPr>
            <w:tcW w:w="7020" w:type="dxa"/>
            <w:gridSpan w:val="3"/>
            <w:shd w:val="clear" w:color="auto" w:fill="FFD966" w:themeFill="accent4" w:themeFillTint="99"/>
          </w:tcPr>
          <w:p w:rsidR="43CE5568" w:rsidP="26621D42" w:rsidRDefault="43CE5568" w14:paraId="576D29F2" w14:textId="47101136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485.25</w:t>
            </w:r>
          </w:p>
        </w:tc>
      </w:tr>
    </w:tbl>
    <w:p w:rsidR="26621D42" w:rsidP="26621D42" w:rsidRDefault="26621D42" w14:paraId="3EC83062" w14:textId="04D7950E">
      <w:pPr>
        <w:rPr>
          <w:rFonts w:ascii="Times" w:hAnsi="Times" w:eastAsia="Times" w:cs="Times"/>
          <w:sz w:val="24"/>
          <w:szCs w:val="24"/>
        </w:rPr>
      </w:pPr>
    </w:p>
    <w:p w:rsidR="5204FA90" w:rsidP="00087694" w:rsidRDefault="5204FA90" w14:paraId="2D1E9156" w14:textId="5D712B80">
      <w:pPr>
        <w:spacing w:line="480" w:lineRule="auto"/>
        <w:ind w:firstLine="720"/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 xml:space="preserve">The total variable cost per year is </w:t>
      </w:r>
      <w:r w:rsidRPr="26621D42" w:rsidR="71B85CCD">
        <w:rPr>
          <w:rFonts w:ascii="Times" w:hAnsi="Times" w:eastAsia="Times" w:cs="Times"/>
          <w:sz w:val="24"/>
          <w:szCs w:val="24"/>
        </w:rPr>
        <w:t>approximated</w:t>
      </w:r>
      <w:r w:rsidRPr="26621D42">
        <w:rPr>
          <w:rFonts w:ascii="Times" w:hAnsi="Times" w:eastAsia="Times" w:cs="Times"/>
          <w:sz w:val="24"/>
          <w:szCs w:val="24"/>
        </w:rPr>
        <w:t xml:space="preserve"> at $485.25. This estimate assumes 50 ten-minute tests per year and 20 hours of maintenance over the year by the same techn</w:t>
      </w:r>
      <w:r w:rsidRPr="26621D42" w:rsidR="66698D51">
        <w:rPr>
          <w:rFonts w:ascii="Times" w:hAnsi="Times" w:eastAsia="Times" w:cs="Times"/>
          <w:sz w:val="24"/>
          <w:szCs w:val="24"/>
        </w:rPr>
        <w:t>icians responsible for the assembly of the shaker in the fixed costs.</w:t>
      </w:r>
      <w:r w:rsidRPr="26621D42" w:rsidR="1BF8AF3E">
        <w:rPr>
          <w:rFonts w:ascii="Times" w:hAnsi="Times" w:eastAsia="Times" w:cs="Times"/>
          <w:sz w:val="24"/>
          <w:szCs w:val="24"/>
        </w:rPr>
        <w:t xml:space="preserve"> </w:t>
      </w:r>
      <w:r w:rsidRPr="72E47628" w:rsidR="4DB31764">
        <w:rPr>
          <w:rFonts w:ascii="Times" w:hAnsi="Times" w:eastAsia="Times" w:cs="Times"/>
          <w:sz w:val="24"/>
          <w:szCs w:val="24"/>
        </w:rPr>
        <w:t>T</w:t>
      </w:r>
      <w:r w:rsidRPr="72E47628" w:rsidR="63DD245C">
        <w:rPr>
          <w:rFonts w:ascii="Times" w:hAnsi="Times" w:eastAsia="Times" w:cs="Times"/>
          <w:sz w:val="24"/>
          <w:szCs w:val="24"/>
        </w:rPr>
        <w:t xml:space="preserve">he </w:t>
      </w:r>
      <w:r w:rsidRPr="72E47628" w:rsidR="00C1757F">
        <w:rPr>
          <w:rFonts w:ascii="Times" w:hAnsi="Times" w:eastAsia="Times" w:cs="Times"/>
          <w:sz w:val="24"/>
          <w:szCs w:val="24"/>
        </w:rPr>
        <w:t>predicted</w:t>
      </w:r>
      <w:r w:rsidRPr="72E47628" w:rsidR="63DD245C">
        <w:rPr>
          <w:rFonts w:ascii="Times" w:hAnsi="Times" w:eastAsia="Times" w:cs="Times"/>
          <w:sz w:val="24"/>
          <w:szCs w:val="24"/>
        </w:rPr>
        <w:t xml:space="preserve"> lifespan of the bridge shaker is 3 years, assuming </w:t>
      </w:r>
      <w:r w:rsidRPr="6678E3B0" w:rsidR="63DD245C">
        <w:rPr>
          <w:rFonts w:ascii="Times" w:hAnsi="Times" w:eastAsia="Times" w:cs="Times"/>
          <w:sz w:val="24"/>
          <w:szCs w:val="24"/>
        </w:rPr>
        <w:t>p</w:t>
      </w:r>
      <w:r w:rsidRPr="6678E3B0" w:rsidR="7C923224">
        <w:rPr>
          <w:rFonts w:ascii="Times" w:hAnsi="Times" w:eastAsia="Times" w:cs="Times"/>
          <w:sz w:val="24"/>
          <w:szCs w:val="24"/>
        </w:rPr>
        <w:t xml:space="preserve">roper </w:t>
      </w:r>
      <w:r w:rsidRPr="29B1810F" w:rsidR="7C923224">
        <w:rPr>
          <w:rFonts w:ascii="Times" w:hAnsi="Times" w:eastAsia="Times" w:cs="Times"/>
          <w:sz w:val="24"/>
          <w:szCs w:val="24"/>
        </w:rPr>
        <w:t>pre</w:t>
      </w:r>
      <w:r w:rsidRPr="3E4D9B0A" w:rsidR="7C923224">
        <w:rPr>
          <w:rFonts w:ascii="Times" w:hAnsi="Times" w:eastAsia="Times" w:cs="Times"/>
          <w:sz w:val="24"/>
          <w:szCs w:val="24"/>
        </w:rPr>
        <w:t>-</w:t>
      </w:r>
      <w:r w:rsidRPr="281CA11A" w:rsidR="7C923224">
        <w:rPr>
          <w:rFonts w:ascii="Times" w:hAnsi="Times" w:eastAsia="Times" w:cs="Times"/>
          <w:sz w:val="24"/>
          <w:szCs w:val="24"/>
        </w:rPr>
        <w:t xml:space="preserve">test </w:t>
      </w:r>
      <w:r w:rsidRPr="795C09D9" w:rsidR="7C923224">
        <w:rPr>
          <w:rFonts w:ascii="Times" w:hAnsi="Times" w:eastAsia="Times" w:cs="Times"/>
          <w:sz w:val="24"/>
          <w:szCs w:val="24"/>
        </w:rPr>
        <w:t>maintenance (</w:t>
      </w:r>
      <w:r w:rsidRPr="1CD55BE7" w:rsidR="7C923224">
        <w:rPr>
          <w:rFonts w:ascii="Times" w:hAnsi="Times" w:eastAsia="Times" w:cs="Times"/>
          <w:sz w:val="24"/>
          <w:szCs w:val="24"/>
        </w:rPr>
        <w:t>tightening</w:t>
      </w:r>
      <w:r w:rsidRPr="795C09D9" w:rsidR="7C923224">
        <w:rPr>
          <w:rFonts w:ascii="Times" w:hAnsi="Times" w:eastAsia="Times" w:cs="Times"/>
          <w:sz w:val="24"/>
          <w:szCs w:val="24"/>
        </w:rPr>
        <w:t xml:space="preserve"> </w:t>
      </w:r>
      <w:r w:rsidRPr="0EDBD9E6" w:rsidR="7C923224">
        <w:rPr>
          <w:rFonts w:ascii="Times" w:hAnsi="Times" w:eastAsia="Times" w:cs="Times"/>
          <w:sz w:val="24"/>
          <w:szCs w:val="24"/>
        </w:rPr>
        <w:t xml:space="preserve">fasteners, </w:t>
      </w:r>
      <w:r w:rsidRPr="3C8B261B" w:rsidR="472662CC">
        <w:rPr>
          <w:rFonts w:ascii="Times" w:hAnsi="Times" w:eastAsia="Times" w:cs="Times"/>
          <w:sz w:val="24"/>
          <w:szCs w:val="24"/>
        </w:rPr>
        <w:t>lubrication</w:t>
      </w:r>
      <w:r w:rsidRPr="1E67AB2B" w:rsidR="472662CC">
        <w:rPr>
          <w:rFonts w:ascii="Times" w:hAnsi="Times" w:eastAsia="Times" w:cs="Times"/>
          <w:sz w:val="24"/>
          <w:szCs w:val="24"/>
        </w:rPr>
        <w:t>).</w:t>
      </w:r>
      <w:r w:rsidRPr="3C8B261B" w:rsidR="7C923224">
        <w:rPr>
          <w:rFonts w:ascii="Times" w:hAnsi="Times" w:eastAsia="Times" w:cs="Times"/>
          <w:sz w:val="24"/>
          <w:szCs w:val="24"/>
        </w:rPr>
        <w:t xml:space="preserve"> </w:t>
      </w:r>
      <w:r w:rsidRPr="0EDBD9E6" w:rsidR="0869DEEA">
        <w:rPr>
          <w:rFonts w:ascii="Times" w:hAnsi="Times" w:eastAsia="Times" w:cs="Times"/>
          <w:sz w:val="24"/>
          <w:szCs w:val="24"/>
        </w:rPr>
        <w:t>T</w:t>
      </w:r>
      <w:r w:rsidRPr="0EDBD9E6" w:rsidR="2A6C52D7">
        <w:rPr>
          <w:rFonts w:ascii="Times" w:hAnsi="Times" w:eastAsia="Times" w:cs="Times"/>
          <w:sz w:val="24"/>
          <w:szCs w:val="24"/>
        </w:rPr>
        <w:t>able</w:t>
      </w:r>
      <w:r w:rsidRPr="72E47628" w:rsidR="2A6C52D7">
        <w:rPr>
          <w:rFonts w:ascii="Times" w:hAnsi="Times" w:eastAsia="Times" w:cs="Times"/>
          <w:sz w:val="24"/>
          <w:szCs w:val="24"/>
        </w:rPr>
        <w:t xml:space="preserve"> 3 shows the </w:t>
      </w:r>
      <w:r w:rsidRPr="72E47628" w:rsidR="00C1757F">
        <w:rPr>
          <w:rFonts w:ascii="Times" w:hAnsi="Times" w:eastAsia="Times" w:cs="Times"/>
          <w:sz w:val="24"/>
          <w:szCs w:val="24"/>
        </w:rPr>
        <w:t>up-front</w:t>
      </w:r>
      <w:r w:rsidRPr="72E47628" w:rsidR="2A6C52D7">
        <w:rPr>
          <w:rFonts w:ascii="Times" w:hAnsi="Times" w:eastAsia="Times" w:cs="Times"/>
          <w:sz w:val="24"/>
          <w:szCs w:val="24"/>
        </w:rPr>
        <w:t xml:space="preserve"> cost of the shaker.</w:t>
      </w:r>
    </w:p>
    <w:p w:rsidRPr="00087694" w:rsidR="03CBB5AB" w:rsidP="00087694" w:rsidRDefault="03CBB5AB" w14:paraId="0FB27FB3" w14:textId="198BD20D">
      <w:pPr>
        <w:jc w:val="center"/>
        <w:rPr>
          <w:rFonts w:ascii="Times" w:hAnsi="Times" w:eastAsia="Times" w:cs="Times"/>
          <w:sz w:val="20"/>
          <w:szCs w:val="20"/>
        </w:rPr>
      </w:pPr>
      <w:r w:rsidRPr="00087694">
        <w:rPr>
          <w:rFonts w:ascii="Times" w:hAnsi="Times" w:eastAsia="Times" w:cs="Times"/>
          <w:sz w:val="20"/>
          <w:szCs w:val="20"/>
        </w:rPr>
        <w:t>Table 3. Up front (“Year Zero”) costs.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3465"/>
        <w:gridCol w:w="3102"/>
      </w:tblGrid>
      <w:tr w:rsidR="26621D42" w:rsidTr="5874C0EA" w14:paraId="6B422952" w14:textId="77777777">
        <w:trPr>
          <w:trHeight w:val="300"/>
        </w:trPr>
        <w:tc>
          <w:tcPr>
            <w:tcW w:w="2895" w:type="dxa"/>
          </w:tcPr>
          <w:p w:rsidR="26621D42" w:rsidP="26621D42" w:rsidRDefault="26621D42" w14:paraId="5010894E" w14:textId="131209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65" w:type="dxa"/>
          </w:tcPr>
          <w:p w:rsidR="26621D42" w:rsidP="26621D42" w:rsidRDefault="26621D42" w14:paraId="19A8C7EB" w14:textId="391F32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02" w:type="dxa"/>
          </w:tcPr>
          <w:p w:rsidR="26621D42" w:rsidP="26621D42" w:rsidRDefault="26621D42" w14:paraId="70E5000B" w14:textId="0F031F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</w:p>
        </w:tc>
      </w:tr>
      <w:tr w:rsidR="26621D42" w:rsidTr="5874C0EA" w14:paraId="1752D721" w14:textId="77777777">
        <w:trPr>
          <w:trHeight w:val="300"/>
        </w:trPr>
        <w:tc>
          <w:tcPr>
            <w:tcW w:w="2895" w:type="dxa"/>
          </w:tcPr>
          <w:p w:rsidR="134F1810" w:rsidP="26621D42" w:rsidRDefault="134F1810" w14:paraId="3B9B61AE" w14:textId="371C2EF8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Research and development</w:t>
            </w:r>
          </w:p>
        </w:tc>
        <w:tc>
          <w:tcPr>
            <w:tcW w:w="3465" w:type="dxa"/>
          </w:tcPr>
          <w:p w:rsidR="134F1810" w:rsidP="26621D42" w:rsidRDefault="754C2ABA" w14:paraId="3D429537" w14:textId="31856B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4C0EA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  <w:r w:rsidRPr="5874C0EA" w:rsidR="5BFF1082">
              <w:rPr>
                <w:rFonts w:ascii="Times New Roman" w:hAnsi="Times New Roman" w:eastAsia="Times New Roman" w:cs="Times New Roman"/>
                <w:sz w:val="24"/>
                <w:szCs w:val="24"/>
              </w:rPr>
              <w:t>.00</w:t>
            </w:r>
            <w:r w:rsidRPr="5874C0EA">
              <w:rPr>
                <w:rFonts w:ascii="Times New Roman" w:hAnsi="Times New Roman" w:eastAsia="Times New Roman" w:cs="Times New Roman"/>
                <w:sz w:val="24"/>
                <w:szCs w:val="24"/>
              </w:rPr>
              <w:t>/hr</w:t>
            </w:r>
          </w:p>
        </w:tc>
        <w:tc>
          <w:tcPr>
            <w:tcW w:w="3102" w:type="dxa"/>
          </w:tcPr>
          <w:p w:rsidR="134F1810" w:rsidP="26621D42" w:rsidRDefault="134F1810" w14:paraId="1FC851FB" w14:textId="5703CAD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621D42">
              <w:rPr>
                <w:rFonts w:ascii="Times New Roman" w:hAnsi="Times New Roman" w:eastAsia="Times New Roman" w:cs="Times New Roman"/>
                <w:sz w:val="24"/>
                <w:szCs w:val="24"/>
              </w:rPr>
              <w:t>90 hours</w:t>
            </w:r>
          </w:p>
        </w:tc>
      </w:tr>
      <w:tr w:rsidR="26621D42" w:rsidTr="5874C0EA" w14:paraId="58EF26CD" w14:textId="77777777">
        <w:trPr>
          <w:trHeight w:val="300"/>
        </w:trPr>
        <w:tc>
          <w:tcPr>
            <w:tcW w:w="2895" w:type="dxa"/>
          </w:tcPr>
          <w:p w:rsidR="1D67CAD6" w:rsidP="26621D42" w:rsidRDefault="1D67CAD6" w14:paraId="2CA33EBF" w14:textId="3E7A9726">
            <w:pPr>
              <w:rPr>
                <w:rFonts w:ascii="Times New Roman" w:hAnsi="Times New Roman" w:eastAsia="Times New Roman" w:cs="Times New Roman"/>
              </w:rPr>
            </w:pPr>
            <w:r w:rsidRPr="26621D42">
              <w:rPr>
                <w:rFonts w:ascii="Times New Roman" w:hAnsi="Times New Roman" w:eastAsia="Times New Roman" w:cs="Times New Roman"/>
              </w:rPr>
              <w:t>Creality 3D printer</w:t>
            </w:r>
          </w:p>
        </w:tc>
        <w:tc>
          <w:tcPr>
            <w:tcW w:w="3465" w:type="dxa"/>
          </w:tcPr>
          <w:p w:rsidR="26621D42" w:rsidP="26621D42" w:rsidRDefault="4369BD95" w14:paraId="7536034B" w14:textId="3075B2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4C0EA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5874C0EA" w:rsidR="5604F494">
              <w:rPr>
                <w:rFonts w:ascii="Times New Roman" w:hAnsi="Times New Roman" w:eastAsia="Times New Roman" w:cs="Times New Roman"/>
                <w:sz w:val="24"/>
                <w:szCs w:val="24"/>
              </w:rPr>
              <w:t>36.00</w:t>
            </w:r>
          </w:p>
        </w:tc>
        <w:tc>
          <w:tcPr>
            <w:tcW w:w="3102" w:type="dxa"/>
          </w:tcPr>
          <w:p w:rsidR="26621D42" w:rsidP="26621D42" w:rsidRDefault="1C02B1A0" w14:paraId="325BBEC6" w14:textId="738D45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74C0E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26621D42" w:rsidTr="5874C0EA" w14:paraId="097BFB8D" w14:textId="77777777">
        <w:trPr>
          <w:trHeight w:val="300"/>
        </w:trPr>
        <w:tc>
          <w:tcPr>
            <w:tcW w:w="2895" w:type="dxa"/>
            <w:shd w:val="clear" w:color="auto" w:fill="FFD966" w:themeFill="accent4" w:themeFillTint="99"/>
          </w:tcPr>
          <w:p w:rsidR="26621D42" w:rsidP="26621D42" w:rsidRDefault="1C02B1A0" w14:paraId="3983EB9E" w14:textId="49B03AB9">
            <w:pPr>
              <w:rPr>
                <w:rFonts w:ascii="Times New Roman" w:hAnsi="Times New Roman" w:eastAsia="Times New Roman" w:cs="Times New Roman"/>
                <w:b/>
                <w:bCs/>
              </w:rPr>
            </w:pPr>
            <w:r w:rsidRPr="5874C0EA">
              <w:rPr>
                <w:rFonts w:ascii="Times New Roman" w:hAnsi="Times New Roman" w:eastAsia="Times New Roman" w:cs="Times New Roman"/>
                <w:b/>
                <w:bCs/>
              </w:rPr>
              <w:t>Total Year Zero cost:</w:t>
            </w:r>
          </w:p>
        </w:tc>
        <w:tc>
          <w:tcPr>
            <w:tcW w:w="6567" w:type="dxa"/>
            <w:gridSpan w:val="2"/>
            <w:shd w:val="clear" w:color="auto" w:fill="FFD966" w:themeFill="accent4" w:themeFillTint="99"/>
          </w:tcPr>
          <w:p w:rsidR="26621D42" w:rsidP="26621D42" w:rsidRDefault="1C02B1A0" w14:paraId="09309A95" w14:textId="0E02E8D5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874C0EA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4736.00</w:t>
            </w:r>
          </w:p>
        </w:tc>
      </w:tr>
    </w:tbl>
    <w:p w:rsidR="26621D42" w:rsidP="5874C0EA" w:rsidRDefault="26621D42" w14:paraId="094C3BD0" w14:textId="130263DF">
      <w:pPr>
        <w:rPr>
          <w:rFonts w:ascii="Times" w:hAnsi="Times" w:eastAsia="Times" w:cs="Times"/>
          <w:sz w:val="24"/>
          <w:szCs w:val="24"/>
        </w:rPr>
      </w:pPr>
    </w:p>
    <w:p w:rsidR="043B4558" w:rsidP="00690580" w:rsidRDefault="043B4558" w14:paraId="56CE5A31" w14:textId="20ECBD06">
      <w:pPr>
        <w:spacing w:line="480" w:lineRule="auto"/>
        <w:jc w:val="both"/>
        <w:rPr>
          <w:rFonts w:ascii="Times" w:hAnsi="Times" w:eastAsia="Times" w:cs="Times"/>
          <w:sz w:val="24"/>
          <w:szCs w:val="24"/>
        </w:rPr>
      </w:pPr>
      <w:r w:rsidRPr="634CCDB8">
        <w:rPr>
          <w:rFonts w:ascii="Times" w:hAnsi="Times" w:eastAsia="Times" w:cs="Times"/>
          <w:sz w:val="24"/>
          <w:szCs w:val="24"/>
        </w:rPr>
        <w:t xml:space="preserve">The </w:t>
      </w:r>
      <w:r w:rsidRPr="634CCDB8" w:rsidR="00C1757F">
        <w:rPr>
          <w:rFonts w:ascii="Times" w:hAnsi="Times" w:eastAsia="Times" w:cs="Times"/>
          <w:sz w:val="24"/>
          <w:szCs w:val="24"/>
        </w:rPr>
        <w:t>up-front</w:t>
      </w:r>
      <w:r w:rsidRPr="634CCDB8">
        <w:rPr>
          <w:rFonts w:ascii="Times" w:hAnsi="Times" w:eastAsia="Times" w:cs="Times"/>
          <w:sz w:val="24"/>
          <w:szCs w:val="24"/>
        </w:rPr>
        <w:t xml:space="preserve"> project costs </w:t>
      </w:r>
      <w:r w:rsidRPr="634CCDB8" w:rsidR="436E94CC">
        <w:rPr>
          <w:rFonts w:ascii="Times" w:hAnsi="Times" w:eastAsia="Times" w:cs="Times"/>
          <w:sz w:val="24"/>
          <w:szCs w:val="24"/>
        </w:rPr>
        <w:t xml:space="preserve">total to $4,736.00 and </w:t>
      </w:r>
      <w:r w:rsidRPr="634CCDB8">
        <w:rPr>
          <w:rFonts w:ascii="Times" w:hAnsi="Times" w:eastAsia="Times" w:cs="Times"/>
          <w:sz w:val="24"/>
          <w:szCs w:val="24"/>
        </w:rPr>
        <w:t xml:space="preserve">are primarily the cost of design consulting with the team. The cost of the printer is included as an equipment cost, but the cost of </w:t>
      </w:r>
      <w:r w:rsidRPr="634CCDB8" w:rsidR="3D07FE68">
        <w:rPr>
          <w:rFonts w:ascii="Times" w:hAnsi="Times" w:eastAsia="Times" w:cs="Times"/>
          <w:sz w:val="24"/>
          <w:szCs w:val="24"/>
        </w:rPr>
        <w:t xml:space="preserve">the machine that </w:t>
      </w:r>
      <w:r w:rsidRPr="634CCDB8" w:rsidR="00153658">
        <w:rPr>
          <w:rFonts w:ascii="Times" w:hAnsi="Times" w:eastAsia="Times" w:cs="Times"/>
          <w:sz w:val="24"/>
          <w:szCs w:val="24"/>
        </w:rPr>
        <w:t>manages</w:t>
      </w:r>
      <w:r w:rsidRPr="634CCDB8" w:rsidR="3D07FE68">
        <w:rPr>
          <w:rFonts w:ascii="Times" w:hAnsi="Times" w:eastAsia="Times" w:cs="Times"/>
          <w:sz w:val="24"/>
          <w:szCs w:val="24"/>
        </w:rPr>
        <w:t xml:space="preserve"> 2D cutting of the aluminum is not included because the task is outsourced to machinists.</w:t>
      </w:r>
    </w:p>
    <w:p w:rsidRPr="00087694" w:rsidR="41844929" w:rsidP="00087694" w:rsidRDefault="41844929" w14:paraId="338621B3" w14:textId="1D773144">
      <w:pPr>
        <w:jc w:val="center"/>
        <w:rPr>
          <w:rFonts w:ascii="Times" w:hAnsi="Times" w:eastAsia="Times" w:cs="Times"/>
          <w:sz w:val="20"/>
          <w:szCs w:val="20"/>
        </w:rPr>
      </w:pPr>
      <w:r w:rsidRPr="00087694">
        <w:rPr>
          <w:rFonts w:ascii="Times" w:hAnsi="Times" w:eastAsia="Times" w:cs="Times"/>
          <w:sz w:val="20"/>
          <w:szCs w:val="20"/>
        </w:rPr>
        <w:t xml:space="preserve">Table 4. Reduced cost of the materials for a </w:t>
      </w:r>
      <w:r w:rsidRPr="00087694" w:rsidR="00A67A8C">
        <w:rPr>
          <w:rFonts w:ascii="Times" w:hAnsi="Times" w:eastAsia="Times" w:cs="Times"/>
          <w:sz w:val="20"/>
          <w:szCs w:val="20"/>
        </w:rPr>
        <w:t>version</w:t>
      </w:r>
      <w:r w:rsidRPr="00087694">
        <w:rPr>
          <w:rFonts w:ascii="Times" w:hAnsi="Times" w:eastAsia="Times" w:cs="Times"/>
          <w:sz w:val="20"/>
          <w:szCs w:val="20"/>
        </w:rPr>
        <w:t xml:space="preserve"> of the shaker.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7"/>
        <w:gridCol w:w="2337"/>
        <w:gridCol w:w="2338"/>
      </w:tblGrid>
      <w:tr w:rsidR="77DE7161" w:rsidTr="77DE7161" w14:paraId="45830450" w14:textId="77777777">
        <w:trPr>
          <w:trHeight w:val="300"/>
        </w:trPr>
        <w:tc>
          <w:tcPr>
            <w:tcW w:w="9360" w:type="dxa"/>
            <w:gridSpan w:val="4"/>
          </w:tcPr>
          <w:p w:rsidR="41844929" w:rsidP="77DE7161" w:rsidRDefault="41844929" w14:paraId="08379DB5" w14:textId="15CCFBE6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Reduced Cost Version of Materials</w:t>
            </w:r>
          </w:p>
        </w:tc>
      </w:tr>
      <w:tr w:rsidR="77DE7161" w:rsidTr="77DE7161" w14:paraId="25E6BDFB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014743BB" w14:textId="131209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77DE7161" w:rsidP="77DE7161" w:rsidRDefault="77DE7161" w14:paraId="4EA5B7F0" w14:textId="24EB98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Cost (USD)</w:t>
            </w:r>
          </w:p>
        </w:tc>
        <w:tc>
          <w:tcPr>
            <w:tcW w:w="2340" w:type="dxa"/>
          </w:tcPr>
          <w:p w:rsidR="77DE7161" w:rsidP="77DE7161" w:rsidRDefault="77DE7161" w14:paraId="3E79316A" w14:textId="0F031F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:rsidR="77DE7161" w:rsidP="77DE7161" w:rsidRDefault="77DE7161" w14:paraId="461B60CA" w14:textId="4A6CA2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Source</w:t>
            </w:r>
          </w:p>
        </w:tc>
      </w:tr>
      <w:tr w:rsidR="77DE7161" w:rsidTr="77DE7161" w14:paraId="30224CD8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010BC4B8" w14:textId="4DCA5879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3 Phase AC Motor</w:t>
            </w:r>
          </w:p>
        </w:tc>
        <w:tc>
          <w:tcPr>
            <w:tcW w:w="2340" w:type="dxa"/>
          </w:tcPr>
          <w:p w:rsidR="77DE7161" w:rsidP="77DE7161" w:rsidRDefault="77DE7161" w14:paraId="5DECF65C" w14:textId="3545C9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705.18</w:t>
            </w:r>
          </w:p>
        </w:tc>
        <w:tc>
          <w:tcPr>
            <w:tcW w:w="2340" w:type="dxa"/>
          </w:tcPr>
          <w:p w:rsidR="77DE7161" w:rsidP="77DE7161" w:rsidRDefault="77DE7161" w14:paraId="5BD1BC21" w14:textId="24CDEF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781FB7D7" w14:textId="77838E5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  <w:r w:rsidRPr="77DE7161" w:rsidR="0036AE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(Dayton)</w:t>
            </w:r>
          </w:p>
        </w:tc>
      </w:tr>
      <w:tr w:rsidR="77DE7161" w:rsidTr="77DE7161" w14:paraId="067803EF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7C592CAD" w14:textId="37EB9B48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Industrial Chain</w:t>
            </w:r>
          </w:p>
        </w:tc>
        <w:tc>
          <w:tcPr>
            <w:tcW w:w="2340" w:type="dxa"/>
          </w:tcPr>
          <w:p w:rsidR="188F7CE7" w:rsidP="77DE7161" w:rsidRDefault="188F7CE7" w14:paraId="54D6D4BC" w14:textId="3BD5DCC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15.32</w:t>
            </w:r>
          </w:p>
        </w:tc>
        <w:tc>
          <w:tcPr>
            <w:tcW w:w="2340" w:type="dxa"/>
          </w:tcPr>
          <w:p w:rsidR="77DE7161" w:rsidP="77DE7161" w:rsidRDefault="77DE7161" w14:paraId="28148493" w14:textId="7EEA67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12A84350" w:rsidP="77DE7161" w:rsidRDefault="12A84350" w14:paraId="2A74A3FE" w14:textId="6816AAD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McMaster Carr</w:t>
            </w:r>
          </w:p>
        </w:tc>
      </w:tr>
      <w:tr w:rsidR="77DE7161" w:rsidTr="77DE7161" w14:paraId="65E14872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53BD4E8A" w14:textId="645F9B4D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 xml:space="preserve">Shaft pinion, 4" </w:t>
            </w:r>
          </w:p>
        </w:tc>
        <w:tc>
          <w:tcPr>
            <w:tcW w:w="2340" w:type="dxa"/>
          </w:tcPr>
          <w:p w:rsidR="77DE7161" w:rsidP="77DE7161" w:rsidRDefault="77DE7161" w14:paraId="5832BFAB" w14:textId="38FB8A3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40.00</w:t>
            </w:r>
          </w:p>
        </w:tc>
        <w:tc>
          <w:tcPr>
            <w:tcW w:w="2340" w:type="dxa"/>
          </w:tcPr>
          <w:p w:rsidR="77DE7161" w:rsidP="77DE7161" w:rsidRDefault="77DE7161" w14:paraId="3963A1BA" w14:textId="4047CF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77DE7161" w:rsidP="77DE7161" w:rsidRDefault="77DE7161" w14:paraId="33B6F25B" w14:textId="70EBB66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  <w:p w:rsidR="77DE7161" w:rsidP="77DE7161" w:rsidRDefault="77DE7161" w14:paraId="5175E24E" w14:textId="37F046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757523B5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235BB183" w14:textId="737BCC4D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Motor gear, 8”</w:t>
            </w:r>
          </w:p>
        </w:tc>
        <w:tc>
          <w:tcPr>
            <w:tcW w:w="2340" w:type="dxa"/>
          </w:tcPr>
          <w:p w:rsidR="77DE7161" w:rsidP="77DE7161" w:rsidRDefault="77DE7161" w14:paraId="4A4CA157" w14:textId="367FE7C2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64.58</w:t>
            </w:r>
          </w:p>
        </w:tc>
        <w:tc>
          <w:tcPr>
            <w:tcW w:w="2340" w:type="dxa"/>
          </w:tcPr>
          <w:p w:rsidR="77DE7161" w:rsidP="77DE7161" w:rsidRDefault="77DE7161" w14:paraId="5B7331FD" w14:textId="647D8C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39CA41F8" w14:textId="26615FA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77DE7161" w:rsidTr="77DE7161" w14:paraId="0E9148E6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5524CE43" w14:textId="3EF25203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Keyed Shaft: 1 in Dia,  Aluminum</w:t>
            </w:r>
          </w:p>
        </w:tc>
        <w:tc>
          <w:tcPr>
            <w:tcW w:w="2340" w:type="dxa"/>
          </w:tcPr>
          <w:p w:rsidR="77DE7161" w:rsidP="77DE7161" w:rsidRDefault="080F1E15" w14:paraId="6D89B0F9" w14:textId="376B327C">
            <w:pPr>
              <w:rPr>
                <w:rFonts w:ascii="Times New Roman" w:hAnsi="Times New Roman" w:eastAsia="Times New Roman" w:cs="Times New Roman"/>
              </w:rPr>
            </w:pPr>
            <w:r w:rsidRPr="1039AF79">
              <w:rPr>
                <w:rFonts w:ascii="Times New Roman" w:hAnsi="Times New Roman" w:eastAsia="Times New Roman" w:cs="Times New Roman"/>
              </w:rPr>
              <w:t>45.15</w:t>
            </w:r>
          </w:p>
        </w:tc>
        <w:tc>
          <w:tcPr>
            <w:tcW w:w="2340" w:type="dxa"/>
          </w:tcPr>
          <w:p w:rsidR="77DE7161" w:rsidP="77DE7161" w:rsidRDefault="77DE7161" w14:paraId="1ACA72ED" w14:textId="55985DE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657B4124" w14:paraId="2EDFA09D" w14:textId="78212AC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39AF79">
              <w:rPr>
                <w:rFonts w:ascii="Times New Roman" w:hAnsi="Times New Roman" w:eastAsia="Times New Roman" w:cs="Times New Roman"/>
                <w:sz w:val="24"/>
                <w:szCs w:val="24"/>
              </w:rPr>
              <w:t>McMaster Carr</w:t>
            </w:r>
          </w:p>
        </w:tc>
      </w:tr>
      <w:tr w:rsidR="77DE7161" w:rsidTr="77DE7161" w14:paraId="06777A7D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3D8EB913" w14:textId="6685308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Aluminum 80/20 40 series, 1 ft</w:t>
            </w:r>
          </w:p>
        </w:tc>
        <w:tc>
          <w:tcPr>
            <w:tcW w:w="2340" w:type="dxa"/>
          </w:tcPr>
          <w:p w:rsidR="77DE7161" w:rsidP="77DE7161" w:rsidRDefault="77DE7161" w14:paraId="67E69874" w14:textId="167B683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15.44</w:t>
            </w:r>
          </w:p>
        </w:tc>
        <w:tc>
          <w:tcPr>
            <w:tcW w:w="2340" w:type="dxa"/>
          </w:tcPr>
          <w:p w:rsidR="77DE7161" w:rsidP="77DE7161" w:rsidRDefault="77DE7161" w14:paraId="25B9B427" w14:textId="7BAAA5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  <w:p w:rsidR="77DE7161" w:rsidP="77DE7161" w:rsidRDefault="77DE7161" w14:paraId="4D472243" w14:textId="546640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77DE7161" w:rsidP="77DE7161" w:rsidRDefault="77DE7161" w14:paraId="73E5C3B9" w14:textId="675AD6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Grainger</w:t>
            </w:r>
          </w:p>
        </w:tc>
      </w:tr>
      <w:tr w:rsidR="77DE7161" w:rsidTr="77DE7161" w14:paraId="4829AA89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1C28412D" w14:textId="12C18BB0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Elegoo Uno R3</w:t>
            </w:r>
          </w:p>
        </w:tc>
        <w:tc>
          <w:tcPr>
            <w:tcW w:w="2340" w:type="dxa"/>
          </w:tcPr>
          <w:p w:rsidR="77DE7161" w:rsidP="77DE7161" w:rsidRDefault="5AF00B13" w14:paraId="7CB20296" w14:textId="367A76A9">
            <w:pPr>
              <w:rPr>
                <w:rFonts w:ascii="Times New Roman" w:hAnsi="Times New Roman" w:eastAsia="Times New Roman" w:cs="Times New Roman"/>
              </w:rPr>
            </w:pPr>
            <w:r w:rsidRPr="1039AF79">
              <w:rPr>
                <w:rFonts w:ascii="Times New Roman" w:hAnsi="Times New Roman" w:eastAsia="Times New Roman" w:cs="Times New Roman"/>
              </w:rPr>
              <w:t>8.96</w:t>
            </w:r>
          </w:p>
        </w:tc>
        <w:tc>
          <w:tcPr>
            <w:tcW w:w="2340" w:type="dxa"/>
          </w:tcPr>
          <w:p w:rsidR="77DE7161" w:rsidP="77DE7161" w:rsidRDefault="77DE7161" w14:paraId="2EC21793" w14:textId="183DF9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FF021C5" w:rsidP="1039AF79" w:rsidRDefault="00C1757F" w14:paraId="4E21B8C1" w14:textId="36F0E17E">
            <w:pPr>
              <w:spacing w:line="259" w:lineRule="auto"/>
            </w:pPr>
            <w:r w:rsidRPr="1039AF79">
              <w:rPr>
                <w:rFonts w:ascii="Times New Roman" w:hAnsi="Times New Roman" w:eastAsia="Times New Roman" w:cs="Times New Roman"/>
                <w:sz w:val="24"/>
                <w:szCs w:val="24"/>
              </w:rPr>
              <w:t>eBay</w:t>
            </w:r>
          </w:p>
          <w:p w:rsidR="77DE7161" w:rsidP="77DE7161" w:rsidRDefault="77DE7161" w14:paraId="20884DEF" w14:textId="2939DC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22BC76E3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5B14ADF4" w14:textId="2F7ADE0B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 xml:space="preserve">LCD </w:t>
            </w:r>
          </w:p>
        </w:tc>
        <w:tc>
          <w:tcPr>
            <w:tcW w:w="2340" w:type="dxa"/>
          </w:tcPr>
          <w:p w:rsidR="77DE7161" w:rsidP="77DE7161" w:rsidRDefault="77DE7161" w14:paraId="6255C98D" w14:textId="0E8BF8F1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5.99</w:t>
            </w:r>
          </w:p>
        </w:tc>
        <w:tc>
          <w:tcPr>
            <w:tcW w:w="2340" w:type="dxa"/>
          </w:tcPr>
          <w:p w:rsidR="77DE7161" w:rsidP="77DE7161" w:rsidRDefault="77DE7161" w14:paraId="100719E2" w14:textId="0FE60C6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573671DE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21F85CFD" w14:textId="109614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24B4CC26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27D3B91D" w14:textId="29899F5F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3pin IR Infrared Module</w:t>
            </w:r>
          </w:p>
        </w:tc>
        <w:tc>
          <w:tcPr>
            <w:tcW w:w="2340" w:type="dxa"/>
          </w:tcPr>
          <w:p w:rsidR="77DE7161" w:rsidP="77DE7161" w:rsidRDefault="77DE7161" w14:paraId="71FF2CD7" w14:textId="509737CA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1.89</w:t>
            </w:r>
          </w:p>
        </w:tc>
        <w:tc>
          <w:tcPr>
            <w:tcW w:w="2340" w:type="dxa"/>
          </w:tcPr>
          <w:p w:rsidR="77DE7161" w:rsidP="77DE7161" w:rsidRDefault="77DE7161" w14:paraId="6212F0EA" w14:textId="4E9B7A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77DE7161" w:rsidP="77DE7161" w:rsidRDefault="77DE7161" w14:paraId="717F688E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1CB1EFFA" w14:textId="4340AF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2407A610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2581020E" w14:textId="0FCB4CCF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OSH Park custom PCB for sensor input to Arduino UNO (shield form factor)</w:t>
            </w:r>
          </w:p>
        </w:tc>
        <w:tc>
          <w:tcPr>
            <w:tcW w:w="2340" w:type="dxa"/>
          </w:tcPr>
          <w:p w:rsidR="77DE7161" w:rsidP="77DE7161" w:rsidRDefault="77DE7161" w14:paraId="03167714" w14:textId="7103FD03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23.55</w:t>
            </w:r>
          </w:p>
        </w:tc>
        <w:tc>
          <w:tcPr>
            <w:tcW w:w="2340" w:type="dxa"/>
          </w:tcPr>
          <w:p w:rsidR="77DE7161" w:rsidP="77DE7161" w:rsidRDefault="77DE7161" w14:paraId="4C6F248B" w14:textId="5F320D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2D9A124D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4C8FEAFD" w14:textId="330A91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5422A510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7CB4340C" w14:textId="32E8DD47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Shaft bearings</w:t>
            </w:r>
          </w:p>
        </w:tc>
        <w:tc>
          <w:tcPr>
            <w:tcW w:w="2340" w:type="dxa"/>
          </w:tcPr>
          <w:p w:rsidR="77DE7161" w:rsidP="77DE7161" w:rsidRDefault="77DE7161" w14:paraId="0AA4ACD1" w14:textId="34E9B2B3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26.79</w:t>
            </w:r>
          </w:p>
        </w:tc>
        <w:tc>
          <w:tcPr>
            <w:tcW w:w="2340" w:type="dxa"/>
          </w:tcPr>
          <w:p w:rsidR="77DE7161" w:rsidP="77DE7161" w:rsidRDefault="77DE7161" w14:paraId="2585ECCF" w14:textId="5E9952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77DE7161" w:rsidP="77DE7161" w:rsidRDefault="77DE7161" w14:paraId="64A923B8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6B7867BF" w14:textId="64DF0F5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1F4C11AD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20B97E5D" w14:textId="20E444A8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Extension cord</w:t>
            </w:r>
          </w:p>
        </w:tc>
        <w:tc>
          <w:tcPr>
            <w:tcW w:w="2340" w:type="dxa"/>
          </w:tcPr>
          <w:p w:rsidR="77DE7161" w:rsidP="77DE7161" w:rsidRDefault="77DE7161" w14:paraId="77353C66" w14:textId="12DDF811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25.98</w:t>
            </w:r>
          </w:p>
        </w:tc>
        <w:tc>
          <w:tcPr>
            <w:tcW w:w="2340" w:type="dxa"/>
          </w:tcPr>
          <w:p w:rsidR="77DE7161" w:rsidP="77DE7161" w:rsidRDefault="77DE7161" w14:paraId="4B1CF381" w14:textId="5B55AB9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09914979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7BD9D8A0" w14:textId="18E483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42B0978B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57FDE660" w14:textId="3B066DD1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Weight, aluminum 4 kg</w:t>
            </w:r>
          </w:p>
        </w:tc>
        <w:tc>
          <w:tcPr>
            <w:tcW w:w="2340" w:type="dxa"/>
          </w:tcPr>
          <w:p w:rsidR="77DE7161" w:rsidP="77DE7161" w:rsidRDefault="77DE7161" w14:paraId="6DA8D46B" w14:textId="5FA9CFAB">
            <w:pPr>
              <w:spacing w:line="259" w:lineRule="auto"/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9.</w:t>
            </w:r>
            <w:r w:rsidRPr="1039AF79" w:rsidR="22622B9D">
              <w:rPr>
                <w:rFonts w:ascii="Times New Roman" w:hAnsi="Times New Roman" w:eastAsia="Times New Roman" w:cs="Times New Roman"/>
              </w:rPr>
              <w:t>62</w:t>
            </w:r>
          </w:p>
        </w:tc>
        <w:tc>
          <w:tcPr>
            <w:tcW w:w="2340" w:type="dxa"/>
          </w:tcPr>
          <w:p w:rsidR="77DE7161" w:rsidP="77DE7161" w:rsidRDefault="77DE7161" w14:paraId="1D7D7B41" w14:textId="6C22708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16C308BE" w14:paraId="045EA624" w14:textId="56FACB1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39AF79">
              <w:rPr>
                <w:rFonts w:ascii="Times New Roman" w:hAnsi="Times New Roman" w:eastAsia="Times New Roman" w:cs="Times New Roman"/>
                <w:sz w:val="24"/>
                <w:szCs w:val="24"/>
              </w:rPr>
              <w:t>McMaster Carr</w:t>
            </w:r>
          </w:p>
          <w:p w:rsidR="77DE7161" w:rsidP="77DE7161" w:rsidRDefault="77DE7161" w14:paraId="408F2BF2" w14:textId="5E2D6F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0C1358D5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0EB60917" w14:textId="66FEF2BF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80/20 40 series fasteners</w:t>
            </w:r>
          </w:p>
        </w:tc>
        <w:tc>
          <w:tcPr>
            <w:tcW w:w="2340" w:type="dxa"/>
          </w:tcPr>
          <w:p w:rsidR="77DE7161" w:rsidP="77DE7161" w:rsidRDefault="77DE7161" w14:paraId="42F50863" w14:textId="273DEDD1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1.54</w:t>
            </w:r>
          </w:p>
        </w:tc>
        <w:tc>
          <w:tcPr>
            <w:tcW w:w="2340" w:type="dxa"/>
          </w:tcPr>
          <w:p w:rsidR="77DE7161" w:rsidP="77DE7161" w:rsidRDefault="77DE7161" w14:paraId="5ADCA155" w14:textId="603413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</w:tcPr>
          <w:p w:rsidR="77DE7161" w:rsidP="77DE7161" w:rsidRDefault="77DE7161" w14:paraId="6EDAF0E8" w14:textId="0D00D804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McMaster Carr</w:t>
            </w:r>
          </w:p>
          <w:p w:rsidR="77DE7161" w:rsidP="77DE7161" w:rsidRDefault="77DE7161" w14:paraId="77ADD063" w14:textId="49981D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65CA8DAA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1AA8AA05" w14:textId="67410473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VFD, 230 Volts, 1 to 3 Phase</w:t>
            </w:r>
          </w:p>
        </w:tc>
        <w:tc>
          <w:tcPr>
            <w:tcW w:w="2340" w:type="dxa"/>
          </w:tcPr>
          <w:p w:rsidR="77DE7161" w:rsidP="77DE7161" w:rsidRDefault="77DE7161" w14:paraId="374A1095" w14:textId="7C55F94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118.84</w:t>
            </w:r>
          </w:p>
        </w:tc>
        <w:tc>
          <w:tcPr>
            <w:tcW w:w="2340" w:type="dxa"/>
          </w:tcPr>
          <w:p w:rsidR="77DE7161" w:rsidP="77DE7161" w:rsidRDefault="77DE7161" w14:paraId="5D7AACAC" w14:textId="377D19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77DE7161" w:rsidP="77DE7161" w:rsidRDefault="77DE7161" w14:paraId="59408034" w14:textId="776E59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Bill of materials</w:t>
            </w:r>
          </w:p>
          <w:p w:rsidR="77DE7161" w:rsidP="77DE7161" w:rsidRDefault="77DE7161" w14:paraId="0F526028" w14:textId="1018AE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77DE7161" w14:paraId="7ABE9E00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21BBB52C" w14:textId="20614902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 xml:space="preserve">PLA </w:t>
            </w:r>
            <w:r w:rsidRPr="77DE7161" w:rsidR="00C1757F">
              <w:rPr>
                <w:rFonts w:ascii="Times New Roman" w:hAnsi="Times New Roman" w:eastAsia="Times New Roman" w:cs="Times New Roman"/>
              </w:rPr>
              <w:t>3-way</w:t>
            </w:r>
            <w:r w:rsidRPr="77DE7161">
              <w:rPr>
                <w:rFonts w:ascii="Times New Roman" w:hAnsi="Times New Roman" w:eastAsia="Times New Roman" w:cs="Times New Roman"/>
              </w:rPr>
              <w:t xml:space="preserve"> bracket</w:t>
            </w:r>
          </w:p>
        </w:tc>
        <w:tc>
          <w:tcPr>
            <w:tcW w:w="2340" w:type="dxa"/>
          </w:tcPr>
          <w:p w:rsidR="77DE7161" w:rsidP="77DE7161" w:rsidRDefault="77DE7161" w14:paraId="4B0A04DC" w14:textId="421BFC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2.52</w:t>
            </w:r>
          </w:p>
        </w:tc>
        <w:tc>
          <w:tcPr>
            <w:tcW w:w="2340" w:type="dxa"/>
          </w:tcPr>
          <w:p w:rsidR="77DE7161" w:rsidP="77DE7161" w:rsidRDefault="77DE7161" w14:paraId="69122E7B" w14:textId="5D3123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77DE7161" w:rsidP="77DE7161" w:rsidRDefault="77DE7161" w14:paraId="1EEC33D5" w14:textId="2830FFA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Cura 3D printer slicing estimate (101 g PLA per unit)</w:t>
            </w:r>
          </w:p>
        </w:tc>
      </w:tr>
      <w:tr w:rsidR="77DE7161" w:rsidTr="77DE7161" w14:paraId="63457C3F" w14:textId="77777777">
        <w:trPr>
          <w:trHeight w:val="300"/>
        </w:trPr>
        <w:tc>
          <w:tcPr>
            <w:tcW w:w="2340" w:type="dxa"/>
          </w:tcPr>
          <w:p w:rsidR="77DE7161" w:rsidP="77DE7161" w:rsidRDefault="77DE7161" w14:paraId="3070B7F5" w14:textId="0C70F1DE">
            <w:pPr>
              <w:rPr>
                <w:rFonts w:ascii="Times New Roman" w:hAnsi="Times New Roman" w:eastAsia="Times New Roman" w:cs="Times New Roman"/>
              </w:rPr>
            </w:pPr>
            <w:r w:rsidRPr="77DE7161">
              <w:rPr>
                <w:rFonts w:ascii="Times New Roman" w:hAnsi="Times New Roman" w:eastAsia="Times New Roman" w:cs="Times New Roman"/>
              </w:rPr>
              <w:t>PLA triangle bracket</w:t>
            </w:r>
          </w:p>
        </w:tc>
        <w:tc>
          <w:tcPr>
            <w:tcW w:w="2340" w:type="dxa"/>
          </w:tcPr>
          <w:p w:rsidR="77DE7161" w:rsidP="77DE7161" w:rsidRDefault="77DE7161" w14:paraId="38525B2E" w14:textId="09F17FE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1.42</w:t>
            </w:r>
          </w:p>
        </w:tc>
        <w:tc>
          <w:tcPr>
            <w:tcW w:w="2340" w:type="dxa"/>
          </w:tcPr>
          <w:p w:rsidR="77DE7161" w:rsidP="77DE7161" w:rsidRDefault="77DE7161" w14:paraId="6EDF2C3A" w14:textId="260B7A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77DE7161" w:rsidP="77DE7161" w:rsidRDefault="77DE7161" w14:paraId="3D8003BD" w14:textId="610A294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DE7161">
              <w:rPr>
                <w:rFonts w:ascii="Times New Roman" w:hAnsi="Times New Roman" w:eastAsia="Times New Roman" w:cs="Times New Roman"/>
                <w:sz w:val="24"/>
                <w:szCs w:val="24"/>
              </w:rPr>
              <w:t>Cura 3D printer slicing estimate (57g PLA per unit)</w:t>
            </w:r>
          </w:p>
          <w:p w:rsidR="77DE7161" w:rsidP="77DE7161" w:rsidRDefault="77DE7161" w14:paraId="568C23B9" w14:textId="1EFB7A1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7DE7161" w:rsidTr="1039AF79" w14:paraId="41C9E6B4" w14:textId="77777777">
        <w:trPr>
          <w:trHeight w:val="300"/>
        </w:trPr>
        <w:tc>
          <w:tcPr>
            <w:tcW w:w="2340" w:type="dxa"/>
            <w:shd w:val="clear" w:color="auto" w:fill="FFD966" w:themeFill="accent4" w:themeFillTint="99"/>
          </w:tcPr>
          <w:p w:rsidR="77DE7161" w:rsidP="77DE7161" w:rsidRDefault="77DE7161" w14:paraId="0DF2F2B6" w14:textId="74777087">
            <w:pPr>
              <w:rPr>
                <w:rFonts w:ascii="Times New Roman" w:hAnsi="Times New Roman" w:eastAsia="Times New Roman" w:cs="Times New Roman"/>
                <w:b/>
              </w:rPr>
            </w:pPr>
            <w:r w:rsidRPr="1039AF79">
              <w:rPr>
                <w:rFonts w:ascii="Times New Roman" w:hAnsi="Times New Roman" w:eastAsia="Times New Roman" w:cs="Times New Roman"/>
                <w:b/>
              </w:rPr>
              <w:t>Total:</w:t>
            </w:r>
          </w:p>
        </w:tc>
        <w:tc>
          <w:tcPr>
            <w:tcW w:w="7020" w:type="dxa"/>
            <w:gridSpan w:val="3"/>
            <w:shd w:val="clear" w:color="auto" w:fill="FFD966" w:themeFill="accent4" w:themeFillTint="99"/>
          </w:tcPr>
          <w:p w:rsidR="77DE7161" w:rsidP="1039AF79" w:rsidRDefault="08DCF514" w14:paraId="54928D66" w14:textId="2E08437E">
            <w:pPr>
              <w:spacing w:line="259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1039AF79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  <w:r w:rsidRPr="1039AF79" w:rsidR="4C8E612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635.97</w:t>
            </w:r>
          </w:p>
        </w:tc>
      </w:tr>
    </w:tbl>
    <w:p w:rsidR="77DE7161" w:rsidP="77DE7161" w:rsidRDefault="77DE7161" w14:paraId="3AA2D9E3" w14:textId="647F92A9">
      <w:pPr>
        <w:rPr>
          <w:rFonts w:ascii="Times" w:hAnsi="Times" w:eastAsia="Times" w:cs="Times"/>
          <w:sz w:val="24"/>
          <w:szCs w:val="24"/>
        </w:rPr>
      </w:pPr>
    </w:p>
    <w:p w:rsidR="08DCF514" w:rsidP="00087694" w:rsidRDefault="08DCF514" w14:paraId="047FD139" w14:textId="21A60BBD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1039AF79">
        <w:rPr>
          <w:rFonts w:ascii="Times" w:hAnsi="Times" w:eastAsia="Times" w:cs="Times"/>
          <w:sz w:val="24"/>
          <w:szCs w:val="24"/>
        </w:rPr>
        <w:t xml:space="preserve">Table 4 includes </w:t>
      </w:r>
      <w:r w:rsidRPr="1039AF79" w:rsidR="00AE3C46">
        <w:rPr>
          <w:rFonts w:ascii="Times" w:hAnsi="Times" w:eastAsia="Times" w:cs="Times"/>
          <w:sz w:val="24"/>
          <w:szCs w:val="24"/>
        </w:rPr>
        <w:t>material</w:t>
      </w:r>
      <w:r w:rsidRPr="1039AF79">
        <w:rPr>
          <w:rFonts w:ascii="Times" w:hAnsi="Times" w:eastAsia="Times" w:cs="Times"/>
          <w:sz w:val="24"/>
          <w:szCs w:val="24"/>
        </w:rPr>
        <w:t xml:space="preserve"> cost reductions i</w:t>
      </w:r>
      <w:r w:rsidRPr="1039AF79" w:rsidR="75ECE51D">
        <w:rPr>
          <w:rFonts w:ascii="Times" w:hAnsi="Times" w:eastAsia="Times" w:cs="Times"/>
          <w:sz w:val="24"/>
          <w:szCs w:val="24"/>
        </w:rPr>
        <w:t>n terms of</w:t>
      </w:r>
      <w:r w:rsidRPr="1039AF79" w:rsidR="2B9377A2">
        <w:rPr>
          <w:rFonts w:ascii="Times" w:hAnsi="Times" w:eastAsia="Times" w:cs="Times"/>
          <w:sz w:val="24"/>
          <w:szCs w:val="24"/>
        </w:rPr>
        <w:t xml:space="preserve"> money on parts. It is important to note that the reduction is not </w:t>
      </w:r>
      <w:r w:rsidRPr="1039AF79" w:rsidR="5AD41BD5">
        <w:rPr>
          <w:rFonts w:ascii="Times" w:hAnsi="Times" w:eastAsia="Times" w:cs="Times"/>
          <w:sz w:val="24"/>
          <w:szCs w:val="24"/>
        </w:rPr>
        <w:t>substantial</w:t>
      </w:r>
      <w:r w:rsidRPr="1039AF79" w:rsidR="2B9377A2">
        <w:rPr>
          <w:rFonts w:ascii="Times" w:hAnsi="Times" w:eastAsia="Times" w:cs="Times"/>
          <w:sz w:val="24"/>
          <w:szCs w:val="24"/>
        </w:rPr>
        <w:t xml:space="preserve"> as the team was trying </w:t>
      </w:r>
      <w:r w:rsidRPr="1039AF79" w:rsidR="0E3FFC4A">
        <w:rPr>
          <w:rFonts w:ascii="Times" w:hAnsi="Times" w:eastAsia="Times" w:cs="Times"/>
          <w:sz w:val="24"/>
          <w:szCs w:val="24"/>
        </w:rPr>
        <w:t xml:space="preserve">to optimize costs for the current prototype already. However, </w:t>
      </w:r>
      <w:r w:rsidRPr="1039AF79" w:rsidR="26684E73">
        <w:rPr>
          <w:rFonts w:ascii="Times" w:hAnsi="Times" w:eastAsia="Times" w:cs="Times"/>
          <w:sz w:val="24"/>
          <w:szCs w:val="24"/>
        </w:rPr>
        <w:t xml:space="preserve">there were some significant optimizations </w:t>
      </w:r>
      <w:r w:rsidRPr="1039AF79" w:rsidR="2BDD010C">
        <w:rPr>
          <w:rFonts w:ascii="Times" w:hAnsi="Times" w:eastAsia="Times" w:cs="Times"/>
          <w:sz w:val="24"/>
          <w:szCs w:val="24"/>
        </w:rPr>
        <w:t>when</w:t>
      </w:r>
      <w:r w:rsidRPr="1039AF79" w:rsidR="26684E73">
        <w:rPr>
          <w:rFonts w:ascii="Times" w:hAnsi="Times" w:eastAsia="Times" w:cs="Times"/>
          <w:sz w:val="24"/>
          <w:szCs w:val="24"/>
        </w:rPr>
        <w:t xml:space="preserve"> </w:t>
      </w:r>
      <w:r w:rsidRPr="1039AF79" w:rsidR="361D65E0">
        <w:rPr>
          <w:rFonts w:ascii="Times" w:hAnsi="Times" w:eastAsia="Times" w:cs="Times"/>
          <w:sz w:val="24"/>
          <w:szCs w:val="24"/>
        </w:rPr>
        <w:t>sourcing some materials</w:t>
      </w:r>
      <w:r w:rsidRPr="1039AF79" w:rsidR="11AE52FB">
        <w:rPr>
          <w:rFonts w:ascii="Times" w:hAnsi="Times" w:eastAsia="Times" w:cs="Times"/>
          <w:sz w:val="24"/>
          <w:szCs w:val="24"/>
        </w:rPr>
        <w:t>, such as the keyed shaft,</w:t>
      </w:r>
      <w:r w:rsidRPr="1039AF79" w:rsidR="361D65E0">
        <w:rPr>
          <w:rFonts w:ascii="Times" w:hAnsi="Times" w:eastAsia="Times" w:cs="Times"/>
          <w:sz w:val="24"/>
          <w:szCs w:val="24"/>
        </w:rPr>
        <w:t xml:space="preserve"> from McMaster Carr rather than Grainger.</w:t>
      </w:r>
      <w:r w:rsidRPr="1039AF79" w:rsidR="215CB060">
        <w:rPr>
          <w:rFonts w:ascii="Times" w:hAnsi="Times" w:eastAsia="Times" w:cs="Times"/>
          <w:sz w:val="24"/>
          <w:szCs w:val="24"/>
        </w:rPr>
        <w:t xml:space="preserve"> The</w:t>
      </w:r>
      <w:r w:rsidRPr="1039AF79" w:rsidR="4A9D789C">
        <w:rPr>
          <w:rFonts w:ascii="Times" w:hAnsi="Times" w:eastAsia="Times" w:cs="Times"/>
          <w:sz w:val="24"/>
          <w:szCs w:val="24"/>
        </w:rPr>
        <w:t>re are cheaper options for building a frame such as welding materials together, but the team found that unnecessary as the shaker would need to have the optio</w:t>
      </w:r>
      <w:r w:rsidRPr="1039AF79" w:rsidR="5C403F7E">
        <w:rPr>
          <w:rFonts w:ascii="Times" w:hAnsi="Times" w:eastAsia="Times" w:cs="Times"/>
          <w:sz w:val="24"/>
          <w:szCs w:val="24"/>
        </w:rPr>
        <w:t>n to be taken apart.</w:t>
      </w:r>
      <w:r w:rsidRPr="1039AF79" w:rsidR="4A9D789C">
        <w:rPr>
          <w:rFonts w:ascii="Times" w:hAnsi="Times" w:eastAsia="Times" w:cs="Times"/>
          <w:sz w:val="24"/>
          <w:szCs w:val="24"/>
        </w:rPr>
        <w:t xml:space="preserve"> </w:t>
      </w:r>
      <w:r w:rsidRPr="1039AF79" w:rsidR="215CB060">
        <w:rPr>
          <w:rFonts w:ascii="Times" w:hAnsi="Times" w:eastAsia="Times" w:cs="Times"/>
          <w:sz w:val="24"/>
          <w:szCs w:val="24"/>
        </w:rPr>
        <w:t>As sourcing cheaper materials will not change the cost of labor for assembly, the cost of assembly will stay the same at $134.05.</w:t>
      </w:r>
      <w:r w:rsidRPr="1039AF79" w:rsidR="310B3663">
        <w:rPr>
          <w:rFonts w:ascii="Times" w:hAnsi="Times" w:eastAsia="Times" w:cs="Times"/>
          <w:sz w:val="24"/>
          <w:szCs w:val="24"/>
        </w:rPr>
        <w:t xml:space="preserve"> This would bring the reduced total fixed cost to </w:t>
      </w:r>
      <w:r w:rsidR="0007080E">
        <w:rPr>
          <w:rFonts w:ascii="Times" w:hAnsi="Times" w:eastAsia="Times" w:cs="Times"/>
          <w:sz w:val="24"/>
          <w:szCs w:val="24"/>
        </w:rPr>
        <w:t>$</w:t>
      </w:r>
      <w:r w:rsidRPr="1039AF79" w:rsidR="310B3663">
        <w:rPr>
          <w:rFonts w:ascii="Times" w:hAnsi="Times" w:eastAsia="Times" w:cs="Times"/>
          <w:sz w:val="24"/>
          <w:szCs w:val="24"/>
        </w:rPr>
        <w:t>1770.02, having a</w:t>
      </w:r>
      <w:r w:rsidRPr="1039AF79" w:rsidR="6707BB20">
        <w:rPr>
          <w:rFonts w:ascii="Times" w:hAnsi="Times" w:eastAsia="Times" w:cs="Times"/>
          <w:sz w:val="24"/>
          <w:szCs w:val="24"/>
        </w:rPr>
        <w:t xml:space="preserve">round a 2% reduction in cost. </w:t>
      </w:r>
      <w:r w:rsidRPr="1039AF79" w:rsidR="56A24D78">
        <w:rPr>
          <w:rFonts w:ascii="Times" w:hAnsi="Times" w:eastAsia="Times" w:cs="Times"/>
          <w:sz w:val="24"/>
          <w:szCs w:val="24"/>
        </w:rPr>
        <w:t>An option for increasing longevity and reducing the need for maintenance would be to source aluminum brackets to replace the PLA. This would increase the cost</w:t>
      </w:r>
      <w:r w:rsidRPr="1039AF79" w:rsidR="1FD290A1">
        <w:rPr>
          <w:rFonts w:ascii="Times" w:hAnsi="Times" w:eastAsia="Times" w:cs="Times"/>
          <w:sz w:val="24"/>
          <w:szCs w:val="24"/>
        </w:rPr>
        <w:t xml:space="preserve"> of the triangle brackets from $1.42/bracket to $21.99/bracket</w:t>
      </w:r>
      <w:r w:rsidRPr="1039AF79" w:rsidR="3A5572C9">
        <w:rPr>
          <w:rFonts w:ascii="Times" w:hAnsi="Times" w:eastAsia="Times" w:cs="Times"/>
          <w:sz w:val="24"/>
          <w:szCs w:val="24"/>
        </w:rPr>
        <w:t xml:space="preserve"> and the 3-way bracket from $2.52/bracket to $10.99/bracket</w:t>
      </w:r>
      <w:r w:rsidRPr="1039AF79" w:rsidR="1FD290A1">
        <w:rPr>
          <w:rFonts w:ascii="Times" w:hAnsi="Times" w:eastAsia="Times" w:cs="Times"/>
          <w:sz w:val="24"/>
          <w:szCs w:val="24"/>
        </w:rPr>
        <w:t xml:space="preserve"> when sourcing from Amazon.</w:t>
      </w:r>
    </w:p>
    <w:p w:rsidR="77DE7161" w:rsidP="77DE7161" w:rsidRDefault="77DE7161" w14:paraId="489EF5B4" w14:textId="4D6F33B5">
      <w:pPr>
        <w:rPr>
          <w:rFonts w:ascii="Times" w:hAnsi="Times" w:eastAsia="Times" w:cs="Times"/>
          <w:sz w:val="24"/>
          <w:szCs w:val="24"/>
        </w:rPr>
      </w:pPr>
    </w:p>
    <w:p w:rsidRPr="005817D6" w:rsidR="00777826" w:rsidP="26621D42" w:rsidRDefault="22BC93FB" w14:paraId="75B18F52" w14:textId="4AE8E177">
      <w:pPr>
        <w:jc w:val="both"/>
        <w:rPr>
          <w:rFonts w:ascii="Times" w:hAnsi="Times" w:eastAsia="Times" w:cs="Times"/>
          <w:sz w:val="24"/>
          <w:szCs w:val="24"/>
          <w:u w:val="single"/>
        </w:rPr>
      </w:pPr>
      <w:r w:rsidRPr="005817D6">
        <w:rPr>
          <w:rFonts w:ascii="Times" w:hAnsi="Times" w:eastAsia="Times" w:cs="Times"/>
          <w:sz w:val="24"/>
          <w:szCs w:val="24"/>
          <w:u w:val="single"/>
        </w:rPr>
        <w:t xml:space="preserve">3. Analysis </w:t>
      </w:r>
    </w:p>
    <w:p w:rsidRPr="005817D6" w:rsidR="000B7D21" w:rsidP="000B7D21" w:rsidRDefault="000B7D21" w14:paraId="6C6970A5" w14:textId="1D07A224">
      <w:pPr>
        <w:spacing w:line="480" w:lineRule="auto"/>
        <w:jc w:val="both"/>
        <w:rPr>
          <w:rFonts w:ascii="Times" w:hAnsi="Times" w:eastAsia="Times" w:cs="Times"/>
          <w:b/>
          <w:bCs/>
          <w:sz w:val="24"/>
          <w:szCs w:val="24"/>
        </w:rPr>
      </w:pPr>
      <w:r w:rsidRPr="005817D6">
        <w:rPr>
          <w:rFonts w:ascii="Times" w:hAnsi="Times" w:eastAsia="Times" w:cs="Times"/>
          <w:b/>
          <w:bCs/>
          <w:sz w:val="24"/>
          <w:szCs w:val="24"/>
        </w:rPr>
        <w:t>Break-Even Analysis:</w:t>
      </w:r>
    </w:p>
    <w:p w:rsidR="045E2270" w:rsidP="000B7D21" w:rsidRDefault="045E2270" w14:paraId="43D0A8C8" w14:textId="3CE55EF5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634CCDB8">
        <w:rPr>
          <w:rFonts w:ascii="Times" w:hAnsi="Times" w:eastAsia="Times" w:cs="Times"/>
          <w:sz w:val="24"/>
          <w:szCs w:val="24"/>
        </w:rPr>
        <w:t xml:space="preserve">The bridge shaker is planned to be a viable tool in engineering work for </w:t>
      </w:r>
      <w:r w:rsidR="00484792">
        <w:rPr>
          <w:rFonts w:ascii="Times" w:hAnsi="Times" w:eastAsia="Times" w:cs="Times"/>
          <w:sz w:val="24"/>
          <w:szCs w:val="24"/>
        </w:rPr>
        <w:t>10</w:t>
      </w:r>
      <w:r w:rsidRPr="634CCDB8">
        <w:rPr>
          <w:rFonts w:ascii="Times" w:hAnsi="Times" w:eastAsia="Times" w:cs="Times"/>
          <w:sz w:val="24"/>
          <w:szCs w:val="24"/>
        </w:rPr>
        <w:t xml:space="preserve"> years.</w:t>
      </w:r>
      <w:r w:rsidRPr="634CCDB8" w:rsidR="30395EDA">
        <w:rPr>
          <w:rFonts w:ascii="Times" w:hAnsi="Times" w:eastAsia="Times" w:cs="Times"/>
          <w:sz w:val="24"/>
          <w:szCs w:val="24"/>
        </w:rPr>
        <w:t xml:space="preserve"> This </w:t>
      </w:r>
      <w:r w:rsidRPr="634CCDB8" w:rsidR="00BF0541">
        <w:rPr>
          <w:rFonts w:ascii="Times" w:hAnsi="Times" w:eastAsia="Times" w:cs="Times"/>
          <w:sz w:val="24"/>
          <w:szCs w:val="24"/>
        </w:rPr>
        <w:t>period</w:t>
      </w:r>
      <w:r w:rsidRPr="634CCDB8" w:rsidR="30395EDA">
        <w:rPr>
          <w:rFonts w:ascii="Times" w:hAnsi="Times" w:eastAsia="Times" w:cs="Times"/>
          <w:sz w:val="24"/>
          <w:szCs w:val="24"/>
        </w:rPr>
        <w:t xml:space="preserve"> was </w:t>
      </w:r>
      <w:r w:rsidR="009C5030">
        <w:rPr>
          <w:rFonts w:ascii="Times" w:hAnsi="Times" w:eastAsia="Times" w:cs="Times"/>
          <w:sz w:val="24"/>
          <w:szCs w:val="24"/>
        </w:rPr>
        <w:t>chosen</w:t>
      </w:r>
      <w:r w:rsidRPr="634CCDB8" w:rsidR="30395EDA">
        <w:rPr>
          <w:rFonts w:ascii="Times" w:hAnsi="Times" w:eastAsia="Times" w:cs="Times"/>
          <w:sz w:val="24"/>
          <w:szCs w:val="24"/>
        </w:rPr>
        <w:t xml:space="preserve"> </w:t>
      </w:r>
      <w:r w:rsidRPr="634CCDB8" w:rsidR="1A3CD4C9">
        <w:rPr>
          <w:rFonts w:ascii="Times" w:hAnsi="Times" w:eastAsia="Times" w:cs="Times"/>
          <w:sz w:val="24"/>
          <w:szCs w:val="24"/>
        </w:rPr>
        <w:t>because</w:t>
      </w:r>
      <w:r w:rsidRPr="634CCDB8" w:rsidR="30395EDA">
        <w:rPr>
          <w:rFonts w:ascii="Times" w:hAnsi="Times" w:eastAsia="Times" w:cs="Times"/>
          <w:sz w:val="24"/>
          <w:szCs w:val="24"/>
        </w:rPr>
        <w:t xml:space="preserve"> at</w:t>
      </w:r>
      <w:r w:rsidRPr="634CCDB8" w:rsidR="0F8BD173">
        <w:rPr>
          <w:rFonts w:ascii="Times" w:hAnsi="Times" w:eastAsia="Times" w:cs="Times"/>
          <w:sz w:val="24"/>
          <w:szCs w:val="24"/>
        </w:rPr>
        <w:t xml:space="preserve"> that point</w:t>
      </w:r>
      <w:r w:rsidRPr="634CCDB8" w:rsidR="31AD5641">
        <w:rPr>
          <w:rFonts w:ascii="Times" w:hAnsi="Times" w:eastAsia="Times" w:cs="Times"/>
          <w:sz w:val="24"/>
          <w:szCs w:val="24"/>
        </w:rPr>
        <w:t xml:space="preserve"> the research performed with the shaker will most likely be completed</w:t>
      </w:r>
      <w:r w:rsidR="00DB038D">
        <w:rPr>
          <w:rFonts w:ascii="Times" w:hAnsi="Times" w:eastAsia="Times" w:cs="Times"/>
          <w:sz w:val="24"/>
          <w:szCs w:val="24"/>
        </w:rPr>
        <w:t xml:space="preserve"> and the </w:t>
      </w:r>
      <w:r w:rsidRPr="634CCDB8" w:rsidR="0F69BB89">
        <w:rPr>
          <w:rFonts w:ascii="Times" w:hAnsi="Times" w:eastAsia="Times" w:cs="Times"/>
          <w:sz w:val="24"/>
          <w:szCs w:val="24"/>
        </w:rPr>
        <w:t>project</w:t>
      </w:r>
      <w:r w:rsidR="00030D1A">
        <w:rPr>
          <w:rFonts w:ascii="Times" w:hAnsi="Times" w:eastAsia="Times" w:cs="Times"/>
          <w:sz w:val="24"/>
          <w:szCs w:val="24"/>
        </w:rPr>
        <w:t xml:space="preserve"> will have turned</w:t>
      </w:r>
      <w:r w:rsidRPr="634CCDB8" w:rsidR="0F69BB89">
        <w:rPr>
          <w:rFonts w:ascii="Times" w:hAnsi="Times" w:eastAsia="Times" w:cs="Times"/>
          <w:sz w:val="24"/>
          <w:szCs w:val="24"/>
        </w:rPr>
        <w:t xml:space="preserve"> a </w:t>
      </w:r>
      <w:r w:rsidR="00030D1A">
        <w:rPr>
          <w:rFonts w:ascii="Times" w:hAnsi="Times" w:eastAsia="Times" w:cs="Times"/>
          <w:sz w:val="24"/>
          <w:szCs w:val="24"/>
        </w:rPr>
        <w:t xml:space="preserve">project in the </w:t>
      </w:r>
      <w:r w:rsidRPr="634CCDB8" w:rsidR="00735C4E">
        <w:rPr>
          <w:rFonts w:ascii="Times" w:hAnsi="Times" w:eastAsia="Times" w:cs="Times"/>
          <w:sz w:val="24"/>
          <w:szCs w:val="24"/>
        </w:rPr>
        <w:t>break-even</w:t>
      </w:r>
      <w:r w:rsidRPr="634CCDB8" w:rsidR="0F69BB89">
        <w:rPr>
          <w:rFonts w:ascii="Times" w:hAnsi="Times" w:eastAsia="Times" w:cs="Times"/>
          <w:sz w:val="24"/>
          <w:szCs w:val="24"/>
        </w:rPr>
        <w:t xml:space="preserve"> analysis</w:t>
      </w:r>
      <w:r w:rsidR="00030D1A">
        <w:rPr>
          <w:rFonts w:ascii="Times" w:hAnsi="Times" w:eastAsia="Times" w:cs="Times"/>
          <w:sz w:val="24"/>
          <w:szCs w:val="24"/>
        </w:rPr>
        <w:t>, which</w:t>
      </w:r>
      <w:r w:rsidRPr="634CCDB8" w:rsidR="0F69BB89">
        <w:rPr>
          <w:rFonts w:ascii="Times" w:hAnsi="Times" w:eastAsia="Times" w:cs="Times"/>
          <w:sz w:val="24"/>
          <w:szCs w:val="24"/>
        </w:rPr>
        <w:t xml:space="preserve"> was performed to determine when the revenue would surpass the cost along with initial startup. The following values were considered</w:t>
      </w:r>
      <w:r w:rsidRPr="1039AF79" w:rsidR="4DEDE5A4">
        <w:rPr>
          <w:rFonts w:ascii="Times" w:hAnsi="Times" w:eastAsia="Times" w:cs="Times"/>
          <w:sz w:val="24"/>
          <w:szCs w:val="24"/>
        </w:rPr>
        <w:t xml:space="preserve"> in Table 5.</w:t>
      </w:r>
    </w:p>
    <w:p w:rsidR="003B7152" w:rsidP="000B7D21" w:rsidRDefault="003B7152" w14:paraId="559F6BF7" w14:textId="77777777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</w:p>
    <w:p w:rsidRPr="003B7152" w:rsidR="4DEDE5A4" w:rsidP="003B7152" w:rsidRDefault="4DEDE5A4" w14:paraId="4F33DDA3" w14:textId="77777777">
      <w:pPr>
        <w:jc w:val="center"/>
        <w:rPr>
          <w:rFonts w:ascii="Times" w:hAnsi="Times" w:eastAsia="Times" w:cs="Times"/>
          <w:sz w:val="20"/>
          <w:szCs w:val="20"/>
        </w:rPr>
      </w:pPr>
      <w:r w:rsidRPr="003B7152">
        <w:rPr>
          <w:rFonts w:ascii="Times" w:hAnsi="Times" w:eastAsia="Times" w:cs="Times"/>
          <w:sz w:val="20"/>
          <w:szCs w:val="20"/>
        </w:rPr>
        <w:t>Table 5. Break even analysis conditions.</w:t>
      </w:r>
    </w:p>
    <w:p w:rsidR="77372BE5" w:rsidP="634CCDB8" w:rsidRDefault="195A89E6" w14:paraId="1472E0AA" w14:textId="55181C0D">
      <w:pPr>
        <w:jc w:val="center"/>
      </w:pPr>
      <w:r w:rsidR="195A89E6">
        <w:drawing>
          <wp:inline wp14:editId="240AC2DF" wp14:anchorId="67F113BA">
            <wp:extent cx="2847975" cy="2712067"/>
            <wp:effectExtent l="0" t="0" r="0" b="0"/>
            <wp:docPr id="269642870" name="Picture 2696428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9642870"/>
                    <pic:cNvPicPr/>
                  </pic:nvPicPr>
                  <pic:blipFill>
                    <a:blip r:embed="R9ba4bfdffbae4d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27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17D6" w:rsidR="634CCDB8" w:rsidP="005817D6" w:rsidRDefault="77372BE5" w14:paraId="16F5A5EC" w14:textId="38AB580E">
      <w:pPr>
        <w:spacing w:line="48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34CCDB8">
        <w:rPr>
          <w:rFonts w:ascii="Times New Roman" w:hAnsi="Times New Roman" w:eastAsia="Times New Roman" w:cs="Times New Roman"/>
          <w:sz w:val="24"/>
          <w:szCs w:val="24"/>
        </w:rPr>
        <w:t xml:space="preserve">These values are assuming the shaker is </w:t>
      </w:r>
      <w:r w:rsidRPr="634CCDB8" w:rsidR="1B10E7F2">
        <w:rPr>
          <w:rFonts w:ascii="Times New Roman" w:hAnsi="Times New Roman" w:eastAsia="Times New Roman" w:cs="Times New Roman"/>
          <w:sz w:val="24"/>
          <w:szCs w:val="24"/>
        </w:rPr>
        <w:t>relatively low demand</w:t>
      </w:r>
      <w:r w:rsidRPr="634CCDB8" w:rsidR="6B642A47">
        <w:rPr>
          <w:rFonts w:ascii="Times New Roman" w:hAnsi="Times New Roman" w:eastAsia="Times New Roman" w:cs="Times New Roman"/>
          <w:sz w:val="24"/>
          <w:szCs w:val="24"/>
        </w:rPr>
        <w:t>, only producing 10 a year</w:t>
      </w:r>
      <w:r w:rsidRPr="634CCDB8" w:rsidR="1B10E7F2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34CCDB8" w:rsidR="2431CE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4CCDB8" w:rsidR="1B10E7F2">
        <w:rPr>
          <w:rFonts w:ascii="Times New Roman" w:hAnsi="Times New Roman" w:eastAsia="Times New Roman" w:cs="Times New Roman"/>
          <w:sz w:val="24"/>
          <w:szCs w:val="24"/>
        </w:rPr>
        <w:t>requir</w:t>
      </w:r>
      <w:r w:rsidRPr="634CCDB8" w:rsidR="3B6ED996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634CCDB8" w:rsidR="1B10E7F2">
        <w:rPr>
          <w:rFonts w:ascii="Times New Roman" w:hAnsi="Times New Roman" w:eastAsia="Times New Roman" w:cs="Times New Roman"/>
          <w:sz w:val="24"/>
          <w:szCs w:val="24"/>
        </w:rPr>
        <w:t xml:space="preserve"> yearly maintenance for upkeep.</w:t>
      </w:r>
      <w:r w:rsidRPr="634CCDB8" w:rsidR="27E3AA39">
        <w:rPr>
          <w:rFonts w:ascii="Times New Roman" w:hAnsi="Times New Roman" w:eastAsia="Times New Roman" w:cs="Times New Roman"/>
          <w:sz w:val="24"/>
          <w:szCs w:val="24"/>
        </w:rPr>
        <w:t xml:space="preserve"> The shaker’s price is set at $1,900, which makes about a 5% profit per sale. With these variables,</w:t>
      </w:r>
      <w:r w:rsidRPr="634CCDB8" w:rsidR="1B10E7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34CCDB8" w:rsidR="59B5CD23">
        <w:rPr>
          <w:rFonts w:ascii="Times New Roman" w:hAnsi="Times New Roman" w:eastAsia="Times New Roman" w:cs="Times New Roman"/>
          <w:sz w:val="24"/>
          <w:szCs w:val="24"/>
        </w:rPr>
        <w:t xml:space="preserve">Figure </w:t>
      </w:r>
      <w:r w:rsidRPr="1039AF79" w:rsidR="20D466BF">
        <w:rPr>
          <w:rFonts w:ascii="Times New Roman" w:hAnsi="Times New Roman" w:eastAsia="Times New Roman" w:cs="Times New Roman"/>
          <w:sz w:val="24"/>
          <w:szCs w:val="24"/>
        </w:rPr>
        <w:t>1</w:t>
      </w:r>
      <w:r w:rsidRPr="634CCDB8" w:rsidR="59B5CD23">
        <w:rPr>
          <w:rFonts w:ascii="Times New Roman" w:hAnsi="Times New Roman" w:eastAsia="Times New Roman" w:cs="Times New Roman"/>
          <w:sz w:val="24"/>
          <w:szCs w:val="24"/>
        </w:rPr>
        <w:t xml:space="preserve"> shown below shows the </w:t>
      </w:r>
      <w:r w:rsidRPr="634CCDB8" w:rsidR="3325DB7A">
        <w:rPr>
          <w:rFonts w:ascii="Times New Roman" w:hAnsi="Times New Roman" w:eastAsia="Times New Roman" w:cs="Times New Roman"/>
          <w:sz w:val="24"/>
          <w:szCs w:val="24"/>
        </w:rPr>
        <w:t>method by</w:t>
      </w:r>
      <w:r w:rsidRPr="634CCDB8" w:rsidR="59B5CD23">
        <w:rPr>
          <w:rFonts w:ascii="Times New Roman" w:hAnsi="Times New Roman" w:eastAsia="Times New Roman" w:cs="Times New Roman"/>
          <w:sz w:val="24"/>
          <w:szCs w:val="24"/>
        </w:rPr>
        <w:t xml:space="preserve"> which the break-even point was determined.</w:t>
      </w:r>
    </w:p>
    <w:p w:rsidR="0F69BB89" w:rsidP="634CCDB8" w:rsidRDefault="41076EC8" w14:paraId="277092F2" w14:textId="75F20F89">
      <w:pPr>
        <w:jc w:val="center"/>
      </w:pPr>
      <w:r>
        <w:rPr>
          <w:noProof/>
        </w:rPr>
        <w:drawing>
          <wp:inline distT="0" distB="0" distL="0" distR="0" wp14:anchorId="73096CF6" wp14:editId="173A5B0C">
            <wp:extent cx="4800600" cy="3100387"/>
            <wp:effectExtent l="0" t="0" r="0" b="0"/>
            <wp:docPr id="1218101407" name="Picture 121810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101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7D34" w:rsidR="499FE08A" w:rsidP="1039AF79" w:rsidRDefault="499FE08A" w14:paraId="3755A24E" w14:textId="35E3CF7F">
      <w:pPr>
        <w:jc w:val="center"/>
        <w:rPr>
          <w:rFonts w:ascii="Times New Roman" w:hAnsi="Times New Roman" w:cs="Times New Roman"/>
          <w:sz w:val="20"/>
          <w:szCs w:val="20"/>
        </w:rPr>
      </w:pPr>
      <w:r w:rsidRPr="002B7D34">
        <w:rPr>
          <w:rFonts w:ascii="Times New Roman" w:hAnsi="Times New Roman" w:cs="Times New Roman"/>
          <w:sz w:val="20"/>
          <w:szCs w:val="20"/>
        </w:rPr>
        <w:t>Figure 1. Break</w:t>
      </w:r>
      <w:r w:rsidR="000B7D21">
        <w:rPr>
          <w:rFonts w:ascii="Times New Roman" w:hAnsi="Times New Roman" w:cs="Times New Roman"/>
          <w:sz w:val="20"/>
          <w:szCs w:val="20"/>
        </w:rPr>
        <w:t>-Ev</w:t>
      </w:r>
      <w:r w:rsidRPr="002B7D34">
        <w:rPr>
          <w:rFonts w:ascii="Times New Roman" w:hAnsi="Times New Roman" w:cs="Times New Roman"/>
          <w:sz w:val="20"/>
          <w:szCs w:val="20"/>
        </w:rPr>
        <w:t xml:space="preserve">en </w:t>
      </w:r>
      <w:r w:rsidR="000B7D21">
        <w:rPr>
          <w:rFonts w:ascii="Times New Roman" w:hAnsi="Times New Roman" w:cs="Times New Roman"/>
          <w:sz w:val="20"/>
          <w:szCs w:val="20"/>
        </w:rPr>
        <w:t>A</w:t>
      </w:r>
      <w:r w:rsidRPr="002B7D34">
        <w:rPr>
          <w:rFonts w:ascii="Times New Roman" w:hAnsi="Times New Roman" w:cs="Times New Roman"/>
          <w:sz w:val="20"/>
          <w:szCs w:val="20"/>
        </w:rPr>
        <w:t>nalysis</w:t>
      </w:r>
    </w:p>
    <w:p w:rsidR="53D368E1" w:rsidP="000F2A9B" w:rsidRDefault="53D368E1" w14:paraId="70DB92EC" w14:textId="1CC9B3A6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634CCDB8">
        <w:rPr>
          <w:rFonts w:ascii="Times" w:hAnsi="Times" w:eastAsia="Times" w:cs="Times"/>
          <w:sz w:val="24"/>
          <w:szCs w:val="24"/>
        </w:rPr>
        <w:t xml:space="preserve">As shown above in Figure </w:t>
      </w:r>
      <w:r w:rsidRPr="1039AF79" w:rsidR="1A8FB7A0">
        <w:rPr>
          <w:rFonts w:ascii="Times" w:hAnsi="Times" w:eastAsia="Times" w:cs="Times"/>
          <w:sz w:val="24"/>
          <w:szCs w:val="24"/>
        </w:rPr>
        <w:t>1</w:t>
      </w:r>
      <w:r w:rsidRPr="1039AF79" w:rsidR="63F9D9D0">
        <w:rPr>
          <w:rFonts w:ascii="Times" w:hAnsi="Times" w:eastAsia="Times" w:cs="Times"/>
          <w:sz w:val="24"/>
          <w:szCs w:val="24"/>
        </w:rPr>
        <w:t xml:space="preserve">, </w:t>
      </w:r>
      <w:r w:rsidRPr="1039AF79" w:rsidR="16DC9EBE">
        <w:rPr>
          <w:rFonts w:ascii="Times" w:hAnsi="Times" w:eastAsia="Times" w:cs="Times"/>
          <w:sz w:val="24"/>
          <w:szCs w:val="24"/>
        </w:rPr>
        <w:t>the</w:t>
      </w:r>
      <w:r w:rsidRPr="634CCDB8">
        <w:rPr>
          <w:rFonts w:ascii="Times" w:hAnsi="Times" w:eastAsia="Times" w:cs="Times"/>
          <w:sz w:val="24"/>
          <w:szCs w:val="24"/>
        </w:rPr>
        <w:t xml:space="preserve"> equation of the trendline can be used to estimate the year this project breaks even at </w:t>
      </w:r>
      <w:r w:rsidRPr="634CCDB8" w:rsidR="4A27E98C">
        <w:rPr>
          <w:rFonts w:ascii="Times" w:hAnsi="Times" w:eastAsia="Times" w:cs="Times"/>
          <w:sz w:val="24"/>
          <w:szCs w:val="24"/>
        </w:rPr>
        <w:t>7.7 years.</w:t>
      </w:r>
      <w:r w:rsidR="007713E1">
        <w:rPr>
          <w:rFonts w:ascii="Times" w:hAnsi="Times" w:eastAsia="Times" w:cs="Times"/>
          <w:sz w:val="24"/>
          <w:szCs w:val="24"/>
        </w:rPr>
        <w:t xml:space="preserve"> This is </w:t>
      </w:r>
      <w:r w:rsidR="00BF0541">
        <w:rPr>
          <w:rFonts w:ascii="Times" w:hAnsi="Times" w:eastAsia="Times" w:cs="Times"/>
          <w:sz w:val="24"/>
          <w:szCs w:val="24"/>
        </w:rPr>
        <w:t>unfavorable</w:t>
      </w:r>
      <w:r w:rsidR="007713E1">
        <w:rPr>
          <w:rFonts w:ascii="Times" w:hAnsi="Times" w:eastAsia="Times" w:cs="Times"/>
          <w:sz w:val="24"/>
          <w:szCs w:val="24"/>
        </w:rPr>
        <w:t xml:space="preserve"> as </w:t>
      </w:r>
      <w:r w:rsidR="00F174BA">
        <w:rPr>
          <w:rFonts w:ascii="Times" w:hAnsi="Times" w:eastAsia="Times" w:cs="Times"/>
          <w:sz w:val="24"/>
          <w:szCs w:val="24"/>
        </w:rPr>
        <w:t>the use for this project is for short term research applications</w:t>
      </w:r>
      <w:r w:rsidR="001919C5">
        <w:rPr>
          <w:rFonts w:ascii="Times" w:hAnsi="Times" w:eastAsia="Times" w:cs="Times"/>
          <w:sz w:val="24"/>
          <w:szCs w:val="24"/>
        </w:rPr>
        <w:t xml:space="preserve">. </w:t>
      </w:r>
      <w:r w:rsidR="000F2A9B">
        <w:rPr>
          <w:rFonts w:ascii="Times" w:hAnsi="Times" w:eastAsia="Times" w:cs="Times"/>
          <w:sz w:val="24"/>
          <w:szCs w:val="24"/>
        </w:rPr>
        <w:t xml:space="preserve">The cash flow diagram of this project is shown below in Figure 2, with the initial cost of startup at year 0, and every year, </w:t>
      </w:r>
      <w:r w:rsidR="008D11FB">
        <w:rPr>
          <w:rFonts w:ascii="Times" w:hAnsi="Times" w:eastAsia="Times" w:cs="Times"/>
          <w:sz w:val="24"/>
          <w:szCs w:val="24"/>
        </w:rPr>
        <w:t>having costs to produce 10 shakers a year. The profits each year come from the sales of 10 shakers each year.</w:t>
      </w:r>
    </w:p>
    <w:p w:rsidR="7A8B26D5" w:rsidP="634CCDB8" w:rsidRDefault="09F2601D" w14:paraId="65927533" w14:textId="2BD15C92">
      <w:pPr>
        <w:jc w:val="center"/>
      </w:pPr>
      <w:r>
        <w:rPr>
          <w:noProof/>
        </w:rPr>
        <w:drawing>
          <wp:inline distT="0" distB="0" distL="0" distR="0" wp14:anchorId="7B9BB33B" wp14:editId="4D1C32F2">
            <wp:extent cx="4572000" cy="1838325"/>
            <wp:effectExtent l="0" t="0" r="0" b="0"/>
            <wp:docPr id="401039013" name="Picture 401039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390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02BC" w:rsidR="18E8F45F" w:rsidP="4A93206C" w:rsidRDefault="18E8F45F" w14:paraId="7F7FB2D4" w14:textId="37BF8966">
      <w:pPr>
        <w:jc w:val="center"/>
        <w:rPr>
          <w:rFonts w:ascii="Times New Roman" w:hAnsi="Times New Roman" w:cs="Times New Roman"/>
          <w:sz w:val="20"/>
          <w:szCs w:val="20"/>
        </w:rPr>
      </w:pPr>
      <w:r w:rsidRPr="00F502BC">
        <w:rPr>
          <w:rFonts w:ascii="Times New Roman" w:hAnsi="Times New Roman" w:cs="Times New Roman"/>
          <w:sz w:val="20"/>
          <w:szCs w:val="20"/>
        </w:rPr>
        <w:t>Figure 2. Cash flow diagram</w:t>
      </w:r>
    </w:p>
    <w:p w:rsidRPr="005817D6" w:rsidR="00805DCE" w:rsidP="00805DCE" w:rsidRDefault="00F20D86" w14:paraId="16CECD97" w14:textId="2C93F271">
      <w:pPr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 w:rsidRPr="005817D6">
        <w:rPr>
          <w:rFonts w:ascii="Times New Roman" w:hAnsi="Times New Roman" w:cs="Times New Roman" w:eastAsiaTheme="minorEastAsia"/>
          <w:b/>
          <w:bCs/>
          <w:sz w:val="24"/>
          <w:szCs w:val="24"/>
        </w:rPr>
        <w:t>Net Present Value:</w:t>
      </w:r>
    </w:p>
    <w:p w:rsidRPr="00F20D86" w:rsidR="00F20D86" w:rsidP="003B21A6" w:rsidRDefault="00F20D86" w14:paraId="270557B4" w14:textId="4DF078EF">
      <w:pPr>
        <w:spacing w:line="48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The Net Present Value </w:t>
      </w:r>
      <w:r w:rsidR="00157385">
        <w:rPr>
          <w:rFonts w:ascii="Times New Roman" w:hAnsi="Times New Roman" w:cs="Times New Roman" w:eastAsiaTheme="minorEastAsia"/>
          <w:sz w:val="24"/>
          <w:szCs w:val="24"/>
        </w:rPr>
        <w:t xml:space="preserve">represents the difference between </w:t>
      </w:r>
      <w:r w:rsidR="002B6AF6">
        <w:rPr>
          <w:rFonts w:ascii="Times New Roman" w:hAnsi="Times New Roman" w:cs="Times New Roman" w:eastAsiaTheme="minorEastAsia"/>
          <w:sz w:val="24"/>
          <w:szCs w:val="24"/>
        </w:rPr>
        <w:t>the present value of cash inflow</w:t>
      </w:r>
      <w:r w:rsidR="0090254F">
        <w:rPr>
          <w:rFonts w:ascii="Times New Roman" w:hAnsi="Times New Roman" w:cs="Times New Roman" w:eastAsiaTheme="minorEastAsia"/>
          <w:sz w:val="24"/>
          <w:szCs w:val="24"/>
        </w:rPr>
        <w:t xml:space="preserve">s and outflows over a specified </w:t>
      </w:r>
      <w:r w:rsidR="005817D6">
        <w:rPr>
          <w:rFonts w:ascii="Times New Roman" w:hAnsi="Times New Roman" w:cs="Times New Roman" w:eastAsiaTheme="minorEastAsia"/>
          <w:sz w:val="24"/>
          <w:szCs w:val="24"/>
        </w:rPr>
        <w:t>period</w:t>
      </w:r>
      <w:r w:rsidR="0090254F">
        <w:rPr>
          <w:rFonts w:ascii="Times New Roman" w:hAnsi="Times New Roman" w:cs="Times New Roman" w:eastAsiaTheme="minorEastAsia"/>
          <w:sz w:val="24"/>
          <w:szCs w:val="24"/>
        </w:rPr>
        <w:t>.</w:t>
      </w:r>
      <w:r w:rsidR="00B140D0">
        <w:rPr>
          <w:rFonts w:ascii="Times New Roman" w:hAnsi="Times New Roman" w:cs="Times New Roman" w:eastAsiaTheme="minorEastAsia"/>
          <w:sz w:val="24"/>
          <w:szCs w:val="24"/>
        </w:rPr>
        <w:t xml:space="preserve"> It is used to </w:t>
      </w:r>
      <w:r w:rsidR="00BB6CB5">
        <w:rPr>
          <w:rFonts w:ascii="Times New Roman" w:hAnsi="Times New Roman" w:cs="Times New Roman" w:eastAsiaTheme="minorEastAsia"/>
          <w:sz w:val="24"/>
          <w:szCs w:val="24"/>
        </w:rPr>
        <w:t xml:space="preserve">analyze the profitability of </w:t>
      </w:r>
      <w:r w:rsidR="00435444">
        <w:rPr>
          <w:rFonts w:ascii="Times New Roman" w:hAnsi="Times New Roman" w:cs="Times New Roman" w:eastAsiaTheme="minorEastAsia"/>
          <w:sz w:val="24"/>
          <w:szCs w:val="24"/>
        </w:rPr>
        <w:t>the project over its life cycle/useful lifetime</w:t>
      </w:r>
      <w:r w:rsidR="00E8194B">
        <w:rPr>
          <w:rFonts w:ascii="Times New Roman" w:hAnsi="Times New Roman" w:cs="Times New Roman" w:eastAsiaTheme="minorEastAsia"/>
          <w:sz w:val="24"/>
          <w:szCs w:val="24"/>
        </w:rPr>
        <w:t xml:space="preserve"> [4]</w:t>
      </w:r>
      <w:r w:rsidR="00435444">
        <w:rPr>
          <w:rFonts w:ascii="Times New Roman" w:hAnsi="Times New Roman" w:cs="Times New Roman" w:eastAsiaTheme="minorEastAsia"/>
          <w:sz w:val="24"/>
          <w:szCs w:val="24"/>
        </w:rPr>
        <w:t>.</w:t>
      </w:r>
      <w:r w:rsidR="008448F2">
        <w:rPr>
          <w:rFonts w:ascii="Times New Roman" w:hAnsi="Times New Roman" w:cs="Times New Roman" w:eastAsiaTheme="minorEastAsia"/>
          <w:sz w:val="24"/>
          <w:szCs w:val="24"/>
        </w:rPr>
        <w:t xml:space="preserve"> The equation used to determine the present valu</w:t>
      </w:r>
      <w:r w:rsidR="00557625">
        <w:rPr>
          <w:rFonts w:ascii="Times New Roman" w:hAnsi="Times New Roman" w:cs="Times New Roman" w:eastAsiaTheme="minorEastAsia"/>
          <w:sz w:val="24"/>
          <w:szCs w:val="24"/>
        </w:rPr>
        <w:t>e for each year is shown below as Equation 1.</w:t>
      </w:r>
    </w:p>
    <w:p w:rsidR="00F64C7B" w:rsidP="003B21A6" w:rsidRDefault="00557625" w14:paraId="11A10B88" w14:textId="66EDC305">
      <w:pPr>
        <w:spacing w:line="48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</w:rPr>
        <w:t xml:space="preserve">                    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 xml:space="preserve">                        </w:t>
      </w:r>
      <m:oMath>
        <m:r>
          <w:rPr>
            <w:rFonts w:ascii="Cambria Math" w:hAnsi="Cambria Math"/>
          </w:rPr>
          <m:t xml:space="preserve">NPV=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rPr>
          <w:rFonts w:eastAsiaTheme="minorEastAsia"/>
        </w:rPr>
        <w:t xml:space="preserve">                                                                </w:t>
      </w:r>
      <w:r w:rsidRPr="00557625">
        <w:rPr>
          <w:rFonts w:ascii="Times New Roman" w:hAnsi="Times New Roman" w:cs="Times New Roman" w:eastAsiaTheme="minorEastAsia"/>
          <w:sz w:val="24"/>
          <w:szCs w:val="24"/>
        </w:rPr>
        <w:t>Eq.1</w:t>
      </w:r>
    </w:p>
    <w:p w:rsidR="00557625" w:rsidP="003B21A6" w:rsidRDefault="007178B0" w14:paraId="4E8ADF80" w14:textId="19780E20">
      <w:pPr>
        <w:spacing w:line="48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In this equation,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NPV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is the net present value,</w:t>
      </w:r>
      <w:r w:rsidR="00A046E9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 w:rsidR="00E120B7">
        <w:rPr>
          <w:rFonts w:ascii="Times New Roman" w:hAnsi="Times New Roman" w:cs="Times New Roman" w:eastAsiaTheme="minorEastAsia"/>
          <w:i/>
          <w:iCs/>
          <w:sz w:val="24"/>
          <w:szCs w:val="24"/>
        </w:rPr>
        <w:t>t</w:t>
      </w:r>
      <w:r w:rsidR="00A57AB4">
        <w:rPr>
          <w:rFonts w:ascii="Times New Roman" w:hAnsi="Times New Roman" w:cs="Times New Roman" w:eastAsiaTheme="minorEastAsia"/>
          <w:sz w:val="24"/>
          <w:szCs w:val="24"/>
        </w:rPr>
        <w:t xml:space="preserve"> is the </w:t>
      </w:r>
      <w:r w:rsidR="00A67A8C">
        <w:rPr>
          <w:rFonts w:ascii="Times New Roman" w:hAnsi="Times New Roman" w:cs="Times New Roman" w:eastAsiaTheme="minorEastAsia"/>
          <w:sz w:val="24"/>
          <w:szCs w:val="24"/>
        </w:rPr>
        <w:t>period</w:t>
      </w:r>
      <w:r w:rsidR="00A57AB4">
        <w:rPr>
          <w:rFonts w:ascii="Times New Roman" w:hAnsi="Times New Roman" w:cs="Times New Roman" w:eastAsiaTheme="minorEastAsia"/>
          <w:sz w:val="24"/>
          <w:szCs w:val="24"/>
        </w:rPr>
        <w:t>, starting at 0 and s</w:t>
      </w:r>
      <w:r w:rsidR="004C086B">
        <w:rPr>
          <w:rFonts w:ascii="Times New Roman" w:hAnsi="Times New Roman" w:cs="Times New Roman" w:eastAsiaTheme="minorEastAsia"/>
          <w:sz w:val="24"/>
          <w:szCs w:val="24"/>
        </w:rPr>
        <w:t xml:space="preserve">tretching over </w:t>
      </w:r>
      <w:r w:rsidR="00805226">
        <w:rPr>
          <w:rFonts w:ascii="Times New Roman" w:hAnsi="Times New Roman" w:cs="Times New Roman" w:eastAsiaTheme="minorEastAsia"/>
          <w:sz w:val="24"/>
          <w:szCs w:val="24"/>
        </w:rPr>
        <w:t xml:space="preserve">its life cycle </w:t>
      </w:r>
      <w:r w:rsidR="004B66F3">
        <w:rPr>
          <w:rFonts w:ascii="Times New Roman" w:hAnsi="Times New Roman" w:cs="Times New Roman" w:eastAsiaTheme="minorEastAsia"/>
          <w:sz w:val="24"/>
          <w:szCs w:val="24"/>
        </w:rPr>
        <w:t xml:space="preserve">until year 10,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t</m:t>
            </m:r>
          </m:sub>
        </m:sSub>
      </m:oMath>
      <w:r w:rsidR="00DB11A9">
        <w:rPr>
          <w:rFonts w:ascii="Times New Roman" w:hAnsi="Times New Roman" w:cs="Times New Roman" w:eastAsiaTheme="minorEastAsia"/>
          <w:sz w:val="24"/>
          <w:szCs w:val="24"/>
        </w:rPr>
        <w:t xml:space="preserve"> is the </w:t>
      </w:r>
      <w:r w:rsidR="00B03304">
        <w:rPr>
          <w:rFonts w:ascii="Times New Roman" w:hAnsi="Times New Roman" w:cs="Times New Roman" w:eastAsiaTheme="minorEastAsia"/>
          <w:sz w:val="24"/>
          <w:szCs w:val="24"/>
        </w:rPr>
        <w:t>net</w:t>
      </w:r>
      <w:r w:rsidR="00DB11A9">
        <w:rPr>
          <w:rFonts w:ascii="Times New Roman" w:hAnsi="Times New Roman" w:cs="Times New Roman" w:eastAsiaTheme="minorEastAsia"/>
          <w:sz w:val="24"/>
          <w:szCs w:val="24"/>
        </w:rPr>
        <w:t xml:space="preserve"> cash inflow </w:t>
      </w:r>
      <w:r w:rsidR="0026783B">
        <w:rPr>
          <w:rFonts w:ascii="Times New Roman" w:hAnsi="Times New Roman" w:cs="Times New Roman" w:eastAsiaTheme="minorEastAsia"/>
          <w:sz w:val="24"/>
          <w:szCs w:val="24"/>
        </w:rPr>
        <w:t>o</w:t>
      </w:r>
      <w:r w:rsidR="00B03304">
        <w:rPr>
          <w:rFonts w:ascii="Times New Roman" w:hAnsi="Times New Roman" w:cs="Times New Roman" w:eastAsiaTheme="minorEastAsia"/>
          <w:sz w:val="24"/>
          <w:szCs w:val="24"/>
        </w:rPr>
        <w:t xml:space="preserve">f the period, </w:t>
      </w:r>
      <w:r w:rsidR="008F7619">
        <w:rPr>
          <w:rFonts w:ascii="Times New Roman" w:hAnsi="Times New Roman" w:cs="Times New Roman" w:eastAsiaTheme="minorEastAsia"/>
          <w:i/>
          <w:iCs/>
          <w:sz w:val="24"/>
          <w:szCs w:val="24"/>
        </w:rPr>
        <w:t>r</w:t>
      </w:r>
      <w:r w:rsidR="008F7619">
        <w:rPr>
          <w:rFonts w:ascii="Times New Roman" w:hAnsi="Times New Roman" w:cs="Times New Roman" w:eastAsiaTheme="minorEastAsia"/>
          <w:sz w:val="24"/>
          <w:szCs w:val="24"/>
        </w:rPr>
        <w:t xml:space="preserve"> is </w:t>
      </w:r>
      <w:r w:rsidR="00ED379D">
        <w:rPr>
          <w:rFonts w:ascii="Times New Roman" w:hAnsi="Times New Roman" w:cs="Times New Roman" w:eastAsiaTheme="minorEastAsia"/>
          <w:sz w:val="24"/>
          <w:szCs w:val="24"/>
        </w:rPr>
        <w:t xml:space="preserve">the discount rate, and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t>o</m:t>
            </m:r>
          </m:sub>
        </m:sSub>
      </m:oMath>
      <w:r w:rsidR="00ED379D">
        <w:rPr>
          <w:rFonts w:ascii="Times New Roman" w:hAnsi="Times New Roman" w:cs="Times New Roman" w:eastAsiaTheme="minorEastAsia"/>
          <w:sz w:val="24"/>
          <w:szCs w:val="24"/>
        </w:rPr>
        <w:t xml:space="preserve"> is </w:t>
      </w:r>
      <w:r w:rsidR="001F0D89">
        <w:rPr>
          <w:rFonts w:ascii="Times New Roman" w:hAnsi="Times New Roman" w:cs="Times New Roman" w:eastAsiaTheme="minorEastAsia"/>
          <w:sz w:val="24"/>
          <w:szCs w:val="24"/>
        </w:rPr>
        <w:t xml:space="preserve">total initial investment cost. In order to find the discount rate, the </w:t>
      </w:r>
      <w:r w:rsidR="001F0D89">
        <w:rPr>
          <w:rFonts w:ascii="Times New Roman" w:hAnsi="Times New Roman" w:cs="Times New Roman" w:eastAsiaTheme="minorEastAsia"/>
          <w:i/>
          <w:iCs/>
          <w:sz w:val="24"/>
          <w:szCs w:val="24"/>
        </w:rPr>
        <w:t>NPV</w:t>
      </w:r>
      <w:r w:rsidR="001F0D89">
        <w:rPr>
          <w:rFonts w:ascii="Times New Roman" w:hAnsi="Times New Roman" w:cs="Times New Roman" w:eastAsiaTheme="minorEastAsia"/>
          <w:sz w:val="24"/>
          <w:szCs w:val="24"/>
        </w:rPr>
        <w:t xml:space="preserve"> equation must be set t</w:t>
      </w:r>
      <w:r w:rsidR="00F03C7A">
        <w:rPr>
          <w:rFonts w:ascii="Times New Roman" w:hAnsi="Times New Roman" w:cs="Times New Roman" w:eastAsiaTheme="minorEastAsia"/>
          <w:sz w:val="24"/>
          <w:szCs w:val="24"/>
        </w:rPr>
        <w:t xml:space="preserve">o 0, and the other values are </w:t>
      </w:r>
      <w:r w:rsidR="00F62B1C">
        <w:rPr>
          <w:rFonts w:ascii="Times New Roman" w:hAnsi="Times New Roman" w:cs="Times New Roman" w:eastAsiaTheme="minorEastAsia"/>
          <w:sz w:val="24"/>
          <w:szCs w:val="24"/>
        </w:rPr>
        <w:t xml:space="preserve">known besides </w:t>
      </w:r>
      <w:r w:rsidR="00F62B1C">
        <w:rPr>
          <w:rFonts w:ascii="Times New Roman" w:hAnsi="Times New Roman" w:cs="Times New Roman" w:eastAsiaTheme="minorEastAsia"/>
          <w:i/>
          <w:iCs/>
          <w:sz w:val="24"/>
          <w:szCs w:val="24"/>
        </w:rPr>
        <w:t>r</w:t>
      </w:r>
      <w:r w:rsidR="00F62B1C">
        <w:rPr>
          <w:rFonts w:ascii="Times New Roman" w:hAnsi="Times New Roman" w:cs="Times New Roman" w:eastAsiaTheme="minorEastAsia"/>
          <w:sz w:val="24"/>
          <w:szCs w:val="24"/>
        </w:rPr>
        <w:t xml:space="preserve"> as shown below in Table 6.</w:t>
      </w:r>
    </w:p>
    <w:p w:rsidR="00F37046" w:rsidP="003B21A6" w:rsidRDefault="00F37046" w14:paraId="60825BEF" w14:textId="77777777">
      <w:pPr>
        <w:spacing w:line="48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F37046" w:rsidR="00F62B1C" w:rsidP="00F62B1C" w:rsidRDefault="00F62B1C" w14:paraId="132FA7C7" w14:textId="0CBB51F3">
      <w:pPr>
        <w:jc w:val="center"/>
        <w:rPr>
          <w:rFonts w:ascii="Times New Roman" w:hAnsi="Times New Roman" w:cs="Times New Roman" w:eastAsiaTheme="minorEastAsia"/>
          <w:sz w:val="20"/>
          <w:szCs w:val="20"/>
        </w:rPr>
      </w:pPr>
      <w:r w:rsidRPr="00F37046">
        <w:rPr>
          <w:rFonts w:ascii="Times New Roman" w:hAnsi="Times New Roman" w:cs="Times New Roman" w:eastAsiaTheme="minorEastAsia"/>
          <w:sz w:val="20"/>
          <w:szCs w:val="20"/>
        </w:rPr>
        <w:t>Table 6. Values for the NPV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B1C" w:rsidTr="00F62B1C" w14:paraId="563DFD39" w14:textId="77777777">
        <w:tc>
          <w:tcPr>
            <w:tcW w:w="4675" w:type="dxa"/>
          </w:tcPr>
          <w:p w:rsidRPr="00273117" w:rsidR="00F62B1C" w:rsidP="00F62B1C" w:rsidRDefault="00F62B1C" w14:paraId="10F1B1BC" w14:textId="6D47BE55">
            <w:pPr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:rsidRPr="00273117" w:rsidR="00F62B1C" w:rsidP="00F62B1C" w:rsidRDefault="00F62B1C" w14:paraId="233C2AAD" w14:textId="0286E756">
            <w:pPr>
              <w:jc w:val="center"/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b/>
                <w:sz w:val="24"/>
                <w:szCs w:val="24"/>
              </w:rPr>
              <w:t>Value</w:t>
            </w:r>
          </w:p>
        </w:tc>
      </w:tr>
      <w:tr w:rsidR="00F62B1C" w:rsidTr="00F62B1C" w14:paraId="6CA0F803" w14:textId="77777777">
        <w:tc>
          <w:tcPr>
            <w:tcW w:w="4675" w:type="dxa"/>
          </w:tcPr>
          <w:p w:rsidRPr="00273117" w:rsidR="00F62B1C" w:rsidP="00F62B1C" w:rsidRDefault="00F62B1C" w14:paraId="23284D66" w14:textId="0C658CA9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sz w:val="24"/>
                <w:szCs w:val="24"/>
              </w:rPr>
              <w:t>t</w:t>
            </w:r>
          </w:p>
        </w:tc>
        <w:tc>
          <w:tcPr>
            <w:tcW w:w="4675" w:type="dxa"/>
          </w:tcPr>
          <w:p w:rsidRPr="00273117" w:rsidR="00F62B1C" w:rsidP="00F62B1C" w:rsidRDefault="00F62B1C" w14:paraId="5C2E05CA" w14:textId="46BCB95F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sz w:val="24"/>
                <w:szCs w:val="24"/>
              </w:rPr>
              <w:t>10</w:t>
            </w:r>
          </w:p>
        </w:tc>
      </w:tr>
      <w:tr w:rsidR="00F62B1C" w:rsidTr="00F62B1C" w14:paraId="32FFC99E" w14:textId="77777777">
        <w:tc>
          <w:tcPr>
            <w:tcW w:w="4675" w:type="dxa"/>
          </w:tcPr>
          <w:p w:rsidRPr="00273117" w:rsidR="00F62B1C" w:rsidP="00F62B1C" w:rsidRDefault="00BA7F12" w14:paraId="76577EED" w14:textId="2C669CA5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Pr="00273117" w:rsidR="00F62B1C" w:rsidP="00F62B1C" w:rsidRDefault="00825C2C" w14:paraId="15AD4369" w14:textId="2306695A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sz w:val="24"/>
                <w:szCs w:val="24"/>
              </w:rPr>
              <w:t>98</w:t>
            </w:r>
            <w:r w:rsidRPr="00273117" w:rsidR="007A145D"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.97 </w:t>
            </w:r>
            <w:r w:rsidRPr="00273117" w:rsidR="0027607B">
              <w:rPr>
                <w:rFonts w:ascii="Times New Roman" w:hAnsi="Times New Roman" w:cs="Times New Roman" w:eastAsiaTheme="minorEastAsia"/>
                <w:sz w:val="24"/>
                <w:szCs w:val="24"/>
              </w:rPr>
              <w:t>×</w:t>
            </w:r>
            <w:r w:rsidRPr="00273117" w:rsidR="007A145D"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10</w:t>
            </w:r>
          </w:p>
        </w:tc>
      </w:tr>
      <w:tr w:rsidR="00447CBA" w:rsidTr="00F62B1C" w14:paraId="70348BE8" w14:textId="77777777">
        <w:tc>
          <w:tcPr>
            <w:tcW w:w="4675" w:type="dxa"/>
          </w:tcPr>
          <w:p w:rsidRPr="00273117" w:rsidR="00447CBA" w:rsidP="00F62B1C" w:rsidRDefault="00BA7F12" w14:paraId="3F737D64" w14:textId="07AE7324">
            <w:pPr>
              <w:jc w:val="center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MS Mincho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eastAsia="MS Mincho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eastAsia="MS Mincho" w:cs="Times New Roman"/>
                        <w:sz w:val="24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Pr="00273117" w:rsidR="00447CBA" w:rsidP="00F62B1C" w:rsidRDefault="002C24CD" w14:paraId="4C9E4E74" w14:textId="279E7535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sz w:val="24"/>
                <w:szCs w:val="24"/>
              </w:rPr>
              <w:t>4</w:t>
            </w:r>
            <w:r w:rsidRPr="00273117" w:rsidR="00BB7D70">
              <w:rPr>
                <w:rFonts w:ascii="Times New Roman" w:hAnsi="Times New Roman" w:cs="Times New Roman" w:eastAsiaTheme="minorEastAsia"/>
                <w:sz w:val="24"/>
                <w:szCs w:val="24"/>
              </w:rPr>
              <w:t>,</w:t>
            </w:r>
            <w:r w:rsidRPr="00273117" w:rsidR="00A53EDA">
              <w:rPr>
                <w:rFonts w:ascii="Times New Roman" w:hAnsi="Times New Roman" w:cs="Times New Roman" w:eastAsiaTheme="minorEastAsia"/>
                <w:sz w:val="24"/>
                <w:szCs w:val="24"/>
              </w:rPr>
              <w:t>736</w:t>
            </w:r>
          </w:p>
        </w:tc>
      </w:tr>
      <w:tr w:rsidR="004C2431" w:rsidTr="00F62B1C" w14:paraId="31BA74F5" w14:textId="77777777">
        <w:tc>
          <w:tcPr>
            <w:tcW w:w="4675" w:type="dxa"/>
          </w:tcPr>
          <w:p w:rsidRPr="00273117" w:rsidR="004C2431" w:rsidP="00F62B1C" w:rsidRDefault="00273117" w14:paraId="40DC6BEF" w14:textId="06F7F93C">
            <w:pPr>
              <w:jc w:val="center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 w:rsidRPr="00273117">
              <w:rPr>
                <w:rFonts w:ascii="Times New Roman" w:hAnsi="Times New Roman" w:eastAsia="MS Mincho" w:cs="Times New Roman"/>
                <w:sz w:val="24"/>
                <w:szCs w:val="24"/>
              </w:rPr>
              <w:t>NPV</w:t>
            </w:r>
          </w:p>
        </w:tc>
        <w:tc>
          <w:tcPr>
            <w:tcW w:w="4675" w:type="dxa"/>
          </w:tcPr>
          <w:p w:rsidRPr="00273117" w:rsidR="004C2431" w:rsidP="00F62B1C" w:rsidRDefault="00273117" w14:paraId="6325870A" w14:textId="72211E54">
            <w:pPr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 w:rsidRPr="00273117">
              <w:rPr>
                <w:rFonts w:ascii="Times New Roman" w:hAnsi="Times New Roman" w:cs="Times New Roman" w:eastAsiaTheme="minorEastAsia"/>
                <w:sz w:val="24"/>
                <w:szCs w:val="24"/>
              </w:rPr>
              <w:t>0</w:t>
            </w:r>
          </w:p>
        </w:tc>
      </w:tr>
    </w:tbl>
    <w:p w:rsidR="00F62B1C" w:rsidP="00273117" w:rsidRDefault="00273117" w14:paraId="01092A73" w14:textId="048152E4"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</w:p>
    <w:p w:rsidR="4A93206C" w:rsidP="003B21A6" w:rsidRDefault="00273117" w14:paraId="2A6C76A3" w14:textId="78A6B5F8">
      <w:pPr>
        <w:spacing w:line="48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With these variables all know and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>r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unknown, the discount rate can be calculated to be </w:t>
      </w:r>
      <w:r w:rsidR="0068279A">
        <w:rPr>
          <w:rFonts w:ascii="Times New Roman" w:hAnsi="Times New Roman" w:cs="Times New Roman" w:eastAsiaTheme="minorEastAsia"/>
          <w:sz w:val="24"/>
          <w:szCs w:val="24"/>
        </w:rPr>
        <w:t>14.5%. Finally, the NPV can be calculated</w:t>
      </w:r>
      <w:r w:rsidR="0062006A">
        <w:rPr>
          <w:rFonts w:ascii="Times New Roman" w:hAnsi="Times New Roman" w:cs="Times New Roman" w:eastAsiaTheme="minorEastAsia"/>
          <w:sz w:val="24"/>
          <w:szCs w:val="24"/>
        </w:rPr>
        <w:t xml:space="preserve"> as shown in Table 7 below</w:t>
      </w:r>
      <w:r w:rsidR="00693C25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F37046" w:rsidR="00693C25" w:rsidP="00320FB2" w:rsidRDefault="00320FB2" w14:paraId="491BC07B" w14:textId="09150D31">
      <w:pPr>
        <w:jc w:val="center"/>
        <w:rPr>
          <w:sz w:val="18"/>
          <w:szCs w:val="18"/>
        </w:rPr>
      </w:pPr>
      <w:r w:rsidRPr="00F37046">
        <w:rPr>
          <w:rFonts w:ascii="Times New Roman" w:hAnsi="Times New Roman" w:cs="Times New Roman" w:eastAsiaTheme="minorEastAsia"/>
          <w:sz w:val="20"/>
          <w:szCs w:val="20"/>
        </w:rPr>
        <w:t>Table 7. NPV Calculation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039AF79" w:rsidTr="1039AF79" w14:paraId="564E3CB6" w14:textId="77777777">
        <w:trPr>
          <w:trHeight w:val="300"/>
        </w:trPr>
        <w:tc>
          <w:tcPr>
            <w:tcW w:w="3120" w:type="dxa"/>
          </w:tcPr>
          <w:p w:rsidRPr="001D4049" w:rsidR="0488089D" w:rsidP="1039AF79" w:rsidRDefault="0488089D" w14:paraId="6FA19CD2" w14:textId="650B2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b/>
                <w:sz w:val="24"/>
                <w:szCs w:val="24"/>
              </w:rPr>
              <w:t>Net Present Value</w:t>
            </w:r>
          </w:p>
        </w:tc>
        <w:tc>
          <w:tcPr>
            <w:tcW w:w="3120" w:type="dxa"/>
          </w:tcPr>
          <w:p w:rsidRPr="001D4049" w:rsidR="1039AF79" w:rsidP="1039AF79" w:rsidRDefault="1039AF79" w14:paraId="36F8CA6D" w14:textId="3D217B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0" w:type="dxa"/>
          </w:tcPr>
          <w:p w:rsidRPr="001D4049" w:rsidR="1039AF79" w:rsidP="1039AF79" w:rsidRDefault="1039AF79" w14:paraId="34882CEC" w14:textId="3D217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61C455C9" w14:textId="77777777">
        <w:trPr>
          <w:trHeight w:val="300"/>
        </w:trPr>
        <w:tc>
          <w:tcPr>
            <w:tcW w:w="3120" w:type="dxa"/>
          </w:tcPr>
          <w:p w:rsidRPr="001D4049" w:rsidR="1039AF79" w:rsidP="1039AF79" w:rsidRDefault="1039AF79" w14:paraId="6F13194F" w14:textId="3D217B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0" w:type="dxa"/>
          </w:tcPr>
          <w:p w:rsidRPr="001D4049" w:rsidR="0488089D" w:rsidP="1039AF79" w:rsidRDefault="0488089D" w14:paraId="78664148" w14:textId="60B327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b/>
                <w:sz w:val="24"/>
                <w:szCs w:val="24"/>
              </w:rPr>
              <w:t>Project Time (Years)</w:t>
            </w:r>
          </w:p>
        </w:tc>
        <w:tc>
          <w:tcPr>
            <w:tcW w:w="3120" w:type="dxa"/>
          </w:tcPr>
          <w:p w:rsidRPr="001D4049" w:rsidR="0488089D" w:rsidP="1039AF79" w:rsidRDefault="00DF7553" w14:paraId="413DD6AD" w14:textId="0C69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1039AF79" w:rsidTr="1039AF79" w14:paraId="6E94D6B2" w14:textId="77777777">
        <w:trPr>
          <w:trHeight w:val="300"/>
        </w:trPr>
        <w:tc>
          <w:tcPr>
            <w:tcW w:w="3120" w:type="dxa"/>
          </w:tcPr>
          <w:p w:rsidRPr="001D4049" w:rsidR="1039AF79" w:rsidP="1039AF79" w:rsidRDefault="1039AF79" w14:paraId="3E03780F" w14:textId="3D217B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0" w:type="dxa"/>
          </w:tcPr>
          <w:p w:rsidRPr="001D4049" w:rsidR="227CF136" w:rsidP="1039AF79" w:rsidRDefault="227CF136" w14:paraId="17BA24D1" w14:textId="4072EF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b/>
                <w:sz w:val="24"/>
                <w:szCs w:val="24"/>
              </w:rPr>
              <w:t>Discount Rate</w:t>
            </w:r>
          </w:p>
        </w:tc>
        <w:tc>
          <w:tcPr>
            <w:tcW w:w="3120" w:type="dxa"/>
          </w:tcPr>
          <w:p w:rsidRPr="001D4049" w:rsidR="227CF136" w:rsidP="1039AF79" w:rsidRDefault="227CF136" w14:paraId="64488B9C" w14:textId="01078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4049" w:rsidR="00DF7553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1039AF79" w:rsidTr="1039AF79" w14:paraId="31F88B43" w14:textId="77777777">
        <w:trPr>
          <w:trHeight w:val="300"/>
        </w:trPr>
        <w:tc>
          <w:tcPr>
            <w:tcW w:w="3120" w:type="dxa"/>
          </w:tcPr>
          <w:p w:rsidRPr="001D4049" w:rsidR="1039AF79" w:rsidP="1039AF79" w:rsidRDefault="1039AF79" w14:paraId="4385FFF2" w14:textId="6BB72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Pr="001D4049" w:rsidR="1039AF79" w:rsidP="1039AF79" w:rsidRDefault="1039AF79" w14:paraId="69AADC4A" w14:textId="2E4C0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</w:tcPr>
          <w:p w:rsidRPr="001D4049" w:rsidR="1039AF79" w:rsidP="1039AF79" w:rsidRDefault="1039AF79" w14:paraId="2CF22CC9" w14:textId="11A4E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685A4CCE" w14:textId="77777777">
        <w:trPr>
          <w:trHeight w:val="300"/>
        </w:trPr>
        <w:tc>
          <w:tcPr>
            <w:tcW w:w="3120" w:type="dxa"/>
          </w:tcPr>
          <w:p w:rsidRPr="001D4049" w:rsidR="227CF136" w:rsidP="1039AF79" w:rsidRDefault="227CF136" w14:paraId="761E3B0B" w14:textId="0BDF4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20" w:type="dxa"/>
          </w:tcPr>
          <w:p w:rsidRPr="001D4049" w:rsidR="5D1DECD2" w:rsidP="1039AF79" w:rsidRDefault="5D1DECD2" w14:paraId="33967944" w14:textId="56E8D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Present Value</w:t>
            </w:r>
          </w:p>
        </w:tc>
        <w:tc>
          <w:tcPr>
            <w:tcW w:w="3120" w:type="dxa"/>
          </w:tcPr>
          <w:p w:rsidRPr="001D4049" w:rsidR="1039AF79" w:rsidP="1039AF79" w:rsidRDefault="1039AF79" w14:paraId="225302D0" w14:textId="3D217B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07407ADC" w14:textId="77777777">
        <w:trPr>
          <w:trHeight w:val="300"/>
        </w:trPr>
        <w:tc>
          <w:tcPr>
            <w:tcW w:w="3120" w:type="dxa"/>
          </w:tcPr>
          <w:p w:rsidRPr="001D4049" w:rsidR="5D1DECD2" w:rsidP="1039AF79" w:rsidRDefault="5D1DECD2" w14:paraId="78A10625" w14:textId="0E928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0" w:type="dxa"/>
          </w:tcPr>
          <w:p w:rsidRPr="001D4049" w:rsidR="1039AF79" w:rsidP="1039AF79" w:rsidRDefault="00777523" w14:paraId="40A82802" w14:textId="29ED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-$4</w:t>
            </w:r>
            <w:r w:rsidRPr="001D4049" w:rsidR="008712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736.00</w:t>
            </w:r>
          </w:p>
        </w:tc>
        <w:tc>
          <w:tcPr>
            <w:tcW w:w="3120" w:type="dxa"/>
          </w:tcPr>
          <w:p w:rsidRPr="001D4049" w:rsidR="1039AF79" w:rsidP="1039AF79" w:rsidRDefault="1039AF79" w14:paraId="4B0BBBCA" w14:textId="373432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70E5A539" w14:textId="77777777">
        <w:trPr>
          <w:trHeight w:val="300"/>
        </w:trPr>
        <w:tc>
          <w:tcPr>
            <w:tcW w:w="3120" w:type="dxa"/>
          </w:tcPr>
          <w:p w:rsidRPr="001D4049" w:rsidR="5D1DECD2" w:rsidP="1039AF79" w:rsidRDefault="5D1DECD2" w14:paraId="49AB0C30" w14:textId="610E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Pr="001D4049" w:rsidR="1039AF79" w:rsidP="1039AF79" w:rsidRDefault="005B1B81" w14:paraId="04A34B05" w14:textId="14D49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8712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Pr="001D4049" w:rsidR="006320E9">
              <w:rPr>
                <w:rFonts w:ascii="Times New Roman" w:hAnsi="Times New Roman" w:cs="Times New Roman"/>
                <w:sz w:val="24"/>
                <w:szCs w:val="24"/>
              </w:rPr>
              <w:t>.37</w:t>
            </w:r>
          </w:p>
        </w:tc>
        <w:tc>
          <w:tcPr>
            <w:tcW w:w="3120" w:type="dxa"/>
          </w:tcPr>
          <w:p w:rsidRPr="001D4049" w:rsidR="1039AF79" w:rsidP="1039AF79" w:rsidRDefault="1039AF79" w14:paraId="38E96B53" w14:textId="7E47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1C7E8180" w14:textId="77777777">
        <w:trPr>
          <w:trHeight w:val="300"/>
        </w:trPr>
        <w:tc>
          <w:tcPr>
            <w:tcW w:w="3120" w:type="dxa"/>
          </w:tcPr>
          <w:p w:rsidRPr="001D4049" w:rsidR="5D1DECD2" w:rsidP="1039AF79" w:rsidRDefault="5D1DECD2" w14:paraId="06138241" w14:textId="12415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Pr="001D4049" w:rsidR="1039AF79" w:rsidP="1039AF79" w:rsidRDefault="009809B0" w14:paraId="5ABCC829" w14:textId="2D432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871228">
              <w:rPr>
                <w:rFonts w:ascii="Times New Roman" w:hAnsi="Times New Roman" w:cs="Times New Roman"/>
                <w:sz w:val="24"/>
                <w:szCs w:val="24"/>
              </w:rPr>
              <w:t>,490.</w:t>
            </w:r>
            <w:r w:rsidRPr="001D4049" w:rsidR="00DD4EF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120" w:type="dxa"/>
          </w:tcPr>
          <w:p w:rsidRPr="001D4049" w:rsidR="1039AF79" w:rsidP="1039AF79" w:rsidRDefault="1039AF79" w14:paraId="6F88B2A5" w14:textId="51230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1A87B2E8" w14:textId="77777777">
        <w:trPr>
          <w:trHeight w:val="300"/>
        </w:trPr>
        <w:tc>
          <w:tcPr>
            <w:tcW w:w="3120" w:type="dxa"/>
          </w:tcPr>
          <w:p w:rsidRPr="001D4049" w:rsidR="5D1DECD2" w:rsidP="1039AF79" w:rsidRDefault="5D1DECD2" w14:paraId="5848A956" w14:textId="2FD33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Pr="001D4049" w:rsidR="1039AF79" w:rsidP="1039AF79" w:rsidRDefault="00D336F7" w14:paraId="368E0A24" w14:textId="66944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DB39A9">
              <w:rPr>
                <w:rFonts w:ascii="Times New Roman" w:hAnsi="Times New Roman" w:cs="Times New Roman"/>
                <w:sz w:val="24"/>
                <w:szCs w:val="24"/>
              </w:rPr>
              <w:t>,395.31</w:t>
            </w:r>
          </w:p>
        </w:tc>
        <w:tc>
          <w:tcPr>
            <w:tcW w:w="3120" w:type="dxa"/>
          </w:tcPr>
          <w:p w:rsidRPr="001D4049" w:rsidR="1039AF79" w:rsidP="1039AF79" w:rsidRDefault="1039AF79" w14:paraId="5E8A89AD" w14:textId="73F358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039AF79" w:rsidTr="1039AF79" w14:paraId="7B0D0C1A" w14:textId="77777777">
        <w:trPr>
          <w:trHeight w:val="300"/>
        </w:trPr>
        <w:tc>
          <w:tcPr>
            <w:tcW w:w="3120" w:type="dxa"/>
          </w:tcPr>
          <w:p w:rsidRPr="001D4049" w:rsidR="5D1DECD2" w:rsidP="1039AF79" w:rsidRDefault="5D1DECD2" w14:paraId="3E06EEEA" w14:textId="54897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Pr="001D4049" w:rsidR="1039AF79" w:rsidP="1039AF79" w:rsidRDefault="00DB39A9" w14:paraId="2CCCEE1C" w14:textId="7F89A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5C7DBB">
              <w:rPr>
                <w:rFonts w:ascii="Times New Roman" w:hAnsi="Times New Roman" w:cs="Times New Roman"/>
                <w:sz w:val="24"/>
                <w:szCs w:val="24"/>
              </w:rPr>
              <w:t>,311.81</w:t>
            </w:r>
          </w:p>
        </w:tc>
        <w:tc>
          <w:tcPr>
            <w:tcW w:w="3120" w:type="dxa"/>
          </w:tcPr>
          <w:p w:rsidRPr="001D4049" w:rsidR="1039AF79" w:rsidP="1039AF79" w:rsidRDefault="1039AF79" w14:paraId="4C8ECB7D" w14:textId="528719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DBB" w:rsidTr="4A93206C" w14:paraId="63EF0BDD" w14:textId="77777777">
        <w:trPr>
          <w:trHeight w:val="300"/>
        </w:trPr>
        <w:tc>
          <w:tcPr>
            <w:tcW w:w="3120" w:type="dxa"/>
          </w:tcPr>
          <w:p w:rsidRPr="001D4049" w:rsidR="005C7DBB" w:rsidP="1039AF79" w:rsidRDefault="005C7DBB" w14:paraId="3897CD49" w14:textId="64A71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</w:tcPr>
          <w:p w:rsidRPr="001D4049" w:rsidR="005C7DBB" w:rsidP="1039AF79" w:rsidRDefault="005C7DBB" w14:paraId="32AB3473" w14:textId="6442F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$5,238.89</w:t>
            </w:r>
          </w:p>
        </w:tc>
        <w:tc>
          <w:tcPr>
            <w:tcW w:w="3120" w:type="dxa"/>
          </w:tcPr>
          <w:p w:rsidRPr="001D4049" w:rsidR="005C7DBB" w:rsidP="1039AF79" w:rsidRDefault="005C7DBB" w14:paraId="6D07EB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DBB" w:rsidTr="4A93206C" w14:paraId="55104B4B" w14:textId="77777777">
        <w:trPr>
          <w:trHeight w:val="300"/>
        </w:trPr>
        <w:tc>
          <w:tcPr>
            <w:tcW w:w="3120" w:type="dxa"/>
          </w:tcPr>
          <w:p w:rsidRPr="001D4049" w:rsidR="005C7DBB" w:rsidP="1039AF79" w:rsidRDefault="005C7DBB" w14:paraId="5EAC9977" w14:textId="6D256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</w:tcPr>
          <w:p w:rsidRPr="001D4049" w:rsidR="005C7DBB" w:rsidP="1039AF79" w:rsidRDefault="00397756" w14:paraId="1E885036" w14:textId="121BA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DC11C9">
              <w:rPr>
                <w:rFonts w:ascii="Times New Roman" w:hAnsi="Times New Roman" w:cs="Times New Roman"/>
                <w:sz w:val="24"/>
                <w:szCs w:val="24"/>
              </w:rPr>
              <w:t>,294.66</w:t>
            </w:r>
          </w:p>
        </w:tc>
        <w:tc>
          <w:tcPr>
            <w:tcW w:w="3120" w:type="dxa"/>
          </w:tcPr>
          <w:p w:rsidRPr="001D4049" w:rsidR="005C7DBB" w:rsidP="1039AF79" w:rsidRDefault="005C7DBB" w14:paraId="6E79E34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C9" w:rsidTr="4A93206C" w14:paraId="528DFDA3" w14:textId="77777777">
        <w:trPr>
          <w:trHeight w:val="300"/>
        </w:trPr>
        <w:tc>
          <w:tcPr>
            <w:tcW w:w="3120" w:type="dxa"/>
          </w:tcPr>
          <w:p w:rsidRPr="001D4049" w:rsidR="00DC11C9" w:rsidP="1039AF79" w:rsidRDefault="00DC11C9" w14:paraId="75E252D9" w14:textId="2C48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</w:tcPr>
          <w:p w:rsidRPr="001D4049" w:rsidR="00DC11C9" w:rsidP="1039AF79" w:rsidRDefault="00DC11C9" w14:paraId="06914705" w14:textId="3FCE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 w:rsidRPr="001D4049" w:rsidR="00A71B7E">
              <w:rPr>
                <w:rFonts w:ascii="Times New Roman" w:hAnsi="Times New Roman" w:cs="Times New Roman"/>
                <w:sz w:val="24"/>
                <w:szCs w:val="24"/>
              </w:rPr>
              <w:t>,119</w:t>
            </w:r>
            <w:r w:rsidRPr="001D4049" w:rsidR="00587122">
              <w:rPr>
                <w:rFonts w:ascii="Times New Roman" w:hAnsi="Times New Roman" w:cs="Times New Roman"/>
                <w:sz w:val="24"/>
                <w:szCs w:val="24"/>
              </w:rPr>
              <w:t>.59</w:t>
            </w:r>
          </w:p>
        </w:tc>
        <w:tc>
          <w:tcPr>
            <w:tcW w:w="3120" w:type="dxa"/>
          </w:tcPr>
          <w:p w:rsidRPr="001D4049" w:rsidR="00DC11C9" w:rsidP="1039AF79" w:rsidRDefault="00DC11C9" w14:paraId="0E5E4B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22" w:rsidTr="4A93206C" w14:paraId="74CA6239" w14:textId="77777777">
        <w:trPr>
          <w:trHeight w:val="300"/>
        </w:trPr>
        <w:tc>
          <w:tcPr>
            <w:tcW w:w="3120" w:type="dxa"/>
          </w:tcPr>
          <w:p w:rsidRPr="001D4049" w:rsidR="00587122" w:rsidP="1039AF79" w:rsidRDefault="00587122" w14:paraId="74C94BAA" w14:textId="1327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</w:tcPr>
          <w:p w:rsidRPr="001D4049" w:rsidR="00587122" w:rsidP="1039AF79" w:rsidRDefault="00587122" w14:paraId="6968A16E" w14:textId="56C6B4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$5,071.01</w:t>
            </w:r>
          </w:p>
        </w:tc>
        <w:tc>
          <w:tcPr>
            <w:tcW w:w="3120" w:type="dxa"/>
          </w:tcPr>
          <w:p w:rsidRPr="001D4049" w:rsidR="00587122" w:rsidP="1039AF79" w:rsidRDefault="00587122" w14:paraId="6E05EFB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22" w:rsidTr="4A93206C" w14:paraId="305E39EE" w14:textId="77777777">
        <w:trPr>
          <w:trHeight w:val="300"/>
        </w:trPr>
        <w:tc>
          <w:tcPr>
            <w:tcW w:w="3120" w:type="dxa"/>
          </w:tcPr>
          <w:p w:rsidRPr="001D4049" w:rsidR="00587122" w:rsidP="1039AF79" w:rsidRDefault="00587122" w14:paraId="2A36131D" w14:textId="29E13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0" w:type="dxa"/>
          </w:tcPr>
          <w:p w:rsidRPr="001D4049" w:rsidR="00587122" w:rsidP="1039AF79" w:rsidRDefault="00587122" w14:paraId="7788121A" w14:textId="28AD1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1D4049" w:rsidR="00BE2703">
              <w:rPr>
                <w:rFonts w:ascii="Times New Roman" w:hAnsi="Times New Roman" w:cs="Times New Roman"/>
                <w:sz w:val="24"/>
                <w:szCs w:val="24"/>
              </w:rPr>
              <w:t>5,028</w:t>
            </w:r>
            <w:r w:rsidRPr="001D4049" w:rsidR="00733463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1D4049" w:rsidR="008A47C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0" w:type="dxa"/>
          </w:tcPr>
          <w:p w:rsidRPr="001D4049" w:rsidR="00587122" w:rsidP="1039AF79" w:rsidRDefault="00587122" w14:paraId="3A2B761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7CC" w:rsidTr="4A93206C" w14:paraId="6C8B3928" w14:textId="77777777">
        <w:trPr>
          <w:trHeight w:val="300"/>
        </w:trPr>
        <w:tc>
          <w:tcPr>
            <w:tcW w:w="3120" w:type="dxa"/>
          </w:tcPr>
          <w:p w:rsidRPr="001D4049" w:rsidR="008A47CC" w:rsidP="1039AF79" w:rsidRDefault="008A47CC" w14:paraId="6ACBE056" w14:textId="49FA5E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</w:tcPr>
          <w:p w:rsidRPr="001D4049" w:rsidR="008A47CC" w:rsidP="1039AF79" w:rsidRDefault="008A47CC" w14:paraId="2A6A2D7E" w14:textId="0596D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$4,991.53</w:t>
            </w:r>
          </w:p>
        </w:tc>
        <w:tc>
          <w:tcPr>
            <w:tcW w:w="3120" w:type="dxa"/>
          </w:tcPr>
          <w:p w:rsidRPr="001D4049" w:rsidR="008A47CC" w:rsidP="1039AF79" w:rsidRDefault="008A47CC" w14:paraId="466004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7CC" w:rsidTr="4A93206C" w14:paraId="7993D2E4" w14:textId="77777777">
        <w:trPr>
          <w:trHeight w:val="300"/>
        </w:trPr>
        <w:tc>
          <w:tcPr>
            <w:tcW w:w="3120" w:type="dxa"/>
          </w:tcPr>
          <w:p w:rsidRPr="001D4049" w:rsidR="008A47CC" w:rsidP="1039AF79" w:rsidRDefault="008A47CC" w14:paraId="59782029" w14:textId="6FFB40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b/>
                <w:sz w:val="24"/>
                <w:szCs w:val="24"/>
              </w:rPr>
              <w:t>Total Net Present Worth</w:t>
            </w:r>
          </w:p>
        </w:tc>
        <w:tc>
          <w:tcPr>
            <w:tcW w:w="3120" w:type="dxa"/>
          </w:tcPr>
          <w:p w:rsidRPr="001D4049" w:rsidR="008A47CC" w:rsidP="1039AF79" w:rsidRDefault="008A47CC" w14:paraId="7076A6AC" w14:textId="324A7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49">
              <w:rPr>
                <w:rFonts w:ascii="Times New Roman" w:hAnsi="Times New Roman" w:cs="Times New Roman"/>
                <w:sz w:val="24"/>
                <w:szCs w:val="24"/>
              </w:rPr>
              <w:t>$4</w:t>
            </w:r>
            <w:r w:rsidRPr="001D4049" w:rsidR="00DF7553">
              <w:rPr>
                <w:rFonts w:ascii="Times New Roman" w:hAnsi="Times New Roman" w:cs="Times New Roman"/>
                <w:sz w:val="24"/>
                <w:szCs w:val="24"/>
              </w:rPr>
              <w:t>7,806.67</w:t>
            </w:r>
          </w:p>
        </w:tc>
        <w:tc>
          <w:tcPr>
            <w:tcW w:w="3120" w:type="dxa"/>
          </w:tcPr>
          <w:p w:rsidRPr="001D4049" w:rsidR="008A47CC" w:rsidP="1039AF79" w:rsidRDefault="008A47CC" w14:paraId="12E5164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0FB2" w:rsidP="26621D42" w:rsidRDefault="00320FB2" w14:paraId="0214AD99" w14:textId="77777777">
      <w:pPr>
        <w:jc w:val="both"/>
        <w:rPr>
          <w:rFonts w:ascii="Times New Roman" w:hAnsi="Times New Roman" w:eastAsia="Times" w:cs="Times New Roman"/>
          <w:sz w:val="24"/>
          <w:szCs w:val="24"/>
        </w:rPr>
      </w:pPr>
    </w:p>
    <w:p w:rsidRPr="00320FB2" w:rsidR="00320FB2" w:rsidP="003B21A6" w:rsidRDefault="00320FB2" w14:paraId="16C9B001" w14:textId="36D5CB26">
      <w:pPr>
        <w:spacing w:line="480" w:lineRule="auto"/>
        <w:jc w:val="both"/>
        <w:rPr>
          <w:rFonts w:ascii="Times New Roman" w:hAnsi="Times New Roman" w:eastAsia="Times" w:cs="Times New Roman"/>
          <w:sz w:val="24"/>
          <w:szCs w:val="24"/>
        </w:rPr>
      </w:pPr>
      <w:r>
        <w:rPr>
          <w:rFonts w:ascii="Times New Roman" w:hAnsi="Times New Roman" w:eastAsia="Times" w:cs="Times New Roman"/>
          <w:sz w:val="24"/>
          <w:szCs w:val="24"/>
        </w:rPr>
        <w:tab/>
      </w:r>
      <w:r>
        <w:rPr>
          <w:rFonts w:ascii="Times New Roman" w:hAnsi="Times New Roman" w:eastAsia="Times" w:cs="Times New Roman"/>
          <w:sz w:val="24"/>
          <w:szCs w:val="24"/>
        </w:rPr>
        <w:t>As shown above, the net present worth of the project can be estimated to be $47,806.67.</w:t>
      </w:r>
      <w:r w:rsidR="003B55A9">
        <w:rPr>
          <w:rFonts w:ascii="Times New Roman" w:hAnsi="Times New Roman" w:eastAsia="Times" w:cs="Times New Roman"/>
          <w:sz w:val="24"/>
          <w:szCs w:val="24"/>
        </w:rPr>
        <w:t xml:space="preserve"> This is a favorable </w:t>
      </w:r>
      <w:r w:rsidR="006F6468">
        <w:rPr>
          <w:rFonts w:ascii="Times New Roman" w:hAnsi="Times New Roman" w:eastAsia="Times" w:cs="Times New Roman"/>
          <w:sz w:val="24"/>
          <w:szCs w:val="24"/>
        </w:rPr>
        <w:t xml:space="preserve">outcome and could hold opportunity to be profitable. </w:t>
      </w:r>
      <w:r w:rsidR="00C30535">
        <w:rPr>
          <w:rFonts w:ascii="Times New Roman" w:hAnsi="Times New Roman" w:eastAsia="Times" w:cs="Times New Roman"/>
          <w:sz w:val="24"/>
          <w:szCs w:val="24"/>
        </w:rPr>
        <w:t>However,</w:t>
      </w:r>
      <w:r w:rsidR="00FF1209">
        <w:rPr>
          <w:rFonts w:ascii="Times New Roman" w:hAnsi="Times New Roman" w:eastAsia="Times" w:cs="Times New Roman"/>
          <w:sz w:val="24"/>
          <w:szCs w:val="24"/>
        </w:rPr>
        <w:t xml:space="preserve"> this project is not meant for something to be in mass production. While the sourcing of the parts was relatively easy, the </w:t>
      </w:r>
      <w:r w:rsidR="00891ACE">
        <w:rPr>
          <w:rFonts w:ascii="Times New Roman" w:hAnsi="Times New Roman" w:eastAsia="Times" w:cs="Times New Roman"/>
          <w:sz w:val="24"/>
          <w:szCs w:val="24"/>
        </w:rPr>
        <w:t xml:space="preserve">fact of the matter is there is no way of knowing the demand </w:t>
      </w:r>
      <w:r w:rsidR="0031301A">
        <w:rPr>
          <w:rFonts w:ascii="Times New Roman" w:hAnsi="Times New Roman" w:eastAsia="Times" w:cs="Times New Roman"/>
          <w:sz w:val="24"/>
          <w:szCs w:val="24"/>
        </w:rPr>
        <w:t>for</w:t>
      </w:r>
      <w:r w:rsidR="00891ACE">
        <w:rPr>
          <w:rFonts w:ascii="Times New Roman" w:hAnsi="Times New Roman" w:eastAsia="Times" w:cs="Times New Roman"/>
          <w:sz w:val="24"/>
          <w:szCs w:val="24"/>
        </w:rPr>
        <w:t xml:space="preserve"> the product, which </w:t>
      </w:r>
      <w:r w:rsidR="00F5386E">
        <w:rPr>
          <w:rFonts w:ascii="Times New Roman" w:hAnsi="Times New Roman" w:eastAsia="Times" w:cs="Times New Roman"/>
          <w:sz w:val="24"/>
          <w:szCs w:val="24"/>
        </w:rPr>
        <w:t xml:space="preserve">has </w:t>
      </w:r>
      <w:r w:rsidR="00891ACE">
        <w:rPr>
          <w:rFonts w:ascii="Times New Roman" w:hAnsi="Times New Roman" w:eastAsia="Times" w:cs="Times New Roman"/>
          <w:sz w:val="24"/>
          <w:szCs w:val="24"/>
        </w:rPr>
        <w:t>means</w:t>
      </w:r>
      <w:r w:rsidR="00F5386E">
        <w:rPr>
          <w:rFonts w:ascii="Times New Roman" w:hAnsi="Times New Roman" w:eastAsia="Times" w:cs="Times New Roman"/>
          <w:sz w:val="24"/>
          <w:szCs w:val="24"/>
        </w:rPr>
        <w:t xml:space="preserve"> only</w:t>
      </w:r>
      <w:r w:rsidR="00891ACE">
        <w:rPr>
          <w:rFonts w:ascii="Times New Roman" w:hAnsi="Times New Roman" w:eastAsia="Times" w:cs="Times New Roman"/>
          <w:sz w:val="24"/>
          <w:szCs w:val="24"/>
        </w:rPr>
        <w:t xml:space="preserve"> to serve the ARTS lab </w:t>
      </w:r>
      <w:r w:rsidR="00467531">
        <w:rPr>
          <w:rFonts w:ascii="Times New Roman" w:hAnsi="Times New Roman" w:eastAsia="Times" w:cs="Times New Roman"/>
          <w:sz w:val="24"/>
          <w:szCs w:val="24"/>
        </w:rPr>
        <w:t>in</w:t>
      </w:r>
      <w:r w:rsidR="00891ACE">
        <w:rPr>
          <w:rFonts w:ascii="Times New Roman" w:hAnsi="Times New Roman" w:eastAsia="Times" w:cs="Times New Roman"/>
          <w:sz w:val="24"/>
          <w:szCs w:val="24"/>
        </w:rPr>
        <w:t xml:space="preserve"> conduct</w:t>
      </w:r>
      <w:r w:rsidR="00467531">
        <w:rPr>
          <w:rFonts w:ascii="Times New Roman" w:hAnsi="Times New Roman" w:eastAsia="Times" w:cs="Times New Roman"/>
          <w:sz w:val="24"/>
          <w:szCs w:val="24"/>
        </w:rPr>
        <w:t>ing</w:t>
      </w:r>
      <w:r w:rsidR="00891ACE">
        <w:rPr>
          <w:rFonts w:ascii="Times New Roman" w:hAnsi="Times New Roman" w:eastAsia="Times" w:cs="Times New Roman"/>
          <w:sz w:val="24"/>
          <w:szCs w:val="24"/>
        </w:rPr>
        <w:t xml:space="preserve"> </w:t>
      </w:r>
      <w:r w:rsidR="00245BD7">
        <w:rPr>
          <w:rFonts w:ascii="Times New Roman" w:hAnsi="Times New Roman" w:eastAsia="Times" w:cs="Times New Roman"/>
          <w:sz w:val="24"/>
          <w:szCs w:val="24"/>
        </w:rPr>
        <w:t xml:space="preserve">experiments dealing with constant impulse-induced vibrations. While there could be universities that would like to fund </w:t>
      </w:r>
      <w:r w:rsidR="00C30535">
        <w:rPr>
          <w:rFonts w:ascii="Times New Roman" w:hAnsi="Times New Roman" w:eastAsia="Times" w:cs="Times New Roman"/>
          <w:sz w:val="24"/>
          <w:szCs w:val="24"/>
        </w:rPr>
        <w:t>this and</w:t>
      </w:r>
      <w:r w:rsidR="009322CC">
        <w:rPr>
          <w:rFonts w:ascii="Times New Roman" w:hAnsi="Times New Roman" w:eastAsia="Times" w:cs="Times New Roman"/>
          <w:sz w:val="24"/>
          <w:szCs w:val="24"/>
        </w:rPr>
        <w:t xml:space="preserve"> may want t</w:t>
      </w:r>
      <w:r w:rsidR="00EE67EA">
        <w:rPr>
          <w:rFonts w:ascii="Times New Roman" w:hAnsi="Times New Roman" w:eastAsia="Times" w:cs="Times New Roman"/>
          <w:sz w:val="24"/>
          <w:szCs w:val="24"/>
        </w:rPr>
        <w:t xml:space="preserve">o purchase a shaker </w:t>
      </w:r>
      <w:r w:rsidR="00596FE6">
        <w:rPr>
          <w:rFonts w:ascii="Times New Roman" w:hAnsi="Times New Roman" w:eastAsia="Times" w:cs="Times New Roman"/>
          <w:sz w:val="24"/>
          <w:szCs w:val="24"/>
        </w:rPr>
        <w:t>for the</w:t>
      </w:r>
      <w:r w:rsidR="005652B3">
        <w:rPr>
          <w:rFonts w:ascii="Times New Roman" w:hAnsi="Times New Roman" w:eastAsia="Times" w:cs="Times New Roman"/>
          <w:sz w:val="24"/>
          <w:szCs w:val="24"/>
        </w:rPr>
        <w:t xml:space="preserve">se reasons, </w:t>
      </w:r>
      <w:r w:rsidR="00803167">
        <w:rPr>
          <w:rFonts w:ascii="Times New Roman" w:hAnsi="Times New Roman" w:eastAsia="Times" w:cs="Times New Roman"/>
          <w:sz w:val="24"/>
          <w:szCs w:val="24"/>
        </w:rPr>
        <w:t xml:space="preserve">there is no guarantee that the market would be there. </w:t>
      </w:r>
      <w:r w:rsidR="003C6DCE">
        <w:rPr>
          <w:rFonts w:ascii="Times New Roman" w:hAnsi="Times New Roman" w:eastAsia="Times" w:cs="Times New Roman"/>
          <w:sz w:val="24"/>
          <w:szCs w:val="24"/>
        </w:rPr>
        <w:t>Additionally, the</w:t>
      </w:r>
      <w:r w:rsidR="006B06DE">
        <w:rPr>
          <w:rFonts w:ascii="Times New Roman" w:hAnsi="Times New Roman" w:eastAsia="Times" w:cs="Times New Roman"/>
          <w:sz w:val="24"/>
          <w:szCs w:val="24"/>
        </w:rPr>
        <w:t xml:space="preserve"> shaker is designed to last for at least 10 years with relatively minimal maintenance besides replacements for parts which are under the greatest stress. </w:t>
      </w:r>
      <w:r w:rsidR="0096193A">
        <w:rPr>
          <w:rFonts w:ascii="Times New Roman" w:hAnsi="Times New Roman" w:eastAsia="Times" w:cs="Times New Roman"/>
          <w:sz w:val="24"/>
          <w:szCs w:val="24"/>
        </w:rPr>
        <w:t>Therefore,</w:t>
      </w:r>
      <w:r w:rsidR="006B06DE">
        <w:rPr>
          <w:rFonts w:ascii="Times New Roman" w:hAnsi="Times New Roman" w:eastAsia="Times" w:cs="Times New Roman"/>
          <w:sz w:val="24"/>
          <w:szCs w:val="24"/>
        </w:rPr>
        <w:t xml:space="preserve"> it is advised to keep this as </w:t>
      </w:r>
      <w:r w:rsidR="00304CCF">
        <w:rPr>
          <w:rFonts w:ascii="Times New Roman" w:hAnsi="Times New Roman" w:eastAsia="Times" w:cs="Times New Roman"/>
          <w:sz w:val="24"/>
          <w:szCs w:val="24"/>
        </w:rPr>
        <w:t>a small scope project</w:t>
      </w:r>
      <w:r w:rsidR="009E66EB">
        <w:rPr>
          <w:rFonts w:ascii="Times New Roman" w:hAnsi="Times New Roman" w:eastAsia="Times" w:cs="Times New Roman"/>
          <w:sz w:val="24"/>
          <w:szCs w:val="24"/>
        </w:rPr>
        <w:t xml:space="preserve"> for the purposes of the University and research grants that come in for which this shaker can be used to aid in its</w:t>
      </w:r>
      <w:r w:rsidR="002234CB">
        <w:rPr>
          <w:rFonts w:ascii="Times New Roman" w:hAnsi="Times New Roman" w:eastAsia="Times" w:cs="Times New Roman"/>
          <w:sz w:val="24"/>
          <w:szCs w:val="24"/>
        </w:rPr>
        <w:t xml:space="preserve"> development.</w:t>
      </w:r>
    </w:p>
    <w:p w:rsidRPr="00F37046" w:rsidR="00777826" w:rsidP="26621D42" w:rsidRDefault="29B15BD3" w14:paraId="425F3965" w14:textId="3738334C">
      <w:pPr>
        <w:jc w:val="both"/>
        <w:rPr>
          <w:rFonts w:ascii="Times" w:hAnsi="Times" w:eastAsia="Times" w:cs="Times"/>
          <w:sz w:val="24"/>
          <w:szCs w:val="24"/>
          <w:u w:val="single"/>
        </w:rPr>
      </w:pPr>
      <w:r w:rsidRPr="00F37046">
        <w:rPr>
          <w:rFonts w:ascii="Times" w:hAnsi="Times" w:eastAsia="Times" w:cs="Times"/>
          <w:sz w:val="24"/>
          <w:szCs w:val="24"/>
          <w:u w:val="single"/>
        </w:rPr>
        <w:t>4. Conclusions/Recommendations</w:t>
      </w:r>
    </w:p>
    <w:p w:rsidR="1C4F1CEF" w:rsidP="00C30535" w:rsidRDefault="1C4F1CEF" w14:paraId="045DEDDE" w14:textId="362907BC">
      <w:pPr>
        <w:spacing w:line="480" w:lineRule="auto"/>
        <w:ind w:firstLine="720"/>
        <w:jc w:val="both"/>
        <w:rPr>
          <w:rFonts w:ascii="Times" w:hAnsi="Times" w:eastAsia="Times" w:cs="Times"/>
          <w:sz w:val="24"/>
          <w:szCs w:val="24"/>
        </w:rPr>
      </w:pPr>
      <w:r w:rsidRPr="1039AF79">
        <w:rPr>
          <w:rFonts w:ascii="Times" w:hAnsi="Times" w:eastAsia="Times" w:cs="Times"/>
          <w:sz w:val="24"/>
          <w:szCs w:val="24"/>
        </w:rPr>
        <w:t>In conclusion, the bridge shaker is expected to be useful for three years until research is completed. A break-even analysis was conducted to determine when revenue would exceed costs</w:t>
      </w:r>
      <w:r w:rsidRPr="1039AF79" w:rsidR="10E4CB91">
        <w:rPr>
          <w:rFonts w:ascii="Times" w:hAnsi="Times" w:eastAsia="Times" w:cs="Times"/>
          <w:sz w:val="24"/>
          <w:szCs w:val="24"/>
        </w:rPr>
        <w:t xml:space="preserve"> by</w:t>
      </w:r>
      <w:r w:rsidRPr="1039AF79">
        <w:rPr>
          <w:rFonts w:ascii="Times" w:hAnsi="Times" w:eastAsia="Times" w:cs="Times"/>
          <w:sz w:val="24"/>
          <w:szCs w:val="24"/>
        </w:rPr>
        <w:t xml:space="preserve"> assuming low demand, a production </w:t>
      </w:r>
      <w:r w:rsidRPr="1039AF79" w:rsidR="00C30535">
        <w:rPr>
          <w:rFonts w:ascii="Times" w:hAnsi="Times" w:eastAsia="Times" w:cs="Times"/>
          <w:sz w:val="24"/>
          <w:szCs w:val="24"/>
        </w:rPr>
        <w:t>ra</w:t>
      </w:r>
      <w:r w:rsidR="00C30535">
        <w:rPr>
          <w:rFonts w:ascii="Times" w:hAnsi="Times" w:eastAsia="Times" w:cs="Times"/>
          <w:sz w:val="24"/>
          <w:szCs w:val="24"/>
        </w:rPr>
        <w:t>t</w:t>
      </w:r>
      <w:r w:rsidRPr="1039AF79" w:rsidR="00C30535">
        <w:rPr>
          <w:rFonts w:ascii="Times" w:hAnsi="Times" w:eastAsia="Times" w:cs="Times"/>
          <w:sz w:val="24"/>
          <w:szCs w:val="24"/>
        </w:rPr>
        <w:t>e</w:t>
      </w:r>
      <w:r w:rsidRPr="1039AF79">
        <w:rPr>
          <w:rFonts w:ascii="Times" w:hAnsi="Times" w:eastAsia="Times" w:cs="Times"/>
          <w:sz w:val="24"/>
          <w:szCs w:val="24"/>
        </w:rPr>
        <w:t xml:space="preserve"> of 10 units per year, and yearly maintenance</w:t>
      </w:r>
      <w:r w:rsidRPr="1039AF79" w:rsidR="210762F4">
        <w:rPr>
          <w:rFonts w:ascii="Times" w:hAnsi="Times" w:eastAsia="Times" w:cs="Times"/>
          <w:sz w:val="24"/>
          <w:szCs w:val="24"/>
        </w:rPr>
        <w:t>. The shaker is priced at $1900, resulting in a 5% profit per sale. The break-even point is estimated to be 7.7 years based on the trendline equation.</w:t>
      </w:r>
    </w:p>
    <w:p w:rsidR="26621D42" w:rsidP="26621D42" w:rsidRDefault="26621D42" w14:paraId="4E9C0948" w14:textId="246DB8C8">
      <w:pPr>
        <w:jc w:val="both"/>
        <w:rPr>
          <w:rFonts w:ascii="Times" w:hAnsi="Times" w:eastAsia="Times" w:cs="Times"/>
          <w:sz w:val="24"/>
          <w:szCs w:val="24"/>
        </w:rPr>
      </w:pPr>
    </w:p>
    <w:p w:rsidRPr="00F37046" w:rsidR="446E5A64" w:rsidP="26621D42" w:rsidRDefault="446E5A64" w14:paraId="287ACB88" w14:textId="403B1FDA">
      <w:pPr>
        <w:jc w:val="both"/>
        <w:rPr>
          <w:rFonts w:ascii="Times" w:hAnsi="Times" w:eastAsia="Times" w:cs="Times"/>
          <w:sz w:val="24"/>
          <w:szCs w:val="24"/>
          <w:u w:val="single"/>
        </w:rPr>
      </w:pPr>
      <w:r w:rsidRPr="00F37046">
        <w:rPr>
          <w:rFonts w:ascii="Times" w:hAnsi="Times" w:eastAsia="Times" w:cs="Times"/>
          <w:sz w:val="24"/>
          <w:szCs w:val="24"/>
          <w:u w:val="single"/>
        </w:rPr>
        <w:t>List of References</w:t>
      </w:r>
    </w:p>
    <w:p w:rsidR="446E5A64" w:rsidP="26621D42" w:rsidRDefault="446E5A64" w14:paraId="4244500E" w14:textId="45D93B54">
      <w:pPr>
        <w:pStyle w:val="ListParagraph"/>
        <w:numPr>
          <w:ilvl w:val="0"/>
          <w:numId w:val="1"/>
        </w:numPr>
        <w:jc w:val="both"/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>Wade, A. O. (2022, September 20). How much does CNC cost per hour? w</w:t>
      </w:r>
      <w:hyperlink>
        <w:r w:rsidRPr="26621D42">
          <w:rPr>
            <w:rFonts w:ascii="Times" w:hAnsi="Times" w:eastAsia="Times" w:cs="Times"/>
            <w:sz w:val="24"/>
            <w:szCs w:val="24"/>
          </w:rPr>
          <w:t>ww.remodelormove.com</w:t>
        </w:r>
      </w:hyperlink>
      <w:r w:rsidRPr="26621D42">
        <w:rPr>
          <w:rFonts w:ascii="Times" w:hAnsi="Times" w:eastAsia="Times" w:cs="Times"/>
          <w:sz w:val="24"/>
          <w:szCs w:val="24"/>
        </w:rPr>
        <w:t xml:space="preserve">. </w:t>
      </w:r>
      <w:hyperlink w:anchor=":~:text=Generally%2C%20simpler%20CNC%20machining%20jobs%2C%20such%20as%20drilling%2C" r:id="rId13">
        <w:r w:rsidRPr="26621D42">
          <w:rPr>
            <w:rFonts w:ascii="Times" w:hAnsi="Times" w:eastAsia="Times" w:cs="Times"/>
            <w:sz w:val="24"/>
            <w:szCs w:val="24"/>
          </w:rPr>
          <w:t>https://www.remodelormove.com/how-much-does-cnc-cost-per-hour/#:~:text=Generally%2C%20simpler%20CNC%20machining%20jobs%2C%20such%20as%20drilling%2C</w:t>
        </w:r>
      </w:hyperlink>
    </w:p>
    <w:p w:rsidR="446E5A64" w:rsidP="26621D42" w:rsidRDefault="446E5A64" w14:paraId="6B5F0632" w14:textId="11BF5F4C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26621D42">
        <w:rPr>
          <w:rFonts w:ascii="Calibri" w:hAnsi="Calibri" w:eastAsia="Calibri" w:cs="Calibri"/>
          <w:color w:val="000000" w:themeColor="text1"/>
        </w:rPr>
        <w:t>‌</w:t>
      </w:r>
      <w:r w:rsidRPr="26621D42" w:rsidR="511A605E">
        <w:rPr>
          <w:rFonts w:ascii="Times" w:hAnsi="Times" w:eastAsia="Times" w:cs="Times"/>
          <w:sz w:val="24"/>
          <w:szCs w:val="24"/>
        </w:rPr>
        <w:t>Indeed.</w:t>
      </w:r>
      <w:r w:rsidRPr="26621D42" w:rsidR="27B444B9">
        <w:rPr>
          <w:rFonts w:ascii="Times" w:hAnsi="Times" w:eastAsia="Times" w:cs="Times"/>
          <w:sz w:val="24"/>
          <w:szCs w:val="24"/>
        </w:rPr>
        <w:t xml:space="preserve"> (2023, March 15). Assembly technician salary in United States [Review of Assembly technician salary in United States]. Indeed. </w:t>
      </w:r>
      <w:hyperlink r:id="rId14">
        <w:r w:rsidRPr="26621D42" w:rsidR="27B444B9">
          <w:rPr>
            <w:rFonts w:ascii="Times" w:hAnsi="Times" w:eastAsia="Times" w:cs="Times"/>
            <w:sz w:val="24"/>
            <w:szCs w:val="24"/>
          </w:rPr>
          <w:t>https://www.indeed.com/career/assembly-technician/salaries</w:t>
        </w:r>
      </w:hyperlink>
    </w:p>
    <w:p w:rsidR="27B444B9" w:rsidP="26621D42" w:rsidRDefault="27B444B9" w14:paraId="03A69BBF" w14:textId="79A1E09E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26621D42">
        <w:rPr>
          <w:rFonts w:ascii="Times" w:hAnsi="Times" w:eastAsia="Times" w:cs="Times"/>
          <w:sz w:val="24"/>
          <w:szCs w:val="24"/>
        </w:rPr>
        <w:t>‌</w:t>
      </w:r>
      <w:r w:rsidRPr="26621D42" w:rsidR="0612E80D">
        <w:rPr>
          <w:rFonts w:ascii="Times" w:hAnsi="Times" w:eastAsia="Times" w:cs="Times"/>
          <w:sz w:val="24"/>
          <w:szCs w:val="24"/>
        </w:rPr>
        <w:t>Dominion Energy.</w:t>
      </w:r>
      <w:r w:rsidRPr="26621D42" w:rsidR="1E0DC223">
        <w:rPr>
          <w:rFonts w:ascii="Times" w:hAnsi="Times" w:eastAsia="Times" w:cs="Times"/>
          <w:sz w:val="24"/>
          <w:szCs w:val="24"/>
        </w:rPr>
        <w:t xml:space="preserve"> (2021, December 9). Schedule 1-Basic Residential Rate [Review of Schedule 1-Basic Residential Rate]. Dominion Energy. </w:t>
      </w:r>
      <w:hyperlink r:id="rId15">
        <w:r w:rsidRPr="26621D42" w:rsidR="1E0DC223">
          <w:rPr>
            <w:rFonts w:ascii="Times" w:hAnsi="Times" w:eastAsia="Times" w:cs="Times"/>
            <w:sz w:val="24"/>
            <w:szCs w:val="24"/>
          </w:rPr>
          <w:t>https://www.dominionenergy.com/-/media/pdfs/virginia/residential-rates/schedule-1.pdf?la=en&amp;rev=77a761f57c8241038dfa13e990c3caf0&amp;hash=BF54C2E8EC883D3A6C6323326A3E3F25</w:t>
        </w:r>
      </w:hyperlink>
    </w:p>
    <w:p w:rsidR="00E8194B" w:rsidP="00E8194B" w:rsidRDefault="00E8194B" w14:paraId="013662C5" w14:textId="77777777">
      <w:pPr>
        <w:pStyle w:val="NormalWeb"/>
        <w:numPr>
          <w:ilvl w:val="0"/>
          <w:numId w:val="1"/>
        </w:numPr>
      </w:pPr>
      <w:r>
        <w:t xml:space="preserve">Fernando, J. (2022, November 16). </w:t>
      </w:r>
      <w:r>
        <w:rPr>
          <w:i/>
          <w:iCs/>
        </w:rPr>
        <w:t>Net present value (NPV): What it means and steps to calculate it</w:t>
      </w:r>
      <w:r>
        <w:t xml:space="preserve">. Investopedia. Retrieved March 20, 2023, from https://www.investopedia.com/terms/n/npv.asp </w:t>
      </w:r>
    </w:p>
    <w:p w:rsidR="00777826" w:rsidP="26621D42" w:rsidRDefault="00777826" w14:paraId="2C078E63" w14:textId="3A9E2FB9">
      <w:pPr>
        <w:jc w:val="both"/>
        <w:rPr>
          <w:rFonts w:ascii="Times" w:hAnsi="Times" w:eastAsia="Times" w:cs="Times"/>
          <w:sz w:val="24"/>
          <w:szCs w:val="24"/>
        </w:rPr>
      </w:pPr>
    </w:p>
    <w:sectPr w:rsidR="00777826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8C1" w:rsidP="004A2EBA" w:rsidRDefault="006A78C1" w14:paraId="210F7063" w14:textId="77777777">
      <w:pPr>
        <w:spacing w:after="0" w:line="240" w:lineRule="auto"/>
      </w:pPr>
      <w:r>
        <w:separator/>
      </w:r>
    </w:p>
  </w:endnote>
  <w:endnote w:type="continuationSeparator" w:id="0">
    <w:p w:rsidR="006A78C1" w:rsidP="004A2EBA" w:rsidRDefault="006A78C1" w14:paraId="75F5ADB4" w14:textId="77777777">
      <w:pPr>
        <w:spacing w:after="0" w:line="240" w:lineRule="auto"/>
      </w:pPr>
      <w:r>
        <w:continuationSeparator/>
      </w:r>
    </w:p>
  </w:endnote>
  <w:endnote w:type="continuationNotice" w:id="1">
    <w:p w:rsidR="006A78C1" w:rsidRDefault="006A78C1" w14:paraId="75600F7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6870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F37046" w:rsidR="00F37046" w:rsidRDefault="00F37046" w14:paraId="52B8148B" w14:textId="274AC8D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370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70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70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704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70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A2EBA" w:rsidRDefault="004A2EBA" w14:paraId="60535246" w14:textId="41A39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8C1" w:rsidP="004A2EBA" w:rsidRDefault="006A78C1" w14:paraId="4BD37003" w14:textId="77777777">
      <w:pPr>
        <w:spacing w:after="0" w:line="240" w:lineRule="auto"/>
      </w:pPr>
      <w:r>
        <w:separator/>
      </w:r>
    </w:p>
  </w:footnote>
  <w:footnote w:type="continuationSeparator" w:id="0">
    <w:p w:rsidR="006A78C1" w:rsidP="004A2EBA" w:rsidRDefault="006A78C1" w14:paraId="1D83EB2B" w14:textId="77777777">
      <w:pPr>
        <w:spacing w:after="0" w:line="240" w:lineRule="auto"/>
      </w:pPr>
      <w:r>
        <w:continuationSeparator/>
      </w:r>
    </w:p>
  </w:footnote>
  <w:footnote w:type="continuationNotice" w:id="1">
    <w:p w:rsidR="006A78C1" w:rsidRDefault="006A78C1" w14:paraId="2E2849A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87694" w:rsidR="004A2EBA" w:rsidRDefault="00C1757F" w14:paraId="3EE4491A" w14:textId="43B73021">
    <w:pPr>
      <w:pStyle w:val="Header"/>
      <w:rPr>
        <w:rFonts w:ascii="Times New Roman" w:hAnsi="Times New Roman" w:cs="Times New Roman"/>
        <w:sz w:val="24"/>
        <w:szCs w:val="24"/>
      </w:rPr>
    </w:pPr>
    <w:r w:rsidRPr="00087694">
      <w:rPr>
        <w:rFonts w:ascii="Times New Roman" w:hAnsi="Times New Roman" w:cs="Times New Roman"/>
        <w:sz w:val="24"/>
        <w:szCs w:val="24"/>
      </w:rPr>
      <w:t>Downey1</w:t>
    </w:r>
    <w:r w:rsidRPr="00087694">
      <w:rPr>
        <w:rFonts w:ascii="Times New Roman" w:hAnsi="Times New Roman" w:cs="Times New Roman"/>
        <w:sz w:val="24"/>
        <w:szCs w:val="24"/>
      </w:rPr>
      <w:ptab w:alignment="center" w:relativeTo="margin" w:leader="none"/>
    </w:r>
    <w:r w:rsidRPr="00087694">
      <w:rPr>
        <w:rFonts w:ascii="Times New Roman" w:hAnsi="Times New Roman" w:cs="Times New Roman"/>
        <w:sz w:val="24"/>
        <w:szCs w:val="24"/>
      </w:rPr>
      <w:t>Economic Analysis Report</w:t>
    </w:r>
    <w:r w:rsidRPr="00087694">
      <w:rPr>
        <w:rFonts w:ascii="Times New Roman" w:hAnsi="Times New Roman" w:cs="Times New Roman"/>
        <w:sz w:val="24"/>
        <w:szCs w:val="24"/>
      </w:rPr>
      <w:ptab w:alignment="right" w:relativeTo="margin" w:leader="none"/>
    </w:r>
    <w:r w:rsidRPr="00087694" w:rsidR="003D0633">
      <w:rPr>
        <w:rFonts w:ascii="Times New Roman" w:hAnsi="Times New Roman" w:cs="Times New Roman"/>
        <w:sz w:val="24"/>
        <w:szCs w:val="24"/>
      </w:rPr>
      <w:t>03/</w:t>
    </w:r>
    <w:r w:rsidRPr="00087694" w:rsidR="008C691D">
      <w:rPr>
        <w:rFonts w:ascii="Times New Roman" w:hAnsi="Times New Roman" w:cs="Times New Roman"/>
        <w:sz w:val="24"/>
        <w:szCs w:val="24"/>
      </w:rPr>
      <w:t>20/2023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C2C7"/>
    <w:multiLevelType w:val="hybridMultilevel"/>
    <w:tmpl w:val="FFFFFFFF"/>
    <w:lvl w:ilvl="0" w:tplc="DA7C4FF8">
      <w:start w:val="1"/>
      <w:numFmt w:val="decimal"/>
      <w:lvlText w:val="%1."/>
      <w:lvlJc w:val="left"/>
      <w:pPr>
        <w:ind w:left="720" w:hanging="360"/>
      </w:pPr>
    </w:lvl>
    <w:lvl w:ilvl="1" w:tplc="6BD65DE2">
      <w:start w:val="1"/>
      <w:numFmt w:val="lowerLetter"/>
      <w:lvlText w:val="%2."/>
      <w:lvlJc w:val="left"/>
      <w:pPr>
        <w:ind w:left="1440" w:hanging="360"/>
      </w:pPr>
    </w:lvl>
    <w:lvl w:ilvl="2" w:tplc="1558475A">
      <w:start w:val="1"/>
      <w:numFmt w:val="lowerRoman"/>
      <w:lvlText w:val="%3."/>
      <w:lvlJc w:val="right"/>
      <w:pPr>
        <w:ind w:left="2160" w:hanging="180"/>
      </w:pPr>
    </w:lvl>
    <w:lvl w:ilvl="3" w:tplc="9D961C0A">
      <w:start w:val="1"/>
      <w:numFmt w:val="decimal"/>
      <w:lvlText w:val="%4."/>
      <w:lvlJc w:val="left"/>
      <w:pPr>
        <w:ind w:left="2880" w:hanging="360"/>
      </w:pPr>
    </w:lvl>
    <w:lvl w:ilvl="4" w:tplc="FA88D5E6">
      <w:start w:val="1"/>
      <w:numFmt w:val="lowerLetter"/>
      <w:lvlText w:val="%5."/>
      <w:lvlJc w:val="left"/>
      <w:pPr>
        <w:ind w:left="3600" w:hanging="360"/>
      </w:pPr>
    </w:lvl>
    <w:lvl w:ilvl="5" w:tplc="8A94BEB8">
      <w:start w:val="1"/>
      <w:numFmt w:val="lowerRoman"/>
      <w:lvlText w:val="%6."/>
      <w:lvlJc w:val="right"/>
      <w:pPr>
        <w:ind w:left="4320" w:hanging="180"/>
      </w:pPr>
    </w:lvl>
    <w:lvl w:ilvl="6" w:tplc="231084FA">
      <w:start w:val="1"/>
      <w:numFmt w:val="decimal"/>
      <w:lvlText w:val="%7."/>
      <w:lvlJc w:val="left"/>
      <w:pPr>
        <w:ind w:left="5040" w:hanging="360"/>
      </w:pPr>
    </w:lvl>
    <w:lvl w:ilvl="7" w:tplc="0630DB1A">
      <w:start w:val="1"/>
      <w:numFmt w:val="lowerLetter"/>
      <w:lvlText w:val="%8."/>
      <w:lvlJc w:val="left"/>
      <w:pPr>
        <w:ind w:left="5760" w:hanging="360"/>
      </w:pPr>
    </w:lvl>
    <w:lvl w:ilvl="8" w:tplc="FCC22162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3837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237D9B"/>
    <w:rsid w:val="000265DC"/>
    <w:rsid w:val="00030D1A"/>
    <w:rsid w:val="0006447D"/>
    <w:rsid w:val="0006729A"/>
    <w:rsid w:val="0007080E"/>
    <w:rsid w:val="00077761"/>
    <w:rsid w:val="000778AD"/>
    <w:rsid w:val="00084DAB"/>
    <w:rsid w:val="00087694"/>
    <w:rsid w:val="00091557"/>
    <w:rsid w:val="00096E6B"/>
    <w:rsid w:val="000A5F72"/>
    <w:rsid w:val="000B7D21"/>
    <w:rsid w:val="000C17CA"/>
    <w:rsid w:val="000E7F9F"/>
    <w:rsid w:val="000F0F09"/>
    <w:rsid w:val="000F2A9B"/>
    <w:rsid w:val="00101090"/>
    <w:rsid w:val="00106A17"/>
    <w:rsid w:val="00113008"/>
    <w:rsid w:val="00113515"/>
    <w:rsid w:val="001329BB"/>
    <w:rsid w:val="001444CC"/>
    <w:rsid w:val="00152084"/>
    <w:rsid w:val="00153658"/>
    <w:rsid w:val="00157385"/>
    <w:rsid w:val="00164D3B"/>
    <w:rsid w:val="0017104C"/>
    <w:rsid w:val="0018080F"/>
    <w:rsid w:val="0019091F"/>
    <w:rsid w:val="001919C5"/>
    <w:rsid w:val="00193C42"/>
    <w:rsid w:val="001C6EB1"/>
    <w:rsid w:val="001D4049"/>
    <w:rsid w:val="001D5F23"/>
    <w:rsid w:val="001F0D89"/>
    <w:rsid w:val="00220A78"/>
    <w:rsid w:val="00221865"/>
    <w:rsid w:val="002234CB"/>
    <w:rsid w:val="00242A13"/>
    <w:rsid w:val="00245968"/>
    <w:rsid w:val="00245BD7"/>
    <w:rsid w:val="002568E6"/>
    <w:rsid w:val="00260E44"/>
    <w:rsid w:val="0026783B"/>
    <w:rsid w:val="002704D2"/>
    <w:rsid w:val="00273117"/>
    <w:rsid w:val="0027607B"/>
    <w:rsid w:val="0028177A"/>
    <w:rsid w:val="00281C51"/>
    <w:rsid w:val="00287198"/>
    <w:rsid w:val="00290A03"/>
    <w:rsid w:val="002A1E3D"/>
    <w:rsid w:val="002A5770"/>
    <w:rsid w:val="002B6AF6"/>
    <w:rsid w:val="002B7D34"/>
    <w:rsid w:val="002C24CD"/>
    <w:rsid w:val="002E0950"/>
    <w:rsid w:val="002F5EA2"/>
    <w:rsid w:val="00304CCF"/>
    <w:rsid w:val="0031301A"/>
    <w:rsid w:val="00320FB2"/>
    <w:rsid w:val="00324946"/>
    <w:rsid w:val="003256F9"/>
    <w:rsid w:val="00347DEF"/>
    <w:rsid w:val="00350EB3"/>
    <w:rsid w:val="0036AE1F"/>
    <w:rsid w:val="00373DF1"/>
    <w:rsid w:val="00375B84"/>
    <w:rsid w:val="00397756"/>
    <w:rsid w:val="003A5E30"/>
    <w:rsid w:val="003B21A6"/>
    <w:rsid w:val="003B3420"/>
    <w:rsid w:val="003B55A9"/>
    <w:rsid w:val="003B7152"/>
    <w:rsid w:val="003C6DCE"/>
    <w:rsid w:val="003C7795"/>
    <w:rsid w:val="003D0633"/>
    <w:rsid w:val="003E64B1"/>
    <w:rsid w:val="003F28AE"/>
    <w:rsid w:val="004019DF"/>
    <w:rsid w:val="0040681E"/>
    <w:rsid w:val="004131AD"/>
    <w:rsid w:val="00414275"/>
    <w:rsid w:val="0042323C"/>
    <w:rsid w:val="00435444"/>
    <w:rsid w:val="00441CDE"/>
    <w:rsid w:val="00442E9C"/>
    <w:rsid w:val="00447CBA"/>
    <w:rsid w:val="00466B50"/>
    <w:rsid w:val="00467531"/>
    <w:rsid w:val="00467593"/>
    <w:rsid w:val="00471865"/>
    <w:rsid w:val="00475E3A"/>
    <w:rsid w:val="00484792"/>
    <w:rsid w:val="004946BE"/>
    <w:rsid w:val="004A2EBA"/>
    <w:rsid w:val="004B66F3"/>
    <w:rsid w:val="004B6936"/>
    <w:rsid w:val="004C086B"/>
    <w:rsid w:val="004C2431"/>
    <w:rsid w:val="004D1132"/>
    <w:rsid w:val="004E5B4B"/>
    <w:rsid w:val="004E7238"/>
    <w:rsid w:val="004F1F85"/>
    <w:rsid w:val="004F53BB"/>
    <w:rsid w:val="005045C4"/>
    <w:rsid w:val="0052408A"/>
    <w:rsid w:val="00533BE1"/>
    <w:rsid w:val="00545E22"/>
    <w:rsid w:val="00557625"/>
    <w:rsid w:val="005608C5"/>
    <w:rsid w:val="005652B3"/>
    <w:rsid w:val="0056715D"/>
    <w:rsid w:val="00580265"/>
    <w:rsid w:val="00580E37"/>
    <w:rsid w:val="005817D6"/>
    <w:rsid w:val="00586C8C"/>
    <w:rsid w:val="00587122"/>
    <w:rsid w:val="005924E5"/>
    <w:rsid w:val="00596FE6"/>
    <w:rsid w:val="005B1B81"/>
    <w:rsid w:val="005C7C5D"/>
    <w:rsid w:val="005C7DBB"/>
    <w:rsid w:val="005D51C1"/>
    <w:rsid w:val="005D6981"/>
    <w:rsid w:val="00605405"/>
    <w:rsid w:val="00617E7B"/>
    <w:rsid w:val="0062006A"/>
    <w:rsid w:val="006320E9"/>
    <w:rsid w:val="00651387"/>
    <w:rsid w:val="00655C0E"/>
    <w:rsid w:val="00663FBF"/>
    <w:rsid w:val="00676449"/>
    <w:rsid w:val="0068279A"/>
    <w:rsid w:val="00690580"/>
    <w:rsid w:val="00693C25"/>
    <w:rsid w:val="006A78C1"/>
    <w:rsid w:val="006B06DE"/>
    <w:rsid w:val="006B157F"/>
    <w:rsid w:val="006C523B"/>
    <w:rsid w:val="006C670F"/>
    <w:rsid w:val="006D1826"/>
    <w:rsid w:val="006E44F4"/>
    <w:rsid w:val="006E73F0"/>
    <w:rsid w:val="006E7642"/>
    <w:rsid w:val="006F596B"/>
    <w:rsid w:val="006F6468"/>
    <w:rsid w:val="00702970"/>
    <w:rsid w:val="00716B4A"/>
    <w:rsid w:val="007178B0"/>
    <w:rsid w:val="007178D5"/>
    <w:rsid w:val="007318FC"/>
    <w:rsid w:val="00733463"/>
    <w:rsid w:val="00735C4E"/>
    <w:rsid w:val="007465BA"/>
    <w:rsid w:val="00755884"/>
    <w:rsid w:val="00757F41"/>
    <w:rsid w:val="00764009"/>
    <w:rsid w:val="00764790"/>
    <w:rsid w:val="007713E1"/>
    <w:rsid w:val="0077151F"/>
    <w:rsid w:val="007723A0"/>
    <w:rsid w:val="00775B2D"/>
    <w:rsid w:val="00777422"/>
    <w:rsid w:val="00777523"/>
    <w:rsid w:val="00777826"/>
    <w:rsid w:val="00782824"/>
    <w:rsid w:val="00784BD8"/>
    <w:rsid w:val="0078610B"/>
    <w:rsid w:val="00791AA5"/>
    <w:rsid w:val="007A145D"/>
    <w:rsid w:val="007A218B"/>
    <w:rsid w:val="007B099E"/>
    <w:rsid w:val="007C4047"/>
    <w:rsid w:val="007C70ED"/>
    <w:rsid w:val="007E767B"/>
    <w:rsid w:val="007F7FD3"/>
    <w:rsid w:val="00803167"/>
    <w:rsid w:val="00804122"/>
    <w:rsid w:val="00805226"/>
    <w:rsid w:val="00805DCE"/>
    <w:rsid w:val="00811051"/>
    <w:rsid w:val="00825C2C"/>
    <w:rsid w:val="008266C6"/>
    <w:rsid w:val="00842531"/>
    <w:rsid w:val="00844099"/>
    <w:rsid w:val="008448F2"/>
    <w:rsid w:val="008456D8"/>
    <w:rsid w:val="0085343C"/>
    <w:rsid w:val="008551E2"/>
    <w:rsid w:val="00871228"/>
    <w:rsid w:val="00883091"/>
    <w:rsid w:val="00883B5B"/>
    <w:rsid w:val="00883F16"/>
    <w:rsid w:val="00891ACE"/>
    <w:rsid w:val="008A47CC"/>
    <w:rsid w:val="008C2356"/>
    <w:rsid w:val="008C691D"/>
    <w:rsid w:val="008D11FB"/>
    <w:rsid w:val="008E2A11"/>
    <w:rsid w:val="008E41C4"/>
    <w:rsid w:val="008F0523"/>
    <w:rsid w:val="008F7619"/>
    <w:rsid w:val="00900CD2"/>
    <w:rsid w:val="0090254F"/>
    <w:rsid w:val="00931D39"/>
    <w:rsid w:val="009322CC"/>
    <w:rsid w:val="009456D6"/>
    <w:rsid w:val="0096193A"/>
    <w:rsid w:val="00971E57"/>
    <w:rsid w:val="00973584"/>
    <w:rsid w:val="00974282"/>
    <w:rsid w:val="009809B0"/>
    <w:rsid w:val="009843CD"/>
    <w:rsid w:val="00993959"/>
    <w:rsid w:val="009A4EAB"/>
    <w:rsid w:val="009B47C0"/>
    <w:rsid w:val="009C5030"/>
    <w:rsid w:val="009C5150"/>
    <w:rsid w:val="009C5BD0"/>
    <w:rsid w:val="009C7ED7"/>
    <w:rsid w:val="009D0704"/>
    <w:rsid w:val="009E66EB"/>
    <w:rsid w:val="00A046E9"/>
    <w:rsid w:val="00A323BD"/>
    <w:rsid w:val="00A4556D"/>
    <w:rsid w:val="00A455ED"/>
    <w:rsid w:val="00A46105"/>
    <w:rsid w:val="00A53EDA"/>
    <w:rsid w:val="00A57AB4"/>
    <w:rsid w:val="00A67A8C"/>
    <w:rsid w:val="00A71B7E"/>
    <w:rsid w:val="00A724AE"/>
    <w:rsid w:val="00A90F59"/>
    <w:rsid w:val="00A91A79"/>
    <w:rsid w:val="00AC7B89"/>
    <w:rsid w:val="00AD7FAC"/>
    <w:rsid w:val="00AE3C46"/>
    <w:rsid w:val="00B03304"/>
    <w:rsid w:val="00B11212"/>
    <w:rsid w:val="00B12C5B"/>
    <w:rsid w:val="00B140D0"/>
    <w:rsid w:val="00B50482"/>
    <w:rsid w:val="00B504F6"/>
    <w:rsid w:val="00B539A0"/>
    <w:rsid w:val="00B57C71"/>
    <w:rsid w:val="00B82C91"/>
    <w:rsid w:val="00B9574C"/>
    <w:rsid w:val="00BA22D5"/>
    <w:rsid w:val="00BA4A48"/>
    <w:rsid w:val="00BA635A"/>
    <w:rsid w:val="00BA7F12"/>
    <w:rsid w:val="00BB0323"/>
    <w:rsid w:val="00BB6CB5"/>
    <w:rsid w:val="00BB7D70"/>
    <w:rsid w:val="00BD0ABE"/>
    <w:rsid w:val="00BE2703"/>
    <w:rsid w:val="00BF0541"/>
    <w:rsid w:val="00BF552A"/>
    <w:rsid w:val="00C07D7D"/>
    <w:rsid w:val="00C13410"/>
    <w:rsid w:val="00C1757F"/>
    <w:rsid w:val="00C30535"/>
    <w:rsid w:val="00C525CF"/>
    <w:rsid w:val="00C75419"/>
    <w:rsid w:val="00C802DC"/>
    <w:rsid w:val="00C92928"/>
    <w:rsid w:val="00C96B58"/>
    <w:rsid w:val="00CA588C"/>
    <w:rsid w:val="00CB381F"/>
    <w:rsid w:val="00CE00DD"/>
    <w:rsid w:val="00CE3A70"/>
    <w:rsid w:val="00CE7BD4"/>
    <w:rsid w:val="00D05D9C"/>
    <w:rsid w:val="00D06539"/>
    <w:rsid w:val="00D1424E"/>
    <w:rsid w:val="00D2640E"/>
    <w:rsid w:val="00D336F7"/>
    <w:rsid w:val="00D45D1E"/>
    <w:rsid w:val="00D5634C"/>
    <w:rsid w:val="00D57940"/>
    <w:rsid w:val="00D869D4"/>
    <w:rsid w:val="00D9063F"/>
    <w:rsid w:val="00DA505A"/>
    <w:rsid w:val="00DB038D"/>
    <w:rsid w:val="00DB11A9"/>
    <w:rsid w:val="00DB2CAE"/>
    <w:rsid w:val="00DB39A9"/>
    <w:rsid w:val="00DC11C9"/>
    <w:rsid w:val="00DC444F"/>
    <w:rsid w:val="00DC4DC0"/>
    <w:rsid w:val="00DD4EFF"/>
    <w:rsid w:val="00DD7FBF"/>
    <w:rsid w:val="00DE0FC3"/>
    <w:rsid w:val="00DE4779"/>
    <w:rsid w:val="00DE4813"/>
    <w:rsid w:val="00DF7553"/>
    <w:rsid w:val="00E0544E"/>
    <w:rsid w:val="00E120B7"/>
    <w:rsid w:val="00E15921"/>
    <w:rsid w:val="00E264D2"/>
    <w:rsid w:val="00E31681"/>
    <w:rsid w:val="00E32759"/>
    <w:rsid w:val="00E331C6"/>
    <w:rsid w:val="00E5554E"/>
    <w:rsid w:val="00E5722F"/>
    <w:rsid w:val="00E6015D"/>
    <w:rsid w:val="00E67B80"/>
    <w:rsid w:val="00E72F9C"/>
    <w:rsid w:val="00E776D0"/>
    <w:rsid w:val="00E8194B"/>
    <w:rsid w:val="00E91D96"/>
    <w:rsid w:val="00EB53E7"/>
    <w:rsid w:val="00EB543F"/>
    <w:rsid w:val="00EC1319"/>
    <w:rsid w:val="00ED18D9"/>
    <w:rsid w:val="00ED379D"/>
    <w:rsid w:val="00EE67EA"/>
    <w:rsid w:val="00EF01B5"/>
    <w:rsid w:val="00F00E8D"/>
    <w:rsid w:val="00F03399"/>
    <w:rsid w:val="00F03C7A"/>
    <w:rsid w:val="00F10B0F"/>
    <w:rsid w:val="00F1236C"/>
    <w:rsid w:val="00F15709"/>
    <w:rsid w:val="00F174BA"/>
    <w:rsid w:val="00F20D86"/>
    <w:rsid w:val="00F30C2F"/>
    <w:rsid w:val="00F37046"/>
    <w:rsid w:val="00F41969"/>
    <w:rsid w:val="00F45A0C"/>
    <w:rsid w:val="00F461B3"/>
    <w:rsid w:val="00F502BC"/>
    <w:rsid w:val="00F51218"/>
    <w:rsid w:val="00F5386E"/>
    <w:rsid w:val="00F54827"/>
    <w:rsid w:val="00F57963"/>
    <w:rsid w:val="00F62B1C"/>
    <w:rsid w:val="00F64C7B"/>
    <w:rsid w:val="00F6620E"/>
    <w:rsid w:val="00F9280F"/>
    <w:rsid w:val="00FA2F37"/>
    <w:rsid w:val="00FC2138"/>
    <w:rsid w:val="00FD7620"/>
    <w:rsid w:val="00FE1636"/>
    <w:rsid w:val="00FF1209"/>
    <w:rsid w:val="01267D5D"/>
    <w:rsid w:val="015A5B5A"/>
    <w:rsid w:val="015D9496"/>
    <w:rsid w:val="018CBD27"/>
    <w:rsid w:val="01A9705E"/>
    <w:rsid w:val="01FF4BF6"/>
    <w:rsid w:val="02A62458"/>
    <w:rsid w:val="02F62BBB"/>
    <w:rsid w:val="02F9C396"/>
    <w:rsid w:val="03015C1A"/>
    <w:rsid w:val="035F4895"/>
    <w:rsid w:val="03CBB5AB"/>
    <w:rsid w:val="03EAB7FC"/>
    <w:rsid w:val="043B4558"/>
    <w:rsid w:val="043D579F"/>
    <w:rsid w:val="045E2270"/>
    <w:rsid w:val="047821F1"/>
    <w:rsid w:val="0488089D"/>
    <w:rsid w:val="049D2C7B"/>
    <w:rsid w:val="05072F3B"/>
    <w:rsid w:val="0612E80D"/>
    <w:rsid w:val="061B96DC"/>
    <w:rsid w:val="062DCC7D"/>
    <w:rsid w:val="06AA1D67"/>
    <w:rsid w:val="06B6994D"/>
    <w:rsid w:val="06DD794F"/>
    <w:rsid w:val="07C99CDE"/>
    <w:rsid w:val="07CD34B9"/>
    <w:rsid w:val="080F1E15"/>
    <w:rsid w:val="0845EDC8"/>
    <w:rsid w:val="0869DEEA"/>
    <w:rsid w:val="08DCF514"/>
    <w:rsid w:val="08DEE282"/>
    <w:rsid w:val="0916A0A9"/>
    <w:rsid w:val="09B8309F"/>
    <w:rsid w:val="09CAF9B8"/>
    <w:rsid w:val="09CE8A19"/>
    <w:rsid w:val="09E2C7F2"/>
    <w:rsid w:val="09F2601D"/>
    <w:rsid w:val="0A59F980"/>
    <w:rsid w:val="0B013DA0"/>
    <w:rsid w:val="0B04D57B"/>
    <w:rsid w:val="0B29B483"/>
    <w:rsid w:val="0B567803"/>
    <w:rsid w:val="0C004D98"/>
    <w:rsid w:val="0C9D0E01"/>
    <w:rsid w:val="0CA0A5DC"/>
    <w:rsid w:val="0D062ADB"/>
    <w:rsid w:val="0D57C40D"/>
    <w:rsid w:val="0E2ACBF5"/>
    <w:rsid w:val="0E3FFC4A"/>
    <w:rsid w:val="0ED71A0E"/>
    <w:rsid w:val="0EDBD9E6"/>
    <w:rsid w:val="0F053274"/>
    <w:rsid w:val="0F249BD9"/>
    <w:rsid w:val="0F69BB89"/>
    <w:rsid w:val="0F8BD173"/>
    <w:rsid w:val="0F8D5173"/>
    <w:rsid w:val="0F9E5010"/>
    <w:rsid w:val="0FD4AEC3"/>
    <w:rsid w:val="0FD8469E"/>
    <w:rsid w:val="1039AF79"/>
    <w:rsid w:val="1053B604"/>
    <w:rsid w:val="10E4CB91"/>
    <w:rsid w:val="11000D9F"/>
    <w:rsid w:val="1138F1D4"/>
    <w:rsid w:val="11432371"/>
    <w:rsid w:val="11AE52FB"/>
    <w:rsid w:val="11D99BFE"/>
    <w:rsid w:val="121B2E56"/>
    <w:rsid w:val="12946B83"/>
    <w:rsid w:val="129F16D3"/>
    <w:rsid w:val="12A84350"/>
    <w:rsid w:val="12EA1C57"/>
    <w:rsid w:val="12EED18F"/>
    <w:rsid w:val="134F1810"/>
    <w:rsid w:val="1354A6CF"/>
    <w:rsid w:val="13AF380B"/>
    <w:rsid w:val="13EE24D8"/>
    <w:rsid w:val="13FB3264"/>
    <w:rsid w:val="142197BE"/>
    <w:rsid w:val="143BEDEC"/>
    <w:rsid w:val="14AC7DC1"/>
    <w:rsid w:val="14FF2270"/>
    <w:rsid w:val="156F2092"/>
    <w:rsid w:val="15D7BE4D"/>
    <w:rsid w:val="1620F9BF"/>
    <w:rsid w:val="165CD7C6"/>
    <w:rsid w:val="16B14A2D"/>
    <w:rsid w:val="16B2EE37"/>
    <w:rsid w:val="16C308BE"/>
    <w:rsid w:val="16DC9EBE"/>
    <w:rsid w:val="1717690E"/>
    <w:rsid w:val="174EB449"/>
    <w:rsid w:val="1782317A"/>
    <w:rsid w:val="17D432E8"/>
    <w:rsid w:val="184A5917"/>
    <w:rsid w:val="185A2CBE"/>
    <w:rsid w:val="188F7CE7"/>
    <w:rsid w:val="18BB11E7"/>
    <w:rsid w:val="18E8F45F"/>
    <w:rsid w:val="190E0D3B"/>
    <w:rsid w:val="191BB83D"/>
    <w:rsid w:val="192D7D3B"/>
    <w:rsid w:val="195A89E6"/>
    <w:rsid w:val="1980D78E"/>
    <w:rsid w:val="1A0F1689"/>
    <w:rsid w:val="1A3CD4C9"/>
    <w:rsid w:val="1A8FB7A0"/>
    <w:rsid w:val="1AD00D96"/>
    <w:rsid w:val="1B10E7F2"/>
    <w:rsid w:val="1B4FA2FD"/>
    <w:rsid w:val="1B865B63"/>
    <w:rsid w:val="1B912516"/>
    <w:rsid w:val="1BE851E8"/>
    <w:rsid w:val="1BF8AF3E"/>
    <w:rsid w:val="1C02B1A0"/>
    <w:rsid w:val="1C4F1CEF"/>
    <w:rsid w:val="1C7A579C"/>
    <w:rsid w:val="1CD55BE7"/>
    <w:rsid w:val="1D1D928A"/>
    <w:rsid w:val="1D243C2B"/>
    <w:rsid w:val="1D67CAD6"/>
    <w:rsid w:val="1D91643C"/>
    <w:rsid w:val="1E0DC223"/>
    <w:rsid w:val="1E56EFB2"/>
    <w:rsid w:val="1E67AB2B"/>
    <w:rsid w:val="1E98D0BE"/>
    <w:rsid w:val="1F5213A5"/>
    <w:rsid w:val="1F953DA9"/>
    <w:rsid w:val="1FD290A1"/>
    <w:rsid w:val="20D466BF"/>
    <w:rsid w:val="20E74C54"/>
    <w:rsid w:val="20E91EA9"/>
    <w:rsid w:val="210762F4"/>
    <w:rsid w:val="2148F205"/>
    <w:rsid w:val="215CB060"/>
    <w:rsid w:val="21900EDE"/>
    <w:rsid w:val="22622B9D"/>
    <w:rsid w:val="227A76F4"/>
    <w:rsid w:val="227CF136"/>
    <w:rsid w:val="2289C1C9"/>
    <w:rsid w:val="229D18F8"/>
    <w:rsid w:val="22BC93FB"/>
    <w:rsid w:val="2365E97F"/>
    <w:rsid w:val="23BA8FE0"/>
    <w:rsid w:val="240AC2DF"/>
    <w:rsid w:val="2431CE7F"/>
    <w:rsid w:val="2456E428"/>
    <w:rsid w:val="24B04215"/>
    <w:rsid w:val="24CA10CA"/>
    <w:rsid w:val="251C9B08"/>
    <w:rsid w:val="258782AC"/>
    <w:rsid w:val="2607EA47"/>
    <w:rsid w:val="26438D78"/>
    <w:rsid w:val="26621D42"/>
    <w:rsid w:val="26684E73"/>
    <w:rsid w:val="26A69086"/>
    <w:rsid w:val="272A9862"/>
    <w:rsid w:val="274072ED"/>
    <w:rsid w:val="2790B969"/>
    <w:rsid w:val="27AF8869"/>
    <w:rsid w:val="27B444B9"/>
    <w:rsid w:val="27E3AA39"/>
    <w:rsid w:val="27FF2992"/>
    <w:rsid w:val="281CA11A"/>
    <w:rsid w:val="28679A69"/>
    <w:rsid w:val="28EA6C64"/>
    <w:rsid w:val="297B2E3A"/>
    <w:rsid w:val="29AF8073"/>
    <w:rsid w:val="29B15BD3"/>
    <w:rsid w:val="29B1810F"/>
    <w:rsid w:val="29C82055"/>
    <w:rsid w:val="2A566048"/>
    <w:rsid w:val="2A6C52D7"/>
    <w:rsid w:val="2A905559"/>
    <w:rsid w:val="2B1D6439"/>
    <w:rsid w:val="2B6BA3D1"/>
    <w:rsid w:val="2B81C537"/>
    <w:rsid w:val="2B92A068"/>
    <w:rsid w:val="2B9377A2"/>
    <w:rsid w:val="2BDD010C"/>
    <w:rsid w:val="2C176E50"/>
    <w:rsid w:val="2CCC9651"/>
    <w:rsid w:val="2D006ED5"/>
    <w:rsid w:val="2D48A68F"/>
    <w:rsid w:val="2D7968A3"/>
    <w:rsid w:val="2DA70C62"/>
    <w:rsid w:val="2DB33EB1"/>
    <w:rsid w:val="2E031783"/>
    <w:rsid w:val="2E575631"/>
    <w:rsid w:val="2EB5B266"/>
    <w:rsid w:val="2EBFA7D2"/>
    <w:rsid w:val="2EFFF49C"/>
    <w:rsid w:val="2F4E4DA2"/>
    <w:rsid w:val="2F707AE2"/>
    <w:rsid w:val="2F77D77E"/>
    <w:rsid w:val="30395EDA"/>
    <w:rsid w:val="303D4B94"/>
    <w:rsid w:val="307200B7"/>
    <w:rsid w:val="308C09DD"/>
    <w:rsid w:val="310B3663"/>
    <w:rsid w:val="31576D29"/>
    <w:rsid w:val="315CF6AB"/>
    <w:rsid w:val="315DC6C6"/>
    <w:rsid w:val="31AD5641"/>
    <w:rsid w:val="31C23528"/>
    <w:rsid w:val="31F940D2"/>
    <w:rsid w:val="3242FB7C"/>
    <w:rsid w:val="327F4ED4"/>
    <w:rsid w:val="330208EA"/>
    <w:rsid w:val="3325DB7A"/>
    <w:rsid w:val="332CF7D5"/>
    <w:rsid w:val="3373DB15"/>
    <w:rsid w:val="3390791C"/>
    <w:rsid w:val="33951133"/>
    <w:rsid w:val="342B4431"/>
    <w:rsid w:val="345CC572"/>
    <w:rsid w:val="34B4BF5E"/>
    <w:rsid w:val="34E0F794"/>
    <w:rsid w:val="350FAB76"/>
    <w:rsid w:val="35413862"/>
    <w:rsid w:val="35CF6129"/>
    <w:rsid w:val="361D65E0"/>
    <w:rsid w:val="3621F5AD"/>
    <w:rsid w:val="36968FDC"/>
    <w:rsid w:val="36AB7BD7"/>
    <w:rsid w:val="36C5781A"/>
    <w:rsid w:val="3749AAF7"/>
    <w:rsid w:val="385EDD02"/>
    <w:rsid w:val="3956E85B"/>
    <w:rsid w:val="39C2486A"/>
    <w:rsid w:val="3A26B2C2"/>
    <w:rsid w:val="3A36661E"/>
    <w:rsid w:val="3A5572C9"/>
    <w:rsid w:val="3A7ECC0D"/>
    <w:rsid w:val="3A9475F5"/>
    <w:rsid w:val="3AA56E7D"/>
    <w:rsid w:val="3AB57C82"/>
    <w:rsid w:val="3AF4A650"/>
    <w:rsid w:val="3B6ED996"/>
    <w:rsid w:val="3BA1D327"/>
    <w:rsid w:val="3C0459EF"/>
    <w:rsid w:val="3C26311A"/>
    <w:rsid w:val="3C29C8F5"/>
    <w:rsid w:val="3C8B261B"/>
    <w:rsid w:val="3C9D300E"/>
    <w:rsid w:val="3C9F33E9"/>
    <w:rsid w:val="3D07FE68"/>
    <w:rsid w:val="3E2B1E55"/>
    <w:rsid w:val="3E310D7C"/>
    <w:rsid w:val="3E325E38"/>
    <w:rsid w:val="3E4D9B0A"/>
    <w:rsid w:val="3F8CC5A8"/>
    <w:rsid w:val="40AA9427"/>
    <w:rsid w:val="40B294DC"/>
    <w:rsid w:val="40E3B31C"/>
    <w:rsid w:val="41076EC8"/>
    <w:rsid w:val="411D314F"/>
    <w:rsid w:val="41844929"/>
    <w:rsid w:val="41F001F4"/>
    <w:rsid w:val="4211D5A1"/>
    <w:rsid w:val="42544BD1"/>
    <w:rsid w:val="42D80790"/>
    <w:rsid w:val="432D75F5"/>
    <w:rsid w:val="4335610F"/>
    <w:rsid w:val="4369BD95"/>
    <w:rsid w:val="436E94CC"/>
    <w:rsid w:val="4372A8D7"/>
    <w:rsid w:val="43A036A0"/>
    <w:rsid w:val="43AB4E54"/>
    <w:rsid w:val="43BECDB4"/>
    <w:rsid w:val="43CE5568"/>
    <w:rsid w:val="44399B05"/>
    <w:rsid w:val="446E5A64"/>
    <w:rsid w:val="4550B4CB"/>
    <w:rsid w:val="4555D617"/>
    <w:rsid w:val="45631767"/>
    <w:rsid w:val="45CBDD7F"/>
    <w:rsid w:val="45CD9021"/>
    <w:rsid w:val="4636303A"/>
    <w:rsid w:val="469B7937"/>
    <w:rsid w:val="47195CB1"/>
    <w:rsid w:val="47256518"/>
    <w:rsid w:val="472662CC"/>
    <w:rsid w:val="47733937"/>
    <w:rsid w:val="479CDD0C"/>
    <w:rsid w:val="47BD5EE0"/>
    <w:rsid w:val="47EF8E25"/>
    <w:rsid w:val="48424B4A"/>
    <w:rsid w:val="485B73A7"/>
    <w:rsid w:val="48744E7C"/>
    <w:rsid w:val="48AD59E7"/>
    <w:rsid w:val="48B8B176"/>
    <w:rsid w:val="49275CC6"/>
    <w:rsid w:val="4933B7E6"/>
    <w:rsid w:val="494C1BB6"/>
    <w:rsid w:val="49764A67"/>
    <w:rsid w:val="499FE08A"/>
    <w:rsid w:val="499FE6DC"/>
    <w:rsid w:val="4A0F7824"/>
    <w:rsid w:val="4A27E98C"/>
    <w:rsid w:val="4A93206C"/>
    <w:rsid w:val="4A9D789C"/>
    <w:rsid w:val="4AB61749"/>
    <w:rsid w:val="4B0F717F"/>
    <w:rsid w:val="4B68E978"/>
    <w:rsid w:val="4B95F327"/>
    <w:rsid w:val="4C5CDE41"/>
    <w:rsid w:val="4C83C1CD"/>
    <w:rsid w:val="4C8B60CD"/>
    <w:rsid w:val="4C8E6124"/>
    <w:rsid w:val="4D1A8755"/>
    <w:rsid w:val="4D3028EA"/>
    <w:rsid w:val="4DB31764"/>
    <w:rsid w:val="4DC8C821"/>
    <w:rsid w:val="4DC9810A"/>
    <w:rsid w:val="4DEDE5A4"/>
    <w:rsid w:val="4E0B2E94"/>
    <w:rsid w:val="4E2819C2"/>
    <w:rsid w:val="4E72ED78"/>
    <w:rsid w:val="4F626CAD"/>
    <w:rsid w:val="4FAA7C97"/>
    <w:rsid w:val="4FC3EA23"/>
    <w:rsid w:val="50522817"/>
    <w:rsid w:val="50D01BC4"/>
    <w:rsid w:val="511A605E"/>
    <w:rsid w:val="51D4717C"/>
    <w:rsid w:val="5204FA90"/>
    <w:rsid w:val="5243FB34"/>
    <w:rsid w:val="532809AE"/>
    <w:rsid w:val="537CCD7B"/>
    <w:rsid w:val="53D368E1"/>
    <w:rsid w:val="53D4A639"/>
    <w:rsid w:val="540B7199"/>
    <w:rsid w:val="550C123E"/>
    <w:rsid w:val="55A6F4B1"/>
    <w:rsid w:val="55DE3F4B"/>
    <w:rsid w:val="5604F494"/>
    <w:rsid w:val="561F00DB"/>
    <w:rsid w:val="56A24D78"/>
    <w:rsid w:val="56C85989"/>
    <w:rsid w:val="56E1F285"/>
    <w:rsid w:val="5742C512"/>
    <w:rsid w:val="57664891"/>
    <w:rsid w:val="57F97C72"/>
    <w:rsid w:val="5872184F"/>
    <w:rsid w:val="5874C0EA"/>
    <w:rsid w:val="58DC4356"/>
    <w:rsid w:val="5965A7D7"/>
    <w:rsid w:val="59B5CD23"/>
    <w:rsid w:val="59D6F3CB"/>
    <w:rsid w:val="5A9D946F"/>
    <w:rsid w:val="5A9DE953"/>
    <w:rsid w:val="5AA021B4"/>
    <w:rsid w:val="5AA92BAC"/>
    <w:rsid w:val="5AC742B8"/>
    <w:rsid w:val="5ACE03A5"/>
    <w:rsid w:val="5AD41BD5"/>
    <w:rsid w:val="5AD9A4D3"/>
    <w:rsid w:val="5AF00B13"/>
    <w:rsid w:val="5B72C42C"/>
    <w:rsid w:val="5B7B53C2"/>
    <w:rsid w:val="5BECBA4B"/>
    <w:rsid w:val="5BFF1082"/>
    <w:rsid w:val="5C030BF9"/>
    <w:rsid w:val="5C35A92B"/>
    <w:rsid w:val="5C403F7E"/>
    <w:rsid w:val="5CF40DAB"/>
    <w:rsid w:val="5D1DECD2"/>
    <w:rsid w:val="5DD7C276"/>
    <w:rsid w:val="5EA5ED1D"/>
    <w:rsid w:val="5EB55167"/>
    <w:rsid w:val="5F01A150"/>
    <w:rsid w:val="602BB299"/>
    <w:rsid w:val="603A300F"/>
    <w:rsid w:val="60F63ADB"/>
    <w:rsid w:val="6213A24C"/>
    <w:rsid w:val="629A300A"/>
    <w:rsid w:val="634CCDB8"/>
    <w:rsid w:val="63DD245C"/>
    <w:rsid w:val="63F9D9D0"/>
    <w:rsid w:val="647F1383"/>
    <w:rsid w:val="657B4124"/>
    <w:rsid w:val="662022FF"/>
    <w:rsid w:val="66698D51"/>
    <w:rsid w:val="6678E3B0"/>
    <w:rsid w:val="66D45EED"/>
    <w:rsid w:val="6707BB20"/>
    <w:rsid w:val="674724D8"/>
    <w:rsid w:val="67ED0D58"/>
    <w:rsid w:val="682C4396"/>
    <w:rsid w:val="6869BB73"/>
    <w:rsid w:val="68FB03D6"/>
    <w:rsid w:val="690AA337"/>
    <w:rsid w:val="69353A8A"/>
    <w:rsid w:val="69531755"/>
    <w:rsid w:val="6A497079"/>
    <w:rsid w:val="6A7C3072"/>
    <w:rsid w:val="6B53799C"/>
    <w:rsid w:val="6B5E1DD8"/>
    <w:rsid w:val="6B642A47"/>
    <w:rsid w:val="6BAA0F78"/>
    <w:rsid w:val="6BC0D8D4"/>
    <w:rsid w:val="6BE03120"/>
    <w:rsid w:val="6BFF48B0"/>
    <w:rsid w:val="6C1800D3"/>
    <w:rsid w:val="6D06F495"/>
    <w:rsid w:val="6D2CA5DD"/>
    <w:rsid w:val="6D8DB986"/>
    <w:rsid w:val="6E3E2BAD"/>
    <w:rsid w:val="6E8CDDA5"/>
    <w:rsid w:val="6ED8FCF7"/>
    <w:rsid w:val="6F4F7748"/>
    <w:rsid w:val="6FC4732F"/>
    <w:rsid w:val="6FFC072A"/>
    <w:rsid w:val="700C6737"/>
    <w:rsid w:val="70C5A7BB"/>
    <w:rsid w:val="71A1BF63"/>
    <w:rsid w:val="71B85CCD"/>
    <w:rsid w:val="722E55D5"/>
    <w:rsid w:val="724148CE"/>
    <w:rsid w:val="7252068B"/>
    <w:rsid w:val="726E8A34"/>
    <w:rsid w:val="729FD096"/>
    <w:rsid w:val="72A71967"/>
    <w:rsid w:val="72E47628"/>
    <w:rsid w:val="730B9500"/>
    <w:rsid w:val="7455393D"/>
    <w:rsid w:val="75089184"/>
    <w:rsid w:val="754C2ABA"/>
    <w:rsid w:val="7563D375"/>
    <w:rsid w:val="75A62AF6"/>
    <w:rsid w:val="75ECE51D"/>
    <w:rsid w:val="77372BE5"/>
    <w:rsid w:val="7784E86F"/>
    <w:rsid w:val="77DE7161"/>
    <w:rsid w:val="7858396A"/>
    <w:rsid w:val="787F7F26"/>
    <w:rsid w:val="788F5C6D"/>
    <w:rsid w:val="78C4A35B"/>
    <w:rsid w:val="78E50B9B"/>
    <w:rsid w:val="78F0F71C"/>
    <w:rsid w:val="795C09D9"/>
    <w:rsid w:val="799E09FF"/>
    <w:rsid w:val="7A0211FA"/>
    <w:rsid w:val="7A8B26D5"/>
    <w:rsid w:val="7B76030B"/>
    <w:rsid w:val="7B8364CB"/>
    <w:rsid w:val="7B89A8E0"/>
    <w:rsid w:val="7BA174E0"/>
    <w:rsid w:val="7C0CA435"/>
    <w:rsid w:val="7C1A0491"/>
    <w:rsid w:val="7C237D9B"/>
    <w:rsid w:val="7C56FED2"/>
    <w:rsid w:val="7C8E0152"/>
    <w:rsid w:val="7C923224"/>
    <w:rsid w:val="7CB94C03"/>
    <w:rsid w:val="7CCB2E5C"/>
    <w:rsid w:val="7D0AC794"/>
    <w:rsid w:val="7D4834D0"/>
    <w:rsid w:val="7DB2CA4E"/>
    <w:rsid w:val="7E22BA97"/>
    <w:rsid w:val="7E66FEBD"/>
    <w:rsid w:val="7E71CF9B"/>
    <w:rsid w:val="7E7A9D32"/>
    <w:rsid w:val="7EE96A33"/>
    <w:rsid w:val="7F1DEA1D"/>
    <w:rsid w:val="7FBD04FC"/>
    <w:rsid w:val="7FBE8AF8"/>
    <w:rsid w:val="7FC21680"/>
    <w:rsid w:val="7FEEB464"/>
    <w:rsid w:val="7FF021C5"/>
    <w:rsid w:val="7FF0E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7D9B"/>
  <w15:chartTrackingRefBased/>
  <w15:docId w15:val="{796E6A44-0AE6-43FE-A9BC-04B180ACC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EBA"/>
  </w:style>
  <w:style w:type="paragraph" w:styleId="Footer">
    <w:name w:val="footer"/>
    <w:basedOn w:val="Normal"/>
    <w:link w:val="FooterChar"/>
    <w:uiPriority w:val="99"/>
    <w:unhideWhenUsed/>
    <w:rsid w:val="004A2E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EBA"/>
  </w:style>
  <w:style w:type="character" w:styleId="PlaceholderText">
    <w:name w:val="Placeholder Text"/>
    <w:basedOn w:val="DefaultParagraphFont"/>
    <w:uiPriority w:val="99"/>
    <w:semiHidden/>
    <w:rsid w:val="003F28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01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remodelormove.com/how-much-does-cnc-cost-per-hour/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https://www.dominionenergy.com/-/media/pdfs/virginia/residential-rates/schedule-1.pdf?la=en&amp;rev=77a761f57c8241038dfa13e990c3caf0&amp;hash=BF54C2E8EC883D3A6C6323326A3E3F25" TargetMode="Externa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indeed.com/career/assembly-technician/salaries" TargetMode="External" Id="rId14" /><Relationship Type="http://schemas.openxmlformats.org/officeDocument/2006/relationships/glossaryDocument" Target="glossary/document.xml" Id="R4f58ec935ed44ece" /><Relationship Type="http://schemas.openxmlformats.org/officeDocument/2006/relationships/image" Target="/media/image4.png" Id="R9ba4bfdffbae4da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9d93-0d28-4c61-b731-5f302bbfa0dd}"/>
      </w:docPartPr>
      <w:docPartBody>
        <w:p w14:paraId="605183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58a97-cabf-4837-8f96-c91b0b817c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A3ACFDE758044BE560E5EB5D8170C" ma:contentTypeVersion="12" ma:contentTypeDescription="Create a new document." ma:contentTypeScope="" ma:versionID="70955f48e18b38c03c0d319d966dca67">
  <xsd:schema xmlns:xsd="http://www.w3.org/2001/XMLSchema" xmlns:xs="http://www.w3.org/2001/XMLSchema" xmlns:p="http://schemas.microsoft.com/office/2006/metadata/properties" xmlns:ns2="82a58a97-cabf-4837-8f96-c91b0b817cc7" xmlns:ns3="e5885384-5b72-4896-8161-d3d89fe18823" targetNamespace="http://schemas.microsoft.com/office/2006/metadata/properties" ma:root="true" ma:fieldsID="ca21da3f6d5ddd7536726f649e78890c" ns2:_="" ns3:_="">
    <xsd:import namespace="82a58a97-cabf-4837-8f96-c91b0b817cc7"/>
    <xsd:import namespace="e5885384-5b72-4896-8161-d3d89fe18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58a97-cabf-4837-8f96-c91b0b817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0eb1200-ba6e-4cde-9974-9e593fd12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85384-5b72-4896-8161-d3d89fe188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16544-C471-41C3-BAE7-9776DA289D38}">
  <ds:schemaRefs>
    <ds:schemaRef ds:uri="http://schemas.microsoft.com/office/2006/metadata/properties"/>
    <ds:schemaRef ds:uri="http://schemas.microsoft.com/office/infopath/2007/PartnerControls"/>
    <ds:schemaRef ds:uri="82a58a97-cabf-4837-8f96-c91b0b817cc7"/>
  </ds:schemaRefs>
</ds:datastoreItem>
</file>

<file path=customXml/itemProps2.xml><?xml version="1.0" encoding="utf-8"?>
<ds:datastoreItem xmlns:ds="http://schemas.openxmlformats.org/officeDocument/2006/customXml" ds:itemID="{7505E9C4-A38A-46CD-9195-E55C9DBFB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39BE3-DEC3-4FD3-9DF6-92AC9FCF5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58a97-cabf-4837-8f96-c91b0b817cc7"/>
    <ds:schemaRef ds:uri="e5885384-5b72-4896-8161-d3d89fe18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Smith, Corinne</dc:creator>
  <keywords/>
  <dc:description/>
  <lastModifiedBy>Toth, Alex</lastModifiedBy>
  <revision>164</revision>
  <dcterms:created xsi:type="dcterms:W3CDTF">2023-03-13T18:39:00.0000000Z</dcterms:created>
  <dcterms:modified xsi:type="dcterms:W3CDTF">2023-04-25T00:28:38.1748842Z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0x01010013CA3ACFDE758044BE560E5EB5D8170C</vt:lpwstr>
  </property>
  <property fmtid="{D5CDD505-2E9C-101B-9397-08002B2CF9AE}" pid="3" name="MediaServiceImageTags">
    <vt:lpwstr/>
  </property>
</Properties>
</file>