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077A" w14:textId="77777777" w:rsidR="00F228C0" w:rsidRDefault="00000000">
      <w:pPr>
        <w:jc w:val="center"/>
        <w:rPr>
          <w:b/>
          <w:bCs/>
          <w:sz w:val="32"/>
          <w:szCs w:val="32"/>
        </w:rPr>
      </w:pPr>
      <w:r>
        <w:rPr>
          <w:b/>
          <w:bCs/>
          <w:sz w:val="32"/>
          <w:szCs w:val="32"/>
        </w:rPr>
        <w:t>FPGA-Deployable Approximate Topological Framework for Low-Latency Change-Point Detection in PCB Shock and Vibration Response</w:t>
      </w:r>
    </w:p>
    <w:p w14:paraId="28A4C91C" w14:textId="77777777" w:rsidR="00F228C0" w:rsidRDefault="00F228C0"/>
    <w:p w14:paraId="54C3FF54" w14:textId="04F31FD8" w:rsidR="00F228C0" w:rsidRDefault="009A4EED">
      <w:pPr>
        <w:rPr>
          <w:rFonts w:ascii="Times New Roman" w:hAnsi="Times New Roman"/>
        </w:rPr>
      </w:pPr>
      <w:r w:rsidRPr="009A4EED">
        <w:rPr>
          <w:rFonts w:ascii="Times New Roman" w:hAnsi="Times New Roman"/>
        </w:rPr>
        <w:t>Mohsen Gol Zardian</w:t>
      </w:r>
      <w:r>
        <w:rPr>
          <w:rFonts w:ascii="Times New Roman" w:hAnsi="Times New Roman"/>
        </w:rPr>
        <w:t xml:space="preserve">, </w:t>
      </w:r>
      <w:r w:rsidRPr="009A4EED">
        <w:rPr>
          <w:rFonts w:ascii="Times New Roman" w:hAnsi="Times New Roman"/>
        </w:rPr>
        <w:t xml:space="preserve">Charlton </w:t>
      </w:r>
      <w:proofErr w:type="gramStart"/>
      <w:r w:rsidRPr="009A4EED">
        <w:rPr>
          <w:rFonts w:ascii="Times New Roman" w:hAnsi="Times New Roman"/>
        </w:rPr>
        <w:t xml:space="preserve">Rolle, </w:t>
      </w:r>
      <w:r>
        <w:rPr>
          <w:rFonts w:ascii="Times New Roman" w:hAnsi="Times New Roman"/>
        </w:rPr>
        <w:t xml:space="preserve"> </w:t>
      </w:r>
      <w:r w:rsidRPr="009A4EED">
        <w:rPr>
          <w:rFonts w:ascii="Times New Roman" w:hAnsi="Times New Roman"/>
        </w:rPr>
        <w:t>Arman</w:t>
      </w:r>
      <w:proofErr w:type="gramEnd"/>
      <w:r w:rsidRPr="009A4EED">
        <w:rPr>
          <w:rFonts w:ascii="Times New Roman" w:hAnsi="Times New Roman"/>
        </w:rPr>
        <w:t xml:space="preserve"> </w:t>
      </w:r>
      <w:proofErr w:type="spellStart"/>
      <w:r w:rsidRPr="009A4EED">
        <w:rPr>
          <w:rFonts w:ascii="Times New Roman" w:hAnsi="Times New Roman"/>
        </w:rPr>
        <w:t>Razmarashooli</w:t>
      </w:r>
      <w:proofErr w:type="spellEnd"/>
      <w:r>
        <w:rPr>
          <w:rFonts w:ascii="Times New Roman" w:hAnsi="Times New Roman"/>
        </w:rPr>
        <w:t xml:space="preserve">, </w:t>
      </w:r>
      <w:r w:rsidRPr="009A4EED">
        <w:rPr>
          <w:rFonts w:ascii="Times New Roman" w:hAnsi="Times New Roman"/>
        </w:rPr>
        <w:t>Trotter Roberts</w:t>
      </w:r>
      <w:r>
        <w:rPr>
          <w:rFonts w:ascii="Times New Roman" w:hAnsi="Times New Roman"/>
        </w:rPr>
        <w:t xml:space="preserve">, </w:t>
      </w:r>
      <w:r w:rsidRPr="009A4EED">
        <w:rPr>
          <w:rFonts w:ascii="Times New Roman" w:hAnsi="Times New Roman"/>
        </w:rPr>
        <w:t xml:space="preserve">Joud N. </w:t>
      </w:r>
      <w:proofErr w:type="spellStart"/>
      <w:r w:rsidRPr="009A4EED">
        <w:rPr>
          <w:rFonts w:ascii="Times New Roman" w:hAnsi="Times New Roman"/>
        </w:rPr>
        <w:t>Satme</w:t>
      </w:r>
      <w:proofErr w:type="spellEnd"/>
      <w:r>
        <w:rPr>
          <w:rFonts w:ascii="Times New Roman" w:hAnsi="Times New Roman"/>
        </w:rPr>
        <w:t xml:space="preserve">, </w:t>
      </w:r>
      <w:r w:rsidRPr="009A4EED">
        <w:rPr>
          <w:rFonts w:ascii="Times New Roman" w:hAnsi="Times New Roman"/>
        </w:rPr>
        <w:t>Austin R. J. Downey</w:t>
      </w:r>
      <w:r>
        <w:rPr>
          <w:rFonts w:ascii="Times New Roman" w:hAnsi="Times New Roman"/>
        </w:rPr>
        <w:t xml:space="preserve">, </w:t>
      </w:r>
      <w:r w:rsidRPr="009A4EED">
        <w:rPr>
          <w:rFonts w:ascii="Times New Roman" w:hAnsi="Times New Roman"/>
        </w:rPr>
        <w:t>Jason D. Bakos</w:t>
      </w:r>
      <w:r>
        <w:rPr>
          <w:rFonts w:ascii="Times New Roman" w:hAnsi="Times New Roman"/>
        </w:rPr>
        <w:t xml:space="preserve">, </w:t>
      </w:r>
      <w:r w:rsidRPr="009A4EED">
        <w:rPr>
          <w:rFonts w:ascii="Times New Roman" w:hAnsi="Times New Roman"/>
        </w:rPr>
        <w:t>Simon Laflamme</w:t>
      </w:r>
      <w:r>
        <w:rPr>
          <w:rFonts w:ascii="Times New Roman" w:hAnsi="Times New Roman"/>
        </w:rPr>
        <w:t xml:space="preserve">, </w:t>
      </w:r>
      <w:r w:rsidRPr="009A4EED">
        <w:rPr>
          <w:rFonts w:ascii="Times New Roman" w:hAnsi="Times New Roman"/>
        </w:rPr>
        <w:t xml:space="preserve">Gurcan </w:t>
      </w:r>
      <w:proofErr w:type="spellStart"/>
      <w:r w:rsidRPr="009A4EED">
        <w:rPr>
          <w:rFonts w:ascii="Times New Roman" w:hAnsi="Times New Roman"/>
        </w:rPr>
        <w:t>Comert</w:t>
      </w:r>
      <w:proofErr w:type="spellEnd"/>
      <w:r>
        <w:rPr>
          <w:rFonts w:ascii="Times New Roman" w:hAnsi="Times New Roman"/>
        </w:rPr>
        <w:t xml:space="preserve">, </w:t>
      </w:r>
      <w:r w:rsidRPr="009A4EED">
        <w:rPr>
          <w:rFonts w:ascii="Times New Roman" w:hAnsi="Times New Roman"/>
        </w:rPr>
        <w:t xml:space="preserve">Negash </w:t>
      </w:r>
      <w:proofErr w:type="spellStart"/>
      <w:r w:rsidRPr="009A4EED">
        <w:rPr>
          <w:rFonts w:ascii="Times New Roman" w:hAnsi="Times New Roman"/>
        </w:rPr>
        <w:t>Begashaw</w:t>
      </w:r>
      <w:proofErr w:type="spellEnd"/>
    </w:p>
    <w:p w14:paraId="7E271047" w14:textId="1DFF384C" w:rsidR="00F228C0" w:rsidRDefault="00000000">
      <w:r>
        <w:rPr>
          <w:rFonts w:ascii="Times New Roman" w:hAnsi="Times New Roman"/>
        </w:rPr>
        <w:t xml:space="preserve">Shock detection in electronic and PCB assemblies is critical because an abrupt impact can instantly drive high transient accelerations that trigger solder joint damage, component cracking, delamination, and intermittent electrical faults, and identifying the impact time with minimal delay enables an active control system to respond immediately through component isolation, damping actuation, or protective shutdown before damage propagates. This work introduces a change point detection approach based on approximate Topological Data Analysis (TDA) features extracted from streaming sensor measurements. The approximate TDA method, termed Fast TDA, is a novel feature extraction algorithm that retains the most informative topological signature of a delay-embedded signal while removing the main computational bottleneck of conventional TDA. Standard TDA pipelines require constructing filtration and computing the persistence diagram before producing numerical summaries, which is often too costly for high-rate streaming. Fast TDA replaces persistence diagram computation with direct geometric surrogates on the embedded point cloud, using local neighbor distance statistics to track connectivity evolution and an efficient ellipse fit to approximate the dominant loop structure associated with the primary oscillatory mode. These features provide a compact state representation that is stable during steady vibration and changes sharply when an impact is imposed. </w:t>
      </w:r>
      <w:r w:rsidR="009A4EED" w:rsidRPr="009A4EED">
        <w:rPr>
          <w:rFonts w:ascii="Times New Roman" w:hAnsi="Times New Roman"/>
        </w:rPr>
        <w:t>To enable real-time deployment, the ellipse-fitting stage of Fast TDA is implemented as a hardware-optimized pipeline on an FPGA. The conic parameters of the embedded point cloud are estimated under an explicit ellipse constraint, forming a symmetric generalized eigenvalue problem. Using an LDLT-based reduction, the constrained problem is converted into a standard symmetric eigenproblem, which improves numerical robustness while avoiding the heavy computational cost of persistence diagram construction. The reduced matrix is then solved using a cyclic Jacobi method, which relies only on structured plane rotations and localized matrix updates. Because this approach uses fixed and repetitive operations, it is well suited for fixed-point arithmetic and deeply pipelined architectures in Vitis HLS. Matrix operations are organized as streaming and partially parallel compute blocks, enabling deterministic latency and high throughput at high sampling rates. This FPGA architecture removes the principal computational bottleneck of conventional TDA while preserving robustness and interpretability for shock-induced topological transitions.</w:t>
      </w:r>
      <w:r w:rsidR="009A4EED">
        <w:rPr>
          <w:rFonts w:ascii="Times New Roman" w:hAnsi="Times New Roman"/>
        </w:rPr>
        <w:t xml:space="preserve"> </w:t>
      </w:r>
      <w:r>
        <w:rPr>
          <w:rFonts w:ascii="Times New Roman" w:hAnsi="Times New Roman"/>
        </w:rPr>
        <w:t>A sequential change point test is applied to the feature stream to localize shock onset with low latency, targeting deployment under high sampling rates and constrained compute while providing an interpretable and efficient alternative to frequency-only detectors in nonstationary conditions.</w:t>
      </w:r>
      <w:r w:rsidR="00253F41">
        <w:rPr>
          <w:rFonts w:ascii="Times New Roman" w:hAnsi="Times New Roman"/>
        </w:rPr>
        <w:t xml:space="preserve"> </w:t>
      </w:r>
      <w:r w:rsidR="00253F41" w:rsidRPr="00253F41">
        <w:rPr>
          <w:rFonts w:ascii="Times New Roman" w:hAnsi="Times New Roman"/>
        </w:rPr>
        <w:t xml:space="preserve">The proposed framework is validated experimentally using </w:t>
      </w:r>
      <w:r w:rsidR="00253F41" w:rsidRPr="00253F41">
        <w:rPr>
          <w:rFonts w:ascii="Times New Roman" w:hAnsi="Times New Roman"/>
        </w:rPr>
        <w:lastRenderedPageBreak/>
        <w:t>a fixed-fixed cantilever beam test platform instrumented with high-rate acceleration sensors. The structure is subjected to controlled harmonic excitation to establish steady vibration conditions, followed by an imposed impulsive load to simulate shock.</w:t>
      </w:r>
      <w:r w:rsidR="00253F41">
        <w:rPr>
          <w:rFonts w:ascii="Times New Roman" w:hAnsi="Times New Roman"/>
        </w:rPr>
        <w:t xml:space="preserve"> </w:t>
      </w:r>
      <w:r w:rsidR="00253F41" w:rsidRPr="00253F41">
        <w:rPr>
          <w:rFonts w:ascii="Times New Roman" w:hAnsi="Times New Roman"/>
        </w:rPr>
        <w:t>Experimental results are discussed in detail, and detection latency, accuracy, and error metrics are reported to quantify performance and hardware efficiency.</w:t>
      </w:r>
    </w:p>
    <w:sectPr w:rsidR="00F228C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7E6CB" w14:textId="77777777" w:rsidR="004658F6" w:rsidRDefault="004658F6">
      <w:pPr>
        <w:spacing w:after="0" w:line="240" w:lineRule="auto"/>
      </w:pPr>
      <w:r>
        <w:separator/>
      </w:r>
    </w:p>
  </w:endnote>
  <w:endnote w:type="continuationSeparator" w:id="0">
    <w:p w14:paraId="39E70A22" w14:textId="77777777" w:rsidR="004658F6" w:rsidRDefault="00465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B3C4F" w14:textId="77777777" w:rsidR="004658F6" w:rsidRDefault="004658F6">
      <w:pPr>
        <w:spacing w:after="0" w:line="240" w:lineRule="auto"/>
      </w:pPr>
      <w:r>
        <w:rPr>
          <w:color w:val="000000"/>
        </w:rPr>
        <w:separator/>
      </w:r>
    </w:p>
  </w:footnote>
  <w:footnote w:type="continuationSeparator" w:id="0">
    <w:p w14:paraId="7AC11584" w14:textId="77777777" w:rsidR="004658F6" w:rsidRDefault="004658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228C0"/>
    <w:rsid w:val="00151BDB"/>
    <w:rsid w:val="00253F41"/>
    <w:rsid w:val="004658F6"/>
    <w:rsid w:val="007D4458"/>
    <w:rsid w:val="009A4EED"/>
    <w:rsid w:val="00F22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9B26B"/>
  <w15:docId w15:val="{3E2BB04A-6222-40BA-BB02-A75440ED4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489</Words>
  <Characters>3188</Characters>
  <Application>Microsoft Office Word</Application>
  <DocSecurity>0</DocSecurity>
  <Lines>49</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 Zardian, Mohsen</dc:creator>
  <dc:description/>
  <cp:lastModifiedBy>Downey, Austin</cp:lastModifiedBy>
  <cp:revision>3</cp:revision>
  <dcterms:created xsi:type="dcterms:W3CDTF">2026-03-02T04:22:00Z</dcterms:created>
  <dcterms:modified xsi:type="dcterms:W3CDTF">2026-03-02T04:34:00Z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fffb575b-bd1f-44be-ba7e-072162458a17</vt:lpwstr>
  </property>
</Properties>
</file>