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AF96" w14:textId="77777777" w:rsidR="00492317" w:rsidRPr="00492317" w:rsidRDefault="00492317" w:rsidP="00492317">
      <w:pPr>
        <w:rPr>
          <w:b/>
          <w:bCs/>
          <w:sz w:val="36"/>
          <w:szCs w:val="36"/>
        </w:rPr>
      </w:pPr>
      <w:r w:rsidRPr="00492317">
        <w:rPr>
          <w:b/>
          <w:bCs/>
          <w:sz w:val="36"/>
          <w:szCs w:val="36"/>
        </w:rPr>
        <w:t>Project Consulting Guidelines</w:t>
      </w:r>
    </w:p>
    <w:p w14:paraId="5DCCFEB5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1. Understand the Client’s Needs</w:t>
      </w:r>
    </w:p>
    <w:p w14:paraId="1C545134" w14:textId="77777777" w:rsidR="00492317" w:rsidRPr="00492317" w:rsidRDefault="00492317" w:rsidP="00492317">
      <w:pPr>
        <w:numPr>
          <w:ilvl w:val="0"/>
          <w:numId w:val="1"/>
        </w:numPr>
      </w:pPr>
      <w:r w:rsidRPr="00492317">
        <w:rPr>
          <w:b/>
          <w:bCs/>
        </w:rPr>
        <w:t>Initial Consultation:</w:t>
      </w:r>
      <w:r w:rsidRPr="00492317">
        <w:t xml:space="preserve"> Conduct a thorough initial consultation to understand the client’s challenges, goals, and expectations.</w:t>
      </w:r>
    </w:p>
    <w:p w14:paraId="69BBFD7F" w14:textId="77777777" w:rsidR="00492317" w:rsidRPr="00492317" w:rsidRDefault="00492317" w:rsidP="00492317">
      <w:pPr>
        <w:numPr>
          <w:ilvl w:val="0"/>
          <w:numId w:val="1"/>
        </w:numPr>
      </w:pPr>
      <w:r w:rsidRPr="00492317">
        <w:rPr>
          <w:b/>
          <w:bCs/>
        </w:rPr>
        <w:t>Tailored Solutions:</w:t>
      </w:r>
      <w:r w:rsidRPr="00492317">
        <w:t xml:space="preserve"> Customize your solutions to align with the specific needs of the client, whether it’s for Agile transformation, process optimization, or platform implementation.</w:t>
      </w:r>
    </w:p>
    <w:p w14:paraId="6BF8E785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2. Set Clear Objectives and Deliverables</w:t>
      </w:r>
    </w:p>
    <w:p w14:paraId="46D6D938" w14:textId="77777777" w:rsidR="00492317" w:rsidRPr="00492317" w:rsidRDefault="00492317" w:rsidP="00492317">
      <w:pPr>
        <w:numPr>
          <w:ilvl w:val="0"/>
          <w:numId w:val="2"/>
        </w:numPr>
      </w:pPr>
      <w:r w:rsidRPr="00492317">
        <w:rPr>
          <w:b/>
          <w:bCs/>
        </w:rPr>
        <w:t>Define Success:</w:t>
      </w:r>
      <w:r w:rsidRPr="00492317">
        <w:t xml:space="preserve"> Ensure both you and the client have a mutual understanding of what success looks like. Clearly outline the objectives, deliverables, and timelines in the consulting agreement.</w:t>
      </w:r>
    </w:p>
    <w:p w14:paraId="3B581595" w14:textId="77777777" w:rsidR="00492317" w:rsidRPr="00492317" w:rsidRDefault="00492317" w:rsidP="00492317">
      <w:pPr>
        <w:numPr>
          <w:ilvl w:val="0"/>
          <w:numId w:val="2"/>
        </w:numPr>
      </w:pPr>
      <w:r w:rsidRPr="00492317">
        <w:rPr>
          <w:b/>
          <w:bCs/>
        </w:rPr>
        <w:t>SMART Goals:</w:t>
      </w:r>
      <w:r w:rsidRPr="00492317">
        <w:t xml:space="preserve"> Set </w:t>
      </w:r>
      <w:r w:rsidRPr="00492317">
        <w:rPr>
          <w:b/>
          <w:bCs/>
        </w:rPr>
        <w:t>Specific, Measurable, Achievable, Relevant, and Time-bound (SMART)</w:t>
      </w:r>
      <w:r w:rsidRPr="00492317">
        <w:t xml:space="preserve"> goals for the engagement.</w:t>
      </w:r>
    </w:p>
    <w:p w14:paraId="3D40BF9C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3. Regular Communication and Updates</w:t>
      </w:r>
    </w:p>
    <w:p w14:paraId="78038C46" w14:textId="77777777" w:rsidR="00492317" w:rsidRPr="00492317" w:rsidRDefault="00492317" w:rsidP="00492317">
      <w:pPr>
        <w:numPr>
          <w:ilvl w:val="0"/>
          <w:numId w:val="3"/>
        </w:numPr>
      </w:pPr>
      <w:r w:rsidRPr="00492317">
        <w:rPr>
          <w:b/>
          <w:bCs/>
        </w:rPr>
        <w:t>Weekly Check-ins:</w:t>
      </w:r>
      <w:r w:rsidRPr="00492317">
        <w:t xml:space="preserve"> Schedule regular check-ins (e.g., weekly) to update the client on progress, discuss any roadblocks, and gather feedback.</w:t>
      </w:r>
    </w:p>
    <w:p w14:paraId="3B295A02" w14:textId="77777777" w:rsidR="00492317" w:rsidRPr="00492317" w:rsidRDefault="00492317" w:rsidP="00492317">
      <w:pPr>
        <w:numPr>
          <w:ilvl w:val="0"/>
          <w:numId w:val="3"/>
        </w:numPr>
      </w:pPr>
      <w:r w:rsidRPr="00492317">
        <w:rPr>
          <w:b/>
          <w:bCs/>
        </w:rPr>
        <w:t>Documentation:</w:t>
      </w:r>
      <w:r w:rsidRPr="00492317">
        <w:t xml:space="preserve"> Provide clear documentation or summary notes after each meeting to ensure alignment between you and the client.</w:t>
      </w:r>
    </w:p>
    <w:p w14:paraId="3C6ECCE1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4. Provide Actionable Recommendations</w:t>
      </w:r>
    </w:p>
    <w:p w14:paraId="01B69887" w14:textId="77777777" w:rsidR="00492317" w:rsidRPr="00492317" w:rsidRDefault="00492317" w:rsidP="00492317">
      <w:pPr>
        <w:numPr>
          <w:ilvl w:val="0"/>
          <w:numId w:val="4"/>
        </w:numPr>
      </w:pPr>
      <w:r w:rsidRPr="00492317">
        <w:rPr>
          <w:b/>
          <w:bCs/>
        </w:rPr>
        <w:t>Practical Advice:</w:t>
      </w:r>
      <w:r w:rsidRPr="00492317">
        <w:t xml:space="preserve"> Focus on providing recommendations that are actionable and realistic, given the client’s resources and capacity.</w:t>
      </w:r>
    </w:p>
    <w:p w14:paraId="55061CC7" w14:textId="77777777" w:rsidR="00492317" w:rsidRPr="00492317" w:rsidRDefault="00492317" w:rsidP="00492317">
      <w:pPr>
        <w:numPr>
          <w:ilvl w:val="0"/>
          <w:numId w:val="4"/>
        </w:numPr>
      </w:pPr>
      <w:r w:rsidRPr="00492317">
        <w:rPr>
          <w:b/>
          <w:bCs/>
        </w:rPr>
        <w:t>Step-by-Step Guidance:</w:t>
      </w:r>
      <w:r w:rsidRPr="00492317">
        <w:t xml:space="preserve"> Offer step-by-step guidance for implementing solutions, whether it's adopting Agile practices, configuring the platform, or integrating new tools.</w:t>
      </w:r>
    </w:p>
    <w:p w14:paraId="668ADECD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5. Stay Agile and Flexible</w:t>
      </w:r>
    </w:p>
    <w:p w14:paraId="78924D83" w14:textId="77777777" w:rsidR="00492317" w:rsidRPr="00492317" w:rsidRDefault="00492317" w:rsidP="00492317">
      <w:pPr>
        <w:numPr>
          <w:ilvl w:val="0"/>
          <w:numId w:val="5"/>
        </w:numPr>
      </w:pPr>
      <w:r w:rsidRPr="00492317">
        <w:rPr>
          <w:b/>
          <w:bCs/>
        </w:rPr>
        <w:t>Adapt to Change:</w:t>
      </w:r>
      <w:r w:rsidRPr="00492317">
        <w:t xml:space="preserve"> Be prepared to adapt your consulting approach based on evolving client needs, feedback, or changes in project scope.</w:t>
      </w:r>
    </w:p>
    <w:p w14:paraId="1FB4A223" w14:textId="77777777" w:rsidR="00492317" w:rsidRPr="00492317" w:rsidRDefault="00492317" w:rsidP="00492317">
      <w:pPr>
        <w:numPr>
          <w:ilvl w:val="0"/>
          <w:numId w:val="5"/>
        </w:numPr>
      </w:pPr>
      <w:r w:rsidRPr="00492317">
        <w:rPr>
          <w:b/>
          <w:bCs/>
        </w:rPr>
        <w:t>Iterative Process:</w:t>
      </w:r>
      <w:r w:rsidRPr="00492317">
        <w:t xml:space="preserve"> Break down the consulting project into manageable phases or iterations, ensuring continuous improvement and quick wins.</w:t>
      </w:r>
    </w:p>
    <w:p w14:paraId="6FBCE2D1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6. Knowledge Transfer</w:t>
      </w:r>
    </w:p>
    <w:p w14:paraId="3C565E6B" w14:textId="77777777" w:rsidR="00492317" w:rsidRPr="00492317" w:rsidRDefault="00492317" w:rsidP="00492317">
      <w:pPr>
        <w:numPr>
          <w:ilvl w:val="0"/>
          <w:numId w:val="6"/>
        </w:numPr>
      </w:pPr>
      <w:r w:rsidRPr="00492317">
        <w:rPr>
          <w:b/>
          <w:bCs/>
        </w:rPr>
        <w:t>Empower the Client:</w:t>
      </w:r>
      <w:r w:rsidRPr="00492317">
        <w:t xml:space="preserve"> Provide knowledge transfer and training to ensure the client’s team can sustain the improvements after the engagement ends.</w:t>
      </w:r>
    </w:p>
    <w:p w14:paraId="5870F753" w14:textId="77777777" w:rsidR="00492317" w:rsidRPr="00492317" w:rsidRDefault="00492317" w:rsidP="00492317">
      <w:pPr>
        <w:numPr>
          <w:ilvl w:val="0"/>
          <w:numId w:val="6"/>
        </w:numPr>
      </w:pPr>
      <w:r w:rsidRPr="00492317">
        <w:rPr>
          <w:b/>
          <w:bCs/>
        </w:rPr>
        <w:t>Documentation and Guides:</w:t>
      </w:r>
      <w:r w:rsidRPr="00492317">
        <w:t xml:space="preserve"> Deliver user-friendly guides, training materials, and documentation for long-term use.</w:t>
      </w:r>
    </w:p>
    <w:p w14:paraId="00CD1DCC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7. Maintain Confidentiality</w:t>
      </w:r>
    </w:p>
    <w:p w14:paraId="57FCCB23" w14:textId="77777777" w:rsidR="00492317" w:rsidRPr="00492317" w:rsidRDefault="00492317" w:rsidP="00492317">
      <w:pPr>
        <w:numPr>
          <w:ilvl w:val="0"/>
          <w:numId w:val="7"/>
        </w:numPr>
      </w:pPr>
      <w:r w:rsidRPr="00492317">
        <w:rPr>
          <w:b/>
          <w:bCs/>
        </w:rPr>
        <w:t>Client Data Protection:</w:t>
      </w:r>
      <w:r w:rsidRPr="00492317">
        <w:t xml:space="preserve"> Ensure all client information and project data is handled with strict confidentiality. Follow any NDAs or confidentiality clauses outlined in the consulting agreement.</w:t>
      </w:r>
    </w:p>
    <w:p w14:paraId="1809E81E" w14:textId="77777777" w:rsidR="00492317" w:rsidRPr="00492317" w:rsidRDefault="00492317" w:rsidP="00492317">
      <w:pPr>
        <w:numPr>
          <w:ilvl w:val="0"/>
          <w:numId w:val="7"/>
        </w:numPr>
      </w:pPr>
      <w:r w:rsidRPr="00492317">
        <w:rPr>
          <w:b/>
          <w:bCs/>
        </w:rPr>
        <w:lastRenderedPageBreak/>
        <w:t>Secure Communications:</w:t>
      </w:r>
      <w:r w:rsidRPr="00492317">
        <w:t xml:space="preserve"> Use secure communication channels (e.g., encrypted email or project management tools) when discussing sensitive client information.</w:t>
      </w:r>
    </w:p>
    <w:p w14:paraId="4F1A8324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8. Deliver on Time and Within Scope</w:t>
      </w:r>
    </w:p>
    <w:p w14:paraId="4725D76A" w14:textId="77777777" w:rsidR="00492317" w:rsidRPr="00492317" w:rsidRDefault="00492317" w:rsidP="00492317">
      <w:pPr>
        <w:numPr>
          <w:ilvl w:val="0"/>
          <w:numId w:val="8"/>
        </w:numPr>
      </w:pPr>
      <w:r w:rsidRPr="00492317">
        <w:rPr>
          <w:b/>
          <w:bCs/>
        </w:rPr>
        <w:t>Time Management:</w:t>
      </w:r>
      <w:r w:rsidRPr="00492317">
        <w:t xml:space="preserve"> Stick to the timelines and deliverables defined in the consulting agreement. If delays are unavoidable, communicate them proactively with the client.</w:t>
      </w:r>
    </w:p>
    <w:p w14:paraId="11C5E776" w14:textId="77777777" w:rsidR="00492317" w:rsidRPr="00492317" w:rsidRDefault="00492317" w:rsidP="00492317">
      <w:pPr>
        <w:numPr>
          <w:ilvl w:val="0"/>
          <w:numId w:val="8"/>
        </w:numPr>
      </w:pPr>
      <w:r w:rsidRPr="00492317">
        <w:rPr>
          <w:b/>
          <w:bCs/>
        </w:rPr>
        <w:t>Scope Control:</w:t>
      </w:r>
      <w:r w:rsidRPr="00492317">
        <w:t xml:space="preserve"> Avoid scope creep by sticking to the agreed-upon tasks. If the client requests additional services, create a new agreement or extension.</w:t>
      </w:r>
    </w:p>
    <w:p w14:paraId="704D4732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9. Provide Ongoing Support</w:t>
      </w:r>
    </w:p>
    <w:p w14:paraId="5FB1453E" w14:textId="77777777" w:rsidR="00492317" w:rsidRPr="00492317" w:rsidRDefault="00492317" w:rsidP="00492317">
      <w:pPr>
        <w:numPr>
          <w:ilvl w:val="0"/>
          <w:numId w:val="9"/>
        </w:numPr>
      </w:pPr>
      <w:r w:rsidRPr="00492317">
        <w:rPr>
          <w:b/>
          <w:bCs/>
        </w:rPr>
        <w:t>Post-Engagement Support:</w:t>
      </w:r>
      <w:r w:rsidRPr="00492317">
        <w:t xml:space="preserve"> Offer a post-engagement support period (as outlined in the agreement) to address any issues or questions that arise after the main consulting engagement.</w:t>
      </w:r>
    </w:p>
    <w:p w14:paraId="2EBA53EF" w14:textId="77777777" w:rsidR="00492317" w:rsidRPr="00492317" w:rsidRDefault="00492317" w:rsidP="00492317">
      <w:pPr>
        <w:numPr>
          <w:ilvl w:val="0"/>
          <w:numId w:val="9"/>
        </w:numPr>
      </w:pPr>
      <w:r w:rsidRPr="00492317">
        <w:rPr>
          <w:b/>
          <w:bCs/>
        </w:rPr>
        <w:t>Client Check-ins:</w:t>
      </w:r>
      <w:r w:rsidRPr="00492317">
        <w:t xml:space="preserve"> Schedule follow-up check-ins (e.g., 30, 60, 90 days post-consulting) to ensure the client is still benefiting from your recommendations.</w:t>
      </w:r>
    </w:p>
    <w:p w14:paraId="3D32CDB1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10. Continuous Feedback and Improvement</w:t>
      </w:r>
    </w:p>
    <w:p w14:paraId="6109DF48" w14:textId="77777777" w:rsidR="00492317" w:rsidRPr="00492317" w:rsidRDefault="00492317" w:rsidP="00492317">
      <w:pPr>
        <w:numPr>
          <w:ilvl w:val="0"/>
          <w:numId w:val="10"/>
        </w:numPr>
      </w:pPr>
      <w:r w:rsidRPr="00492317">
        <w:rPr>
          <w:b/>
          <w:bCs/>
        </w:rPr>
        <w:t>Client Feedback:</w:t>
      </w:r>
      <w:r w:rsidRPr="00492317">
        <w:t xml:space="preserve"> At the end of the engagement, request feedback from the client on the consulting services provided. Use this feedback to refine your approach for future engagements.</w:t>
      </w:r>
    </w:p>
    <w:p w14:paraId="52C7C125" w14:textId="77777777" w:rsidR="00492317" w:rsidRPr="00492317" w:rsidRDefault="00492317" w:rsidP="00492317">
      <w:pPr>
        <w:numPr>
          <w:ilvl w:val="0"/>
          <w:numId w:val="10"/>
        </w:numPr>
      </w:pPr>
      <w:r w:rsidRPr="00492317">
        <w:rPr>
          <w:b/>
          <w:bCs/>
        </w:rPr>
        <w:t>Iterate:</w:t>
      </w:r>
      <w:r w:rsidRPr="00492317">
        <w:t xml:space="preserve"> Continuously improve your consulting process based on lessons learned from each project.</w:t>
      </w:r>
    </w:p>
    <w:p w14:paraId="5449892C" w14:textId="77777777" w:rsidR="00492317" w:rsidRPr="00492317" w:rsidRDefault="00492317" w:rsidP="00492317">
      <w:r w:rsidRPr="00492317">
        <w:pict w14:anchorId="17A9ABCE">
          <v:rect id="_x0000_i1031" style="width:0;height:1.5pt" o:hralign="center" o:hrstd="t" o:hr="t" fillcolor="#a0a0a0" stroked="f"/>
        </w:pict>
      </w:r>
    </w:p>
    <w:p w14:paraId="242049EF" w14:textId="77777777" w:rsidR="00492317" w:rsidRPr="00492317" w:rsidRDefault="00492317" w:rsidP="00492317">
      <w:pPr>
        <w:rPr>
          <w:b/>
          <w:bCs/>
        </w:rPr>
      </w:pPr>
      <w:r w:rsidRPr="00492317">
        <w:rPr>
          <w:b/>
          <w:bCs/>
        </w:rPr>
        <w:t>Key Consulting Deliverables Checklist</w:t>
      </w:r>
    </w:p>
    <w:p w14:paraId="05C10D5A" w14:textId="77777777" w:rsidR="00492317" w:rsidRPr="00492317" w:rsidRDefault="00492317" w:rsidP="00492317">
      <w:pPr>
        <w:numPr>
          <w:ilvl w:val="0"/>
          <w:numId w:val="11"/>
        </w:numPr>
      </w:pPr>
      <w:r w:rsidRPr="00492317">
        <w:t>Initial assessment and recommendation report.</w:t>
      </w:r>
    </w:p>
    <w:p w14:paraId="5A29D9A9" w14:textId="77777777" w:rsidR="00492317" w:rsidRPr="00492317" w:rsidRDefault="00492317" w:rsidP="00492317">
      <w:pPr>
        <w:numPr>
          <w:ilvl w:val="0"/>
          <w:numId w:val="11"/>
        </w:numPr>
      </w:pPr>
      <w:r w:rsidRPr="00492317">
        <w:t>Action plan with specific steps to address client challenges.</w:t>
      </w:r>
    </w:p>
    <w:p w14:paraId="1290096E" w14:textId="77777777" w:rsidR="00492317" w:rsidRPr="00492317" w:rsidRDefault="00492317" w:rsidP="00492317">
      <w:pPr>
        <w:numPr>
          <w:ilvl w:val="0"/>
          <w:numId w:val="11"/>
        </w:numPr>
      </w:pPr>
      <w:r w:rsidRPr="00492317">
        <w:t>Regular progress reports (weekly or bi-weekly).</w:t>
      </w:r>
    </w:p>
    <w:p w14:paraId="3AC67D0E" w14:textId="77777777" w:rsidR="00492317" w:rsidRPr="00492317" w:rsidRDefault="00492317" w:rsidP="00492317">
      <w:pPr>
        <w:numPr>
          <w:ilvl w:val="0"/>
          <w:numId w:val="11"/>
        </w:numPr>
      </w:pPr>
      <w:r w:rsidRPr="00492317">
        <w:t>Training materials or workshops for knowledge transfer.</w:t>
      </w:r>
    </w:p>
    <w:p w14:paraId="6BB84F7C" w14:textId="77777777" w:rsidR="00492317" w:rsidRPr="00492317" w:rsidRDefault="00492317" w:rsidP="00492317">
      <w:pPr>
        <w:numPr>
          <w:ilvl w:val="0"/>
          <w:numId w:val="11"/>
        </w:numPr>
      </w:pPr>
      <w:r w:rsidRPr="00492317">
        <w:t>Final project report summarizing key achievements, solutions, and next steps.</w:t>
      </w:r>
    </w:p>
    <w:p w14:paraId="24A81F6D" w14:textId="77777777" w:rsidR="00492317" w:rsidRDefault="00492317"/>
    <w:sectPr w:rsidR="0049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A7C80"/>
    <w:multiLevelType w:val="multilevel"/>
    <w:tmpl w:val="3A2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D225B"/>
    <w:multiLevelType w:val="multilevel"/>
    <w:tmpl w:val="4C06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2E61"/>
    <w:multiLevelType w:val="multilevel"/>
    <w:tmpl w:val="134C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C1DF8"/>
    <w:multiLevelType w:val="multilevel"/>
    <w:tmpl w:val="E414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20B99"/>
    <w:multiLevelType w:val="multilevel"/>
    <w:tmpl w:val="2A6E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F686D"/>
    <w:multiLevelType w:val="multilevel"/>
    <w:tmpl w:val="EB2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734F8"/>
    <w:multiLevelType w:val="multilevel"/>
    <w:tmpl w:val="8E2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B04C5"/>
    <w:multiLevelType w:val="multilevel"/>
    <w:tmpl w:val="583C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E16FF"/>
    <w:multiLevelType w:val="multilevel"/>
    <w:tmpl w:val="BDE0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13E4D"/>
    <w:multiLevelType w:val="multilevel"/>
    <w:tmpl w:val="A0C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B62D3"/>
    <w:multiLevelType w:val="multilevel"/>
    <w:tmpl w:val="11DC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236093">
    <w:abstractNumId w:val="9"/>
  </w:num>
  <w:num w:numId="2" w16cid:durableId="887376730">
    <w:abstractNumId w:val="8"/>
  </w:num>
  <w:num w:numId="3" w16cid:durableId="642194523">
    <w:abstractNumId w:val="0"/>
  </w:num>
  <w:num w:numId="4" w16cid:durableId="2102599196">
    <w:abstractNumId w:val="1"/>
  </w:num>
  <w:num w:numId="5" w16cid:durableId="1607807677">
    <w:abstractNumId w:val="7"/>
  </w:num>
  <w:num w:numId="6" w16cid:durableId="475685852">
    <w:abstractNumId w:val="6"/>
  </w:num>
  <w:num w:numId="7" w16cid:durableId="527648078">
    <w:abstractNumId w:val="3"/>
  </w:num>
  <w:num w:numId="8" w16cid:durableId="1982922906">
    <w:abstractNumId w:val="10"/>
  </w:num>
  <w:num w:numId="9" w16cid:durableId="1955361697">
    <w:abstractNumId w:val="5"/>
  </w:num>
  <w:num w:numId="10" w16cid:durableId="1332752677">
    <w:abstractNumId w:val="4"/>
  </w:num>
  <w:num w:numId="11" w16cid:durableId="195044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17"/>
    <w:rsid w:val="001E608C"/>
    <w:rsid w:val="004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A610"/>
  <w15:chartTrackingRefBased/>
  <w15:docId w15:val="{4057F3BB-530D-435A-B8E4-F42F43F1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ARUNRG</dc:creator>
  <cp:keywords/>
  <dc:description/>
  <cp:lastModifiedBy>ARUNRG</cp:lastModifiedBy>
  <cp:revision>1</cp:revision>
  <dcterms:created xsi:type="dcterms:W3CDTF">2024-09-29T07:25:00Z</dcterms:created>
  <dcterms:modified xsi:type="dcterms:W3CDTF">2024-09-29T07:25:00Z</dcterms:modified>
</cp:coreProperties>
</file>