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 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br/>
      </w:r>
      <w:r>
        <w:t xml:space="preserve">Infrastruktura je společně provozována Archeologickými ústavy Akademie věd České republiky 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Čech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pStyle w:val="Compact"/>
        <w:numPr>
          <w:ilvl w:val="0"/>
          <w:numId w:val="1002"/>
        </w:numPr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2024-07-02T09:31:02Z</dcterms:created>
  <dcterms:modified xsi:type="dcterms:W3CDTF">2024-07-02T09:31:02Z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