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0.png" ContentType="image/png"/>
  <Override PartName="/word/media/rId37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Oznámení</w:t>
      </w:r>
      <w:r>
        <w:t xml:space="preserve"> </w:t>
      </w:r>
      <w:r>
        <w:t xml:space="preserve">záměru</w:t>
      </w:r>
    </w:p>
    <w:p>
      <w:pPr>
        <w:pStyle w:val="Subtitle"/>
      </w:pPr>
      <w:r>
        <w:t xml:space="preserve">Formulář</w:t>
      </w:r>
      <w:r>
        <w:t xml:space="preserve"> </w:t>
      </w:r>
      <w:r>
        <w:t xml:space="preserve">pro</w:t>
      </w:r>
      <w:r>
        <w:t xml:space="preserve"> </w:t>
      </w:r>
      <w:r>
        <w:t xml:space="preserve">splnění</w:t>
      </w:r>
      <w:r>
        <w:t xml:space="preserve"> </w:t>
      </w:r>
      <w:r>
        <w:t xml:space="preserve">povinnosti</w:t>
      </w:r>
      <w:r>
        <w:t xml:space="preserve"> </w:t>
      </w:r>
      <w:r>
        <w:t xml:space="preserve">oznámit</w:t>
      </w:r>
      <w:r>
        <w:t xml:space="preserve"> </w:t>
      </w:r>
      <w:r>
        <w:t xml:space="preserve">stavební</w:t>
      </w:r>
      <w:r>
        <w:t xml:space="preserve"> </w:t>
      </w:r>
      <w:r>
        <w:t xml:space="preserve">či</w:t>
      </w:r>
      <w:r>
        <w:t xml:space="preserve"> </w:t>
      </w:r>
      <w:r>
        <w:t xml:space="preserve">jiný</w:t>
      </w:r>
      <w:r>
        <w:t xml:space="preserve"> </w:t>
      </w:r>
      <w:r>
        <w:t xml:space="preserve">záměr</w:t>
      </w:r>
      <w:r>
        <w:t xml:space="preserve"> </w:t>
      </w:r>
      <w:r>
        <w:t xml:space="preserve">prováděný</w:t>
      </w:r>
      <w:r>
        <w:t xml:space="preserve"> </w:t>
      </w:r>
      <w:r>
        <w:t xml:space="preserve">na</w:t>
      </w:r>
      <w:r>
        <w:t xml:space="preserve"> </w:t>
      </w:r>
      <w:r>
        <w:t xml:space="preserve">území</w:t>
      </w:r>
      <w:r>
        <w:t xml:space="preserve"> </w:t>
      </w:r>
      <w:r>
        <w:t xml:space="preserve">s</w:t>
      </w:r>
      <w:r>
        <w:t xml:space="preserve"> </w:t>
      </w:r>
      <w:r>
        <w:t xml:space="preserve">archeologickými</w:t>
      </w:r>
      <w:r>
        <w:t xml:space="preserve"> </w:t>
      </w:r>
      <w:r>
        <w:t xml:space="preserve">nálezy</w:t>
      </w:r>
      <w:r>
        <w:t xml:space="preserve"> </w:t>
      </w:r>
      <w:r>
        <w:t xml:space="preserve">dle</w:t>
      </w:r>
      <w:r>
        <w:t xml:space="preserve"> </w:t>
      </w:r>
      <w:r>
        <w:t xml:space="preserve">§</w:t>
      </w:r>
      <w:r>
        <w:t xml:space="preserve"> </w:t>
      </w:r>
      <w:r>
        <w:t xml:space="preserve">22</w:t>
      </w:r>
      <w:r>
        <w:t xml:space="preserve"> </w:t>
      </w:r>
      <w:r>
        <w:t xml:space="preserve">odst.</w:t>
      </w:r>
      <w:r>
        <w:t xml:space="preserve"> </w:t>
      </w:r>
      <w:r>
        <w:t xml:space="preserve">zákona</w:t>
      </w:r>
      <w:r>
        <w:t xml:space="preserve"> </w:t>
      </w:r>
      <w:r>
        <w:t xml:space="preserve">č.</w:t>
      </w:r>
      <w:r>
        <w:t xml:space="preserve"> </w:t>
      </w:r>
      <w:r>
        <w:t xml:space="preserve">20/1987</w:t>
      </w:r>
      <w:r>
        <w:t xml:space="preserve"> </w:t>
      </w:r>
      <w:r>
        <w:t xml:space="preserve">Sb.</w:t>
      </w:r>
      <w:r>
        <w:t xml:space="preserve"> </w:t>
      </w:r>
      <w:r>
        <w:t xml:space="preserve">o</w:t>
      </w:r>
      <w:r>
        <w:t xml:space="preserve"> </w:t>
      </w:r>
      <w:r>
        <w:t xml:space="preserve">státní</w:t>
      </w:r>
      <w:r>
        <w:t xml:space="preserve"> </w:t>
      </w:r>
      <w:r>
        <w:t xml:space="preserve">památkové</w:t>
      </w:r>
      <w:r>
        <w:t xml:space="preserve"> </w:t>
      </w:r>
      <w:r>
        <w:t xml:space="preserve">péči</w:t>
      </w:r>
    </w:p>
    <w:p>
      <w:pPr>
        <w:pStyle w:val="Date"/>
      </w:pPr>
      <w:r>
        <w:t xml:space="preserve">2024-06-28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Oznámení o stavebním či jiném záměru proveďte prostřednictvím formuláře na stránce</w:t>
            </w:r>
            <w:r>
              <w:t xml:space="preserve"> </w:t>
            </w:r>
            <w:hyperlink r:id="rId23">
              <w:r>
                <w:rPr>
                  <w:rStyle w:val="Hyperlink"/>
                  <w:b/>
                  <w:bCs/>
                </w:rPr>
                <w:t xml:space="preserve">https://amcr.aiscr.cz/oznameni/</w:t>
              </w:r>
            </w:hyperlink>
            <w:r>
              <w:t xml:space="preserve">.</w:t>
            </w:r>
            <w:r>
              <w:br/>
            </w:r>
            <w:r>
              <w:t xml:space="preserve">V případě potřeby nás prosím kontaktujte na emailech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oznameni@arup.cas.cz</w:t>
              </w:r>
            </w:hyperlink>
            <w:r>
              <w:t xml:space="preserve"> </w:t>
            </w:r>
            <w:r>
              <w:t xml:space="preserve">(Čechy), nebo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oznameni@arub.cz</w:t>
              </w:r>
            </w:hyperlink>
            <w:r>
              <w:t xml:space="preserve"> </w:t>
            </w:r>
            <w:r>
              <w:t xml:space="preserve">(Morava a Slezsko).</w:t>
            </w:r>
            <w:r>
              <w:br/>
            </w:r>
            <w:r>
              <w:t xml:space="preserve">Znění § 22 odst. zákona č. 20/1987 Sb. o státní památkové péči viz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zde</w:t>
              </w:r>
            </w:hyperlink>
            <w:r>
              <w:t xml:space="preserve">.</w:t>
            </w:r>
          </w:p>
        </w:tc>
      </w:tr>
    </w:tbl>
    <w:bookmarkStart w:id="28" w:name="videonávod"/>
    <w:p>
      <w:pPr>
        <w:pStyle w:val="Heading2"/>
      </w:pPr>
      <w:r>
        <w:t xml:space="preserve">Videonávod</w:t>
      </w:r>
    </w:p>
    <w:p>
      <w:pPr>
        <w:pStyle w:val="FirstParagraph"/>
      </w:pPr>
      <w:r>
        <w:t xml:space="preserve">Krátký videonávod ukazuje, jak prostřednictvím formuláře úspěšně odeslat oznámení.</w:t>
      </w:r>
      <w:r>
        <w:t xml:space="preserve"> </w:t>
      </w:r>
      <w:r>
        <w:rPr>
          <w:i/>
          <w:iCs/>
        </w:rPr>
        <w:t xml:space="preserve">Video nemá zvuk.</w:t>
      </w:r>
    </w:p>
    <w:p>
      <w:pPr>
        <w:pStyle w:val="BodyText"/>
      </w:pPr>
      <w:hyperlink r:id="rId27">
        <w:r>
          <w:rPr>
            <w:rStyle w:val="Hyperlink"/>
          </w:rPr>
          <w:t xml:space="preserve">https://youtu.be/LLWqV9SgeWw?feature=shared</w:t>
        </w:r>
      </w:hyperlink>
    </w:p>
    <w:bookmarkEnd w:id="28"/>
    <w:bookmarkStart w:id="45" w:name="návod"/>
    <w:p>
      <w:pPr>
        <w:pStyle w:val="Heading2"/>
      </w:pPr>
      <w:r>
        <w:t xml:space="preserve">Návod</w:t>
      </w:r>
    </w:p>
    <w:p>
      <w:pPr>
        <w:pStyle w:val="FirstParagraph"/>
      </w:pPr>
      <w:r>
        <w:t xml:space="preserve">Pro úspěšné odeslání oznámení o stavebním či jiném záměru na území s archeologickými nálezy, tedy splnění povinností uložených § 22 odst. zákona č. 20/1987 Sb. o státní památkové péči, postupujte dle následujícího návodu.</w:t>
      </w:r>
    </w:p>
    <w:bookmarkStart w:id="29" w:name="co-budete-potřebovat"/>
    <w:p>
      <w:pPr>
        <w:pStyle w:val="Heading3"/>
      </w:pPr>
      <w:r>
        <w:t xml:space="preserve">Co budete potřebovat</w:t>
      </w:r>
    </w:p>
    <w:p>
      <w:pPr>
        <w:pStyle w:val="FirstParagraph"/>
      </w:pPr>
      <w:r>
        <w:t xml:space="preserve">Před samotným vyplněním oznámení se ujistětě, že znáte následující detaily či máte k dispozici patřičné dokumenty:</w:t>
      </w:r>
    </w:p>
    <w:p>
      <w:pPr>
        <w:pStyle w:val="Compact"/>
        <w:numPr>
          <w:ilvl w:val="0"/>
          <w:numId w:val="1001"/>
        </w:numPr>
      </w:pPr>
      <w:r>
        <w:t xml:space="preserve">☐ Kontaktní údaje na oznamovatele.</w:t>
      </w:r>
    </w:p>
    <w:p>
      <w:pPr>
        <w:pStyle w:val="Compact"/>
        <w:numPr>
          <w:ilvl w:val="0"/>
          <w:numId w:val="1001"/>
        </w:numPr>
      </w:pPr>
      <w:r>
        <w:t xml:space="preserve">☐ Konkrétní lokalizaci záměru (bod je nutné vybrat z mapy).</w:t>
      </w:r>
    </w:p>
    <w:p>
      <w:pPr>
        <w:pStyle w:val="Compact"/>
        <w:numPr>
          <w:ilvl w:val="0"/>
          <w:numId w:val="1001"/>
        </w:numPr>
      </w:pPr>
      <w:r>
        <w:t xml:space="preserve">☐ Čísla parcel, kterých se záměr bude dotýkat.</w:t>
      </w:r>
    </w:p>
    <w:p>
      <w:pPr>
        <w:pStyle w:val="Compact"/>
        <w:numPr>
          <w:ilvl w:val="0"/>
          <w:numId w:val="1001"/>
        </w:numPr>
      </w:pPr>
      <w:r>
        <w:t xml:space="preserve">☐ Přibližné datum zahájení prací.</w:t>
      </w:r>
    </w:p>
    <w:p>
      <w:pPr>
        <w:pStyle w:val="Compact"/>
        <w:numPr>
          <w:ilvl w:val="0"/>
          <w:numId w:val="1001"/>
        </w:numPr>
      </w:pPr>
      <w:r>
        <w:t xml:space="preserve">☐ Plánovou dokumentaci vymezující rozsah a míru terénního zásahu.</w:t>
      </w:r>
    </w:p>
    <w:bookmarkEnd w:id="29"/>
    <w:bookmarkStart w:id="44" w:name="postup"/>
    <w:p>
      <w:pPr>
        <w:pStyle w:val="Heading3"/>
      </w:pPr>
      <w:r>
        <w:t xml:space="preserve">Postup</w:t>
      </w:r>
    </w:p>
    <w:bookmarkStart w:id="33" w:name="údaje-o-oznamovateli"/>
    <w:p>
      <w:pPr>
        <w:pStyle w:val="Heading4"/>
      </w:pPr>
      <w:r>
        <w:t xml:space="preserve">Údaje o oznamovateli</w:t>
      </w:r>
    </w:p>
    <w:p>
      <w:pPr>
        <w:pStyle w:val="FirstParagraph"/>
      </w:pPr>
      <w:r>
        <w:t xml:space="preserve">První část formuláře slouží k vyplnění údajů o oznamovateli.</w:t>
      </w:r>
      <w:r>
        <w:t xml:space="preserve"> </w:t>
      </w:r>
      <w:r>
        <w:t xml:space="preserve">Oznamovatelem nemusí být nutně osoba, která daný stavební či jiný záměr bude vykonávat, ale v případě kolonky</w:t>
      </w:r>
      <w:r>
        <w:t xml:space="preserve"> </w:t>
      </w:r>
      <w:r>
        <w:rPr>
          <w:b/>
          <w:bCs/>
        </w:rPr>
        <w:t xml:space="preserve">Pověřená osoba oznamovatele</w:t>
      </w:r>
      <w:r>
        <w:t xml:space="preserve"> </w:t>
      </w:r>
      <w:r>
        <w:t xml:space="preserve">by mělo by jít o někoho, s kým v případě potřeby oprávněná archeologická organizace dohodne podmínky provedení archeologického výzkumu.</w:t>
      </w:r>
    </w:p>
    <w:p>
      <w:pPr>
        <w:pStyle w:val="BodyText"/>
      </w:pPr>
      <w:r>
        <w:drawing>
          <wp:inline>
            <wp:extent cx="5334000" cy="1443932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figs/ozn-oznamovatel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3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40" w:name="charakteristika-záměru"/>
    <w:p>
      <w:pPr>
        <w:pStyle w:val="Heading4"/>
      </w:pPr>
      <w:r>
        <w:t xml:space="preserve">Charakteristika záměru</w:t>
      </w:r>
    </w:p>
    <w:p>
      <w:pPr>
        <w:pStyle w:val="FirstParagraph"/>
      </w:pPr>
      <w:r>
        <w:t xml:space="preserve">V charakteristice záměru je v první řadě nutné</w:t>
      </w:r>
      <w:r>
        <w:t xml:space="preserve"> </w:t>
      </w:r>
      <w:r>
        <w:rPr>
          <w:b/>
          <w:bCs/>
        </w:rPr>
        <w:t xml:space="preserve">lokalizovat záměr v mapě</w:t>
      </w:r>
      <w:r>
        <w:t xml:space="preserve">.</w:t>
      </w:r>
      <w:r>
        <w:t xml:space="preserve"> </w:t>
      </w:r>
      <w:r>
        <w:t xml:space="preserve">Mapové okno lze v případě potřeby zvětšit na celou obrazovku a levým kliknutím přiblížit na požadované místo (případně pomocí tlačítek +/- přiblížit a oddálit).</w:t>
      </w:r>
      <w:r>
        <w:t xml:space="preserve"> </w:t>
      </w:r>
      <w:r>
        <w:t xml:space="preserve">Při dostatečnm přiblížení je levým kliknutím zvolen bod lokalizující oznamovaný záměr.</w:t>
      </w:r>
      <w:r>
        <w:t xml:space="preserve"> </w:t>
      </w:r>
      <w:r>
        <w:t xml:space="preserve">Vybraný bod je zvýrazněn červeným</w:t>
      </w:r>
      <w:r>
        <w:t xml:space="preserve"> </w:t>
      </w:r>
      <w:r>
        <w:rPr>
          <w:i/>
          <w:iCs/>
        </w:rPr>
        <w:t xml:space="preserve">špendlíkem</w:t>
      </w:r>
      <w:r>
        <w:t xml:space="preserve"> </w:t>
      </w:r>
      <w:r>
        <w:t xml:space="preserve">a název katastrálního území je předvyplněn do patřičného pole ve formuláři.</w:t>
      </w:r>
      <w:r>
        <w:t xml:space="preserve"> </w:t>
      </w:r>
      <w:r>
        <w:t xml:space="preserve">V mapě lze vyhledávat pomocí lupy dle názvů obcí, katastrálních území a dalších zeměpisných názvů.</w:t>
      </w:r>
      <w:r>
        <w:t xml:space="preserve"> </w:t>
      </w:r>
      <w:r>
        <w:t xml:space="preserve">V případě, že záměr protíná více katastrálních území, další katastrální území lze vyplnit do patřičného pole.</w:t>
      </w:r>
    </w:p>
    <w:p>
      <w:pPr>
        <w:pStyle w:val="BodyText"/>
      </w:pPr>
      <w:r>
        <w:drawing>
          <wp:inline>
            <wp:extent cx="5334000" cy="3746947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figs/ozn-zamer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6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Rozsah data zahájení prací</w:t>
      </w:r>
      <w:r>
        <w:t xml:space="preserve"> </w:t>
      </w:r>
      <w:r>
        <w:t xml:space="preserve">je volen z rozbalovacího kalendáře.</w:t>
      </w:r>
      <w:r>
        <w:t xml:space="preserve"> </w:t>
      </w:r>
      <w:r>
        <w:t xml:space="preserve">Po prvním kliknutí na konkrétní den v kalendáři je zvolen začátek rozsahu zahájení záměru, druhým kliknutím zvolíte konec daného rozsahu.</w:t>
      </w:r>
      <w:r>
        <w:t xml:space="preserve"> </w:t>
      </w:r>
      <w:r>
        <w:t xml:space="preserve">Tak je možné označit celý měsíc, kdy může k začátku prací na oznamovaném záměru dojít, případně i delší časové období.</w:t>
      </w:r>
    </w:p>
    <w:p>
      <w:pPr>
        <w:pStyle w:val="BodyText"/>
      </w:pPr>
      <w:r>
        <w:drawing>
          <wp:inline>
            <wp:extent cx="5334000" cy="377205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figs/ozn-zahajeni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2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1" w:name="X536e948790f63a9d32bce00f3a3d60715b9c7ff"/>
    <w:p>
      <w:pPr>
        <w:pStyle w:val="Heading4"/>
      </w:pPr>
      <w:r>
        <w:t xml:space="preserve">Souhlas s podmínkami o zpracování osobních údajů</w:t>
      </w:r>
    </w:p>
    <w:p>
      <w:pPr>
        <w:pStyle w:val="FirstParagraph"/>
      </w:pPr>
      <w:r>
        <w:t xml:space="preserve">Nezapomeňte potvrdit souhlas se zpracováním osobních údajů, bez něj nelze v oznámení záměr upokračovat na další krok, ve kterém bude nahrána projektová dokumentace.</w:t>
      </w:r>
    </w:p>
    <w:bookmarkEnd w:id="41"/>
    <w:bookmarkStart w:id="42" w:name="projektová-dokumentace"/>
    <w:p>
      <w:pPr>
        <w:pStyle w:val="Heading4"/>
      </w:pPr>
      <w:r>
        <w:t xml:space="preserve">Projektová dokumentace</w:t>
      </w:r>
    </w:p>
    <w:p>
      <w:pPr>
        <w:pStyle w:val="FirstParagraph"/>
      </w:pPr>
      <w:r>
        <w:t xml:space="preserve">V následujícím kroku lze přiložit související dokumentaci upřesňující oznámení, zejména plánovou dokumentaci přesněji vymezující rozsah a míru terénních zásahů, případně dokumenty s bližším popisem záměru.</w:t>
      </w:r>
      <w:r>
        <w:t xml:space="preserve"> </w:t>
      </w:r>
      <w:r>
        <w:t xml:space="preserve">V případě, že jeden dokument slouží jako podklad pro více oznámení, systém upozorní na to, že může jít o vložení duplicitního dokumentu, tj. že dokument už v systému existuje, to však není překážkou pro úspěšné odeslání oznámení.</w:t>
      </w:r>
    </w:p>
    <w:bookmarkEnd w:id="42"/>
    <w:bookmarkStart w:id="43" w:name="odeslání-oznámení"/>
    <w:p>
      <w:pPr>
        <w:pStyle w:val="Heading4"/>
      </w:pPr>
      <w:r>
        <w:t xml:space="preserve">Odeslání oznámení</w:t>
      </w:r>
    </w:p>
    <w:p>
      <w:pPr>
        <w:pStyle w:val="FirstParagraph"/>
      </w:pPr>
      <w:r>
        <w:t xml:space="preserve">Posledním krokem je odeslání oznámení, po kterém systém na zadaný email odešle jeho potvrzení.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37" Target="media/rId37.png" /><Relationship Type="http://schemas.openxmlformats.org/officeDocument/2006/relationships/image" Id="rId34" Target="media/rId34.png" /><Relationship Type="http://schemas.openxmlformats.org/officeDocument/2006/relationships/hyperlink" Id="rId23" Target="https://amcr.aiscr.cz/oznameni/" TargetMode="External" /><Relationship Type="http://schemas.openxmlformats.org/officeDocument/2006/relationships/hyperlink" Id="rId26" Target="https://www.zakonyprolidi.cz/cs/1987-20#cast3" TargetMode="External" /><Relationship Type="http://schemas.openxmlformats.org/officeDocument/2006/relationships/hyperlink" Id="rId27" Target="https://youtu.be/LLWqV9SgeWw?feature=shared" TargetMode="External" /><Relationship Type="http://schemas.openxmlformats.org/officeDocument/2006/relationships/hyperlink" Id="rId25" Target="mailto:oznameni@arub.cz" TargetMode="External" /><Relationship Type="http://schemas.openxmlformats.org/officeDocument/2006/relationships/hyperlink" Id="rId24" Target="mailto:oznameni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mcr.aiscr.cz/oznameni/" TargetMode="External" /><Relationship Type="http://schemas.openxmlformats.org/officeDocument/2006/relationships/hyperlink" Id="rId26" Target="https://www.zakonyprolidi.cz/cs/1987-20#cast3" TargetMode="External" /><Relationship Type="http://schemas.openxmlformats.org/officeDocument/2006/relationships/hyperlink" Id="rId27" Target="https://youtu.be/LLWqV9SgeWw?feature=shared" TargetMode="External" /><Relationship Type="http://schemas.openxmlformats.org/officeDocument/2006/relationships/hyperlink" Id="rId25" Target="mailto:oznameni@arub.cz" TargetMode="External" /><Relationship Type="http://schemas.openxmlformats.org/officeDocument/2006/relationships/hyperlink" Id="rId24" Target="mailto:oznameni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Oznámení záměru</dc:title>
  <dc:creator/>
  <dc:language>cs</dc:language>
  <cp:keywords/>
  <dcterms:created xsi:type="dcterms:W3CDTF">2024-07-08T12:18:15Z</dcterms:created>
  <dcterms:modified xsi:type="dcterms:W3CDTF">2024-07-08T12:18:15Z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2024-06-28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Formulář pro splnění povinnosti oznámit stavební či jiný záměr prováděný na území s archeologickými nálezy dle § 22 odst. zákona č. 20/1987 Sb. o státní památkové péči</vt:lpwstr>
  </property>
  <property fmtid="{D5CDD505-2E9C-101B-9397-08002B2CF9AE}" pid="12" name="toc-title">
    <vt:lpwstr>Na této stránce…</vt:lpwstr>
  </property>
</Properties>
</file>