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3.png" ContentType="image/png"/>
  <Override PartName="/word/media/rId46.png" ContentType="image/png"/>
  <Override PartName="/word/media/rId37.png" ContentType="image/png"/>
  <Override PartName="/word/media/rId33.png" ContentType="image/png"/>
  <Override PartName="/word/media/rId41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AMČR</w:t>
      </w:r>
      <w:r>
        <w:t xml:space="preserve"> </w:t>
      </w:r>
      <w:r>
        <w:t xml:space="preserve">API</w:t>
      </w:r>
    </w:p>
    <w:p>
      <w:pPr>
        <w:pStyle w:val="Subtitle"/>
      </w:pPr>
      <w:r>
        <w:t xml:space="preserve">Uživatelská</w:t>
      </w:r>
      <w:r>
        <w:t xml:space="preserve"> </w:t>
      </w:r>
      <w:r>
        <w:t xml:space="preserve">příručka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importan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/>
                <w:bCs/>
              </w:rPr>
              <w:t xml:space="preserve">Upozornění</w:t>
            </w:r>
          </w:p>
          <w:p>
            <w:pPr>
              <w:pStyle w:val="BodyText"/>
            </w:pPr>
            <w:pPr>
              <w:spacing w:before="16" w:after="16"/>
            </w:pPr>
            <w:r>
              <w:t xml:space="preserve">Následující stránka k 1. červenci 2024 neprošla revizí a informace, které obsahuje, nemusí být plně platné pro aktuálně spuštěné verze nástrojů AMČR.</w:t>
            </w:r>
            <w:r>
              <w:t xml:space="preserve"> </w:t>
            </w:r>
            <w:r>
              <w:t xml:space="preserve">Zároveň mohou být některé odkazy, které stránka obsahuje nefunkční, screenshoty ze zastaralých verzí nástrojů apod.</w:t>
            </w:r>
          </w:p>
        </w:tc>
      </w:tr>
    </w:tbl>
    <w:p>
      <w:pPr>
        <w:pStyle w:val="BodyText"/>
      </w:pPr>
      <w:r>
        <w:t xml:space="preserve">API v současné době nabízí službu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/>
          <w:iCs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pStyle w:val="Compact"/>
        <w:numPr>
          <w:ilvl w:val="0"/>
          <w:numId w:val="1001"/>
        </w:numPr>
      </w:pPr>
      <w:hyperlink r:id="rId24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pStyle w:val="Compact"/>
        <w:numPr>
          <w:ilvl w:val="0"/>
          <w:numId w:val="1001"/>
        </w:numPr>
      </w:pPr>
      <w:hyperlink r:id="rId25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6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7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2" w:name="fig-api-poster"/>
          <w:p>
            <w:pPr>
              <w:pStyle w:val="Compact"/>
              <w:jc w:val="center"/>
            </w:pPr>
            <w:hyperlink r:id="rId31">
              <w:r>
                <w:drawing>
                  <wp:inline>
                    <wp:extent cx="2333402" cy="3302849"/>
                    <wp:effectExtent b="0" l="0" r="0" t="0"/>
                    <wp:docPr descr="Poster prezentující API s příklady možných requestů (Pajdla 2021)" title="" id="29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30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8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32"/>
        </w:tc>
      </w:tr>
    </w:tbl>
    <w:bookmarkStart w:id="59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6" w:name="fig-api"/>
          <w:p>
            <w:pPr>
              <w:pStyle w:val="Compact"/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6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/>
          <w:iCs/>
        </w:rPr>
        <w:t xml:space="preserve">AMCR Filter</w:t>
      </w:r>
      <w:r>
        <w:t xml:space="preserve">,</w:t>
      </w:r>
      <w:r>
        <w:t xml:space="preserve"> </w:t>
      </w:r>
      <w:r>
        <w:rPr>
          <w:i/>
          <w:iCs/>
        </w:rPr>
        <w:t xml:space="preserve">RDF Converter</w:t>
      </w:r>
      <w:r>
        <w:t xml:space="preserve">,</w:t>
      </w:r>
      <w:r>
        <w:t xml:space="preserve"> </w:t>
      </w:r>
      <w:r>
        <w:rPr>
          <w:i/>
          <w:iCs/>
        </w:rPr>
        <w:t xml:space="preserve">Scrub</w:t>
      </w:r>
      <w:r>
        <w:t xml:space="preserve">,</w:t>
      </w:r>
      <w:r>
        <w:t xml:space="preserve"> </w:t>
      </w:r>
      <w:r>
        <w:rPr>
          <w:i/>
          <w:iCs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0" w:name="fig-api-reseni"/>
          <w:p>
            <w:pPr>
              <w:pStyle w:val="Compact"/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4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4" w:name="fig-api-sety"/>
          <w:p>
            <w:pPr>
              <w:pStyle w:val="Compact"/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4"/>
        </w:tc>
      </w:tr>
    </w:tbl>
    <w:bookmarkStart w:id="58" w:name="řešení-filtrace"/>
    <w:p>
      <w:pPr>
        <w:pStyle w:val="Heading3"/>
      </w:pPr>
      <w:r>
        <w:t xml:space="preserve">Řešení filtrace</w:t>
      </w:r>
    </w:p>
    <w:bookmarkStart w:id="50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5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6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9" w:name="fig-api-pristupnost"/>
          <w:p>
            <w:pPr>
              <w:pStyle w:val="Compact"/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9"/>
        </w:tc>
      </w:tr>
    </w:tbl>
    <w:bookmarkEnd w:id="50"/>
    <w:bookmarkStart w:id="52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1" w:name="tbl-api-sets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Sety</w:t>
            </w:r>
          </w:p>
          <w:tbl>
            <w:tblPr>
              <w:tblStyle w:val="Table"/>
              <w:tblW w:type="pct" w:w="5000"/>
              <w:tblLayout w:type="fixed"/>
              <w:tblLook w:firstRow="1" w:lastRow="0" w:firstColumn="0" w:lastColumn="0" w:noHBand="0" w:noVBand="0" w:val="0020"/>
            </w:tblPr>
            <w:tblGrid>
              <w:gridCol w:w="1584"/>
              <w:gridCol w:w="633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setSpec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setName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Projekty / Projects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Akce / Fieldwork Events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Lokality / Sites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dok_jednotka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Dokumentační jednotky / Descriptive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adb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Archeologický dokumentační bod / Archaeological Documentation Point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Dokumenty / Documents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Soubory / Files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/ Spatial Units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ext_zdroj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Externí zdroje / External Sources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Lety / Flights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samostatny_nalez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Samostatné nálezy / Individual Finds</w:t>
                  </w:r>
                </w:p>
              </w:tc>
            </w:tr>
          </w:tbl>
          <w:bookmarkEnd w:id="51"/>
          <w:p/>
        </w:tc>
      </w:tr>
    </w:tbl>
    <w:bookmarkEnd w:id="52"/>
    <w:bookmarkStart w:id="57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api-datestamps"/>
          <w:p>
            <w:pPr>
              <w:pStyle w:val="Compact"/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6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5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7"/>
    <w:bookmarkEnd w:id="58"/>
    <w:bookmarkEnd w:id="59"/>
    <w:bookmarkStart w:id="62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/>
          <w:iCs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Postman</w:t>
      </w:r>
      <w:r>
        <w:t xml:space="preserve">.</w:t>
      </w:r>
    </w:p>
    <w:bookmarkStart w:id="60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60"/>
    <w:bookmarkStart w:id="61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/>
          <w:iCs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/>
          <w:iCs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/>
          <w:iCs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61"/>
    <w:bookmarkEnd w:id="62"/>
    <w:bookmarkStart w:id="80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3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5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4">
        <w:r>
          <w:rPr>
            <w:rStyle w:val="Hyperlink"/>
          </w:rPr>
          <w:t xml:space="preserve">https://api.aiscr.cz/dapro/oai?verb=Identify</w:t>
        </w:r>
      </w:hyperlink>
    </w:p>
    <w:bookmarkEnd w:id="65"/>
    <w:bookmarkStart w:id="67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6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pStyle w:val="Compact"/>
        <w:numPr>
          <w:ilvl w:val="0"/>
          <w:numId w:val="1002"/>
        </w:numPr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pStyle w:val="Compact"/>
        <w:numPr>
          <w:ilvl w:val="0"/>
          <w:numId w:val="1002"/>
        </w:numPr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pStyle w:val="Compact"/>
        <w:numPr>
          <w:ilvl w:val="0"/>
          <w:numId w:val="1002"/>
        </w:numPr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7"/>
    <w:bookmarkStart w:id="72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1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72"/>
    <w:bookmarkStart w:id="74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8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9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70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7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/>
          <w:iCs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5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6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7"/>
    <w:bookmarkStart w:id="79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8">
        <w:r>
          <w:rPr>
            <w:rStyle w:val="Hyperlink"/>
          </w:rPr>
          <w:t xml:space="preserve">https://api.aiscr.cz/dapro/oai?verb=ListSets</w:t>
        </w:r>
      </w:hyperlink>
    </w:p>
    <w:bookmarkEnd w:id="79"/>
    <w:bookmarkEnd w:id="80"/>
    <w:bookmarkStart w:id="93" w:name="parametry"/>
    <w:p>
      <w:pPr>
        <w:pStyle w:val="Heading2"/>
      </w:pPr>
      <w:r>
        <w:t xml:space="preserve">Parametry</w:t>
      </w:r>
    </w:p>
    <w:bookmarkStart w:id="83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81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3"/>
    <w:bookmarkStart w:id="92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4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5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6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4"/>
    <w:bookmarkStart w:id="86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8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5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6"/>
    <w:bookmarkStart w:id="91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7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90" w:name="refs"/>
    <w:bookmarkStart w:id="89" w:name="ref-pajdla2021a"/>
    <w:p>
      <w:pPr>
        <w:pStyle w:val="Bibliography"/>
      </w:pPr>
      <w:r>
        <w:t xml:space="preserve">Pajdla, Petr. 2021.</w:t>
      </w:r>
      <w:r>
        <w:t xml:space="preserve"> </w:t>
      </w:r>
      <w:r>
        <w:t xml:space="preserve">„</w:t>
      </w:r>
      <w:r>
        <w:t xml:space="preserve">AIS CR Public API</w:t>
      </w:r>
      <w:r>
        <w:t xml:space="preserve">:</w:t>
      </w:r>
      <w:r>
        <w:t xml:space="preserve"> </w:t>
      </w:r>
      <w:r>
        <w:t xml:space="preserve">AMCR Data Provider</w:t>
      </w:r>
      <w:r>
        <w:t xml:space="preserve">"</w:t>
      </w:r>
      <w:r>
        <w:t xml:space="preserve">. Poster prezentováno v</w:t>
      </w:r>
      <w:r>
        <w:t xml:space="preserve"> </w:t>
      </w:r>
      <w:r>
        <w:t xml:space="preserve">LiSeH</w:t>
      </w:r>
      <w:r>
        <w:t xml:space="preserve"> </w:t>
      </w:r>
      <w:r>
        <w:t xml:space="preserve">2021,</w:t>
      </w:r>
      <w:r>
        <w:t xml:space="preserve"> </w:t>
      </w:r>
      <w:r>
        <w:t xml:space="preserve">GAMS</w:t>
      </w:r>
      <w:r>
        <w:t xml:space="preserve">.</w:t>
      </w:r>
      <w:r>
        <w:t xml:space="preserve"> </w:t>
      </w:r>
      <w:hyperlink r:id="rId88">
        <w:r>
          <w:rPr>
            <w:rStyle w:val="Hyperlink"/>
          </w:rPr>
          <w:t xml:space="preserve">https://hdl.handle.net/11471/562.40.3</w:t>
        </w:r>
      </w:hyperlink>
      <w:r>
        <w:t xml:space="preserve">.</w:t>
      </w:r>
    </w:p>
    <w:bookmarkEnd w:id="89"/>
    <w:bookmarkEnd w:id="90"/>
    <w:bookmarkEnd w:id="91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3" Target="media/rId53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api.qmd#datestamps" TargetMode="External" /><Relationship Type="http://schemas.openxmlformats.org/officeDocument/2006/relationships/hyperlink" Id="rId81" Target="api.qmd#listrecords" TargetMode="External" /><Relationship Type="http://schemas.openxmlformats.org/officeDocument/2006/relationships/hyperlink" Id="rId70" Target="api.qmd#resumptionToken" TargetMode="External" /><Relationship Type="http://schemas.openxmlformats.org/officeDocument/2006/relationships/hyperlink" Id="rId68" Target="api.qmd#sety" TargetMode="External" /><Relationship Type="http://schemas.openxmlformats.org/officeDocument/2006/relationships/hyperlink" Id="rId24" Target="http://dublincore.org/" TargetMode="External" /><Relationship Type="http://schemas.openxmlformats.org/officeDocument/2006/relationships/hyperlink" Id="rId25" Target="http://www.cidoc-crm.org/" TargetMode="External" /><Relationship Type="http://schemas.openxmlformats.org/officeDocument/2006/relationships/hyperlink" Id="rId63" Target="http://www.openarchives.org/OAI/openarchivesprotocol.html" TargetMode="External" /><Relationship Type="http://schemas.openxmlformats.org/officeDocument/2006/relationships/hyperlink" Id="rId23" Target="http://www.openarchives.org/pmh/" TargetMode="External" /><Relationship Type="http://schemas.openxmlformats.org/officeDocument/2006/relationships/hyperlink" Id="rId27" Target="https://api.aiscr.cz" TargetMode="External" /><Relationship Type="http://schemas.openxmlformats.org/officeDocument/2006/relationships/hyperlink" Id="rId76" Target="https://api.aiscr.cz/dapro/oai?verb=GetRecord&amp;identifier=https://api.aiscr.cz/id/C-DL-200400001&amp;metadataPrefix=oai_amcr" TargetMode="External" /><Relationship Type="http://schemas.openxmlformats.org/officeDocument/2006/relationships/hyperlink" Id="rId64" Target="https://api.aiscr.cz/dapro/oai?verb=Identify" TargetMode="External" /><Relationship Type="http://schemas.openxmlformats.org/officeDocument/2006/relationships/hyperlink" Id="rId71" Target="https://api.aiscr.cz/dapro/oai?verb=ListIdentifiers&amp;metadataPrefix=oai_amcr" TargetMode="External" /><Relationship Type="http://schemas.openxmlformats.org/officeDocument/2006/relationships/hyperlink" Id="rId87" Target="https://api.aiscr.cz/dapro/oai?verb=ListIdentifiers&amp;metadataPrefix=oai_amcr&amp;from=2022-12-10&amp;until=2022-12-20" TargetMode="External" /><Relationship Type="http://schemas.openxmlformats.org/officeDocument/2006/relationships/hyperlink" Id="rId82" Target="https://api.aiscr.cz/dapro/oai?verb=ListIdentifiers&amp;resumptionToken=2023-07-10.oai_amcr.1000.projekt.1000.1000...f" TargetMode="External" /><Relationship Type="http://schemas.openxmlformats.org/officeDocument/2006/relationships/hyperlink" Id="rId66" Target="https://api.aiscr.cz/dapro/oai?verb=ListMetadataFormats" TargetMode="External" /><Relationship Type="http://schemas.openxmlformats.org/officeDocument/2006/relationships/hyperlink" Id="rId73" Target="https://api.aiscr.cz/dapro/oai?verb=ListRecords&amp;metadataPrefix=oai_amcr" TargetMode="External" /><Relationship Type="http://schemas.openxmlformats.org/officeDocument/2006/relationships/hyperlink" Id="rId85" Target="https://api.aiscr.cz/dapro/oai?verb=ListRecords&amp;set=akce&amp;metadataPrefix=oai_amcr" TargetMode="External" /><Relationship Type="http://schemas.openxmlformats.org/officeDocument/2006/relationships/hyperlink" Id="rId78" Target="https://api.aiscr.cz/dapro/oai?verb=ListSets" TargetMode="External" /><Relationship Type="http://schemas.openxmlformats.org/officeDocument/2006/relationships/hyperlink" Id="rId31" Target="https://gams.uni-graz.at/o:liseh.8112/PDF_STREAM" TargetMode="External" /><Relationship Type="http://schemas.openxmlformats.org/officeDocument/2006/relationships/hyperlink" Id="rId88" Target="https://hdl.handle.net/11471/562.40.3" TargetMode="External" /><Relationship Type="http://schemas.openxmlformats.org/officeDocument/2006/relationships/hyperlink" Id="rId75" Target="identifikatory.qmd" TargetMode="External" /><Relationship Type="http://schemas.openxmlformats.org/officeDocument/2006/relationships/hyperlink" Id="rId45" Target="procesy.qmd" TargetMode="External" /><Relationship Type="http://schemas.openxmlformats.org/officeDocument/2006/relationships/hyperlink" Id="rId26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AMČR API</dc:title>
  <dc:creator/>
  <dc:language>cs</dc:language>
  <cp:keywords/>
  <dcterms:created xsi:type="dcterms:W3CDTF">2024-07-04T09:41:53Z</dcterms:created>
  <dcterms:modified xsi:type="dcterms:W3CDTF">2024-07-04T09:41:53Z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date">
    <vt:lpwstr>1. 6. 2020</vt:lpwstr>
  </property>
  <property fmtid="{D5CDD505-2E9C-101B-9397-08002B2CF9AE}" pid="7" name="date-format">
    <vt:lpwstr>D. M. YYYY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subtitle">
    <vt:lpwstr>Uživatelská příručka</vt:lpwstr>
  </property>
  <property fmtid="{D5CDD505-2E9C-101B-9397-08002B2CF9AE}" pid="13" name="toc-title">
    <vt:lpwstr>Na této stránce…</vt:lpwstr>
  </property>
</Properties>
</file>