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Digitální</w:t>
      </w:r>
      <w:r>
        <w:t xml:space="preserve"> </w:t>
      </w:r>
      <w:r>
        <w:t xml:space="preserve">archiv</w:t>
      </w:r>
      <w:r>
        <w:t xml:space="preserve"> </w:t>
      </w:r>
      <w:r>
        <w:t xml:space="preserve">AMČR</w:t>
      </w:r>
    </w:p>
    <w:p>
      <w:pPr>
        <w:pStyle w:val="Subtitle"/>
      </w:pPr>
      <w:r>
        <w:t xml:space="preserve">Uživatelská</w:t>
      </w:r>
      <w:r>
        <w:t xml:space="preserve"> </w:t>
      </w:r>
      <w:r>
        <w:t xml:space="preserve">příručka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Digitální archiv AMČR</dc:title>
  <dc:creator/>
  <dc:language>cs</dc:language>
  <cp:keywords/>
  <dcterms:created xsi:type="dcterms:W3CDTF">2023-09-22T08:30:17Z</dcterms:created>
  <dcterms:modified xsi:type="dcterms:W3CDTF">2023-09-22T08:30:17Z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Uživatelská příručka</vt:lpwstr>
  </property>
  <property fmtid="{D5CDD505-2E9C-101B-9397-08002B2CF9AE}" pid="12" name="toc-title">
    <vt:lpwstr>Na této stránce…</vt:lpwstr>
  </property>
</Properties>
</file>