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FA7D5" w14:textId="2A012BD2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  <w:r w:rsidRPr="00457124">
        <w:rPr>
          <w:rFonts w:ascii="Verdana" w:hAnsi="Verdana"/>
          <w:b/>
          <w:sz w:val="24"/>
          <w:szCs w:val="24"/>
        </w:rPr>
        <w:t>Dohoda</w:t>
      </w:r>
      <w:r w:rsidR="00976F7C">
        <w:rPr>
          <w:rFonts w:ascii="Verdana" w:hAnsi="Verdana"/>
          <w:b/>
          <w:sz w:val="24"/>
          <w:szCs w:val="24"/>
        </w:rPr>
        <w:t xml:space="preserve"> o využívání</w:t>
      </w:r>
      <w:r w:rsidR="0017687D">
        <w:rPr>
          <w:rFonts w:ascii="Verdana" w:hAnsi="Verdana"/>
          <w:b/>
          <w:sz w:val="24"/>
          <w:szCs w:val="24"/>
        </w:rPr>
        <w:t xml:space="preserve"> </w:t>
      </w:r>
      <w:r w:rsidR="00CA6200">
        <w:rPr>
          <w:rFonts w:ascii="Verdana" w:hAnsi="Verdana"/>
          <w:b/>
          <w:sz w:val="24"/>
          <w:szCs w:val="24"/>
        </w:rPr>
        <w:t>Archeologické map</w:t>
      </w:r>
      <w:r w:rsidR="003931E8">
        <w:rPr>
          <w:rFonts w:ascii="Verdana" w:hAnsi="Verdana"/>
          <w:b/>
          <w:sz w:val="24"/>
          <w:szCs w:val="24"/>
        </w:rPr>
        <w:t>y</w:t>
      </w:r>
      <w:r w:rsidR="00CA6200">
        <w:rPr>
          <w:rFonts w:ascii="Verdana" w:hAnsi="Verdana"/>
          <w:b/>
          <w:sz w:val="24"/>
          <w:szCs w:val="24"/>
        </w:rPr>
        <w:t xml:space="preserve"> Č</w:t>
      </w:r>
      <w:r w:rsidR="004E0CCF">
        <w:rPr>
          <w:rFonts w:ascii="Verdana" w:hAnsi="Verdana"/>
          <w:b/>
          <w:sz w:val="24"/>
          <w:szCs w:val="24"/>
        </w:rPr>
        <w:t>eské republiky</w:t>
      </w:r>
    </w:p>
    <w:p w14:paraId="3EC65ADD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</w:p>
    <w:p w14:paraId="5A98AADF" w14:textId="77777777" w:rsidR="001A2064" w:rsidRPr="000F74A5" w:rsidRDefault="001A2064" w:rsidP="00CA6200">
      <w:pPr>
        <w:ind w:left="426" w:hanging="426"/>
        <w:jc w:val="center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>uzavíraná mezi:</w:t>
      </w:r>
    </w:p>
    <w:p w14:paraId="2DE01E01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            </w:t>
      </w:r>
    </w:p>
    <w:p w14:paraId="09EBE2E9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Archeologickým ústavem AV ČR, Praha, v.v.i.  </w:t>
      </w:r>
    </w:p>
    <w:p w14:paraId="396CB041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Letenská 4</w:t>
      </w:r>
    </w:p>
    <w:p w14:paraId="19B27C84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118 01 Praha 1</w:t>
      </w:r>
    </w:p>
    <w:p w14:paraId="6F5F91B1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406526EA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zastoupeným: </w:t>
      </w:r>
    </w:p>
    <w:p w14:paraId="0392C357" w14:textId="79D61A13" w:rsidR="0082034E" w:rsidRPr="000F74A5" w:rsidRDefault="00775F83" w:rsidP="00961CA1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Mgr</w:t>
      </w:r>
      <w:r w:rsidRPr="00BD44B3">
        <w:rPr>
          <w:rFonts w:ascii="Verdana" w:hAnsi="Verdana"/>
        </w:rPr>
        <w:t xml:space="preserve">. </w:t>
      </w:r>
      <w:r>
        <w:rPr>
          <w:rFonts w:ascii="Verdana" w:hAnsi="Verdana"/>
        </w:rPr>
        <w:t>Balázsem</w:t>
      </w:r>
      <w:r w:rsidRPr="00BD44B3">
        <w:rPr>
          <w:rFonts w:ascii="Verdana" w:hAnsi="Verdana"/>
        </w:rPr>
        <w:t xml:space="preserve"> </w:t>
      </w:r>
      <w:r>
        <w:rPr>
          <w:rFonts w:ascii="Verdana" w:hAnsi="Verdana"/>
        </w:rPr>
        <w:t>Komoróczym, Ph.D</w:t>
      </w:r>
      <w:r w:rsidRPr="00BD44B3">
        <w:rPr>
          <w:rFonts w:ascii="Verdana" w:hAnsi="Verdana"/>
        </w:rPr>
        <w:t>.</w:t>
      </w:r>
      <w:r>
        <w:rPr>
          <w:rFonts w:ascii="Verdana" w:hAnsi="Verdana"/>
        </w:rPr>
        <w:t>,</w:t>
      </w:r>
      <w:r w:rsidRPr="000F74A5">
        <w:rPr>
          <w:rFonts w:ascii="Verdana" w:hAnsi="Verdana"/>
        </w:rPr>
        <w:t xml:space="preserve"> ředite</w:t>
      </w:r>
      <w:r>
        <w:rPr>
          <w:rFonts w:ascii="Verdana" w:hAnsi="Verdana"/>
        </w:rPr>
        <w:t>lem</w:t>
      </w:r>
      <w:r w:rsidR="0082034E" w:rsidRPr="000F74A5">
        <w:rPr>
          <w:rFonts w:ascii="Verdana" w:hAnsi="Verdana"/>
        </w:rPr>
        <w:t xml:space="preserve"> </w:t>
      </w:r>
    </w:p>
    <w:p w14:paraId="305C9C66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</w:p>
    <w:p w14:paraId="6BE8CCF1" w14:textId="77777777" w:rsidR="0082034E" w:rsidRPr="000F74A5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67985912</w:t>
      </w:r>
    </w:p>
    <w:p w14:paraId="5D0B3C39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DIČ:</w:t>
      </w:r>
      <w:r w:rsidR="00B05513"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CZ 67985912</w:t>
      </w:r>
    </w:p>
    <w:p w14:paraId="13124E85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405B08CD" w14:textId="60F74215" w:rsidR="001A2064" w:rsidRDefault="003931E8" w:rsidP="00CA6200">
      <w:pPr>
        <w:ind w:left="426" w:hanging="426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B543B1" w:rsidRPr="000F74A5">
        <w:rPr>
          <w:rFonts w:ascii="Verdana" w:hAnsi="Verdana"/>
          <w:b/>
        </w:rPr>
        <w:t>dále</w:t>
      </w:r>
      <w:r w:rsidR="00B543B1">
        <w:rPr>
          <w:rFonts w:ascii="Verdana" w:hAnsi="Verdana"/>
          <w:b/>
        </w:rPr>
        <w:t xml:space="preserve"> jen</w:t>
      </w:r>
      <w:r w:rsidR="00B543B1" w:rsidRPr="000F74A5">
        <w:rPr>
          <w:rFonts w:ascii="Verdana" w:hAnsi="Verdana"/>
          <w:b/>
        </w:rPr>
        <w:t xml:space="preserve"> </w:t>
      </w:r>
      <w:r w:rsidR="00B543B1">
        <w:rPr>
          <w:rFonts w:ascii="Verdana" w:hAnsi="Verdana"/>
          <w:b/>
        </w:rPr>
        <w:t>„</w:t>
      </w:r>
      <w:r w:rsidR="0053408E">
        <w:rPr>
          <w:rFonts w:ascii="Verdana" w:hAnsi="Verdana"/>
          <w:b/>
        </w:rPr>
        <w:t>ARÚB</w:t>
      </w:r>
      <w:r w:rsidR="00B543B1">
        <w:rPr>
          <w:rFonts w:ascii="Verdana" w:hAnsi="Verdana"/>
          <w:b/>
        </w:rPr>
        <w:t>“)</w:t>
      </w:r>
    </w:p>
    <w:p w14:paraId="7F6D7B0F" w14:textId="77777777" w:rsidR="00B543B1" w:rsidRDefault="00B543B1" w:rsidP="00CA6200">
      <w:pPr>
        <w:ind w:left="426" w:hanging="426"/>
        <w:jc w:val="both"/>
        <w:rPr>
          <w:rFonts w:ascii="Verdana" w:hAnsi="Verdana"/>
          <w:b/>
        </w:rPr>
      </w:pPr>
    </w:p>
    <w:p w14:paraId="2616DF71" w14:textId="77777777" w:rsidR="001A2064" w:rsidRPr="006D46A0" w:rsidRDefault="001A2064" w:rsidP="00CA6200">
      <w:pPr>
        <w:ind w:left="426" w:hanging="426"/>
        <w:jc w:val="both"/>
        <w:rPr>
          <w:rFonts w:ascii="Verdana" w:hAnsi="Verdana"/>
        </w:rPr>
      </w:pPr>
      <w:r w:rsidRPr="006D46A0">
        <w:rPr>
          <w:rFonts w:ascii="Verdana" w:hAnsi="Verdana"/>
        </w:rPr>
        <w:t>a</w:t>
      </w:r>
    </w:p>
    <w:p w14:paraId="5686C898" w14:textId="77777777" w:rsidR="00B05513" w:rsidRDefault="00B05513" w:rsidP="0036703D">
      <w:pPr>
        <w:ind w:left="426" w:hanging="426"/>
        <w:jc w:val="both"/>
        <w:rPr>
          <w:rFonts w:ascii="Verdana" w:hAnsi="Verdana"/>
          <w:b/>
        </w:rPr>
      </w:pPr>
    </w:p>
    <w:p w14:paraId="0BCA4132" w14:textId="77777777" w:rsidR="00A45680" w:rsidRPr="002F13C6" w:rsidRDefault="0071548D" w:rsidP="002F13C6">
      <w:pPr>
        <w:ind w:left="426" w:hanging="426"/>
        <w:jc w:val="both"/>
        <w:rPr>
          <w:rFonts w:ascii="Verdana" w:hAnsi="Verdana"/>
        </w:rPr>
      </w:pPr>
      <w:r w:rsidRPr="0071548D">
        <w:rPr>
          <w:rFonts w:ascii="Verdana" w:hAnsi="Verdana"/>
          <w:b/>
          <w:highlight w:val="yellow"/>
        </w:rPr>
        <w:t>xxx</w:t>
      </w:r>
    </w:p>
    <w:p w14:paraId="6933C3B3" w14:textId="77777777" w:rsidR="00B367EC" w:rsidRDefault="00B367EC" w:rsidP="00B367EC">
      <w:pPr>
        <w:ind w:left="426" w:hanging="426"/>
        <w:jc w:val="both"/>
        <w:rPr>
          <w:rFonts w:ascii="Verdana" w:hAnsi="Verdana"/>
        </w:rPr>
      </w:pPr>
    </w:p>
    <w:p w14:paraId="01E78E23" w14:textId="77777777" w:rsidR="00B543B1" w:rsidRPr="00256168" w:rsidRDefault="00E3615D" w:rsidP="0025616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</w:rPr>
        <w:t>I</w:t>
      </w:r>
      <w:r w:rsidR="00256168">
        <w:rPr>
          <w:rFonts w:ascii="Verdana" w:hAnsi="Verdana"/>
        </w:rPr>
        <w:t>Č</w:t>
      </w:r>
      <w:r>
        <w:rPr>
          <w:rFonts w:ascii="Verdana" w:hAnsi="Verdana"/>
        </w:rPr>
        <w:t xml:space="preserve">: </w:t>
      </w:r>
      <w:r w:rsidR="0071548D" w:rsidRPr="0071548D">
        <w:rPr>
          <w:rFonts w:ascii="Verdana" w:hAnsi="Verdana"/>
          <w:highlight w:val="yellow"/>
          <w:shd w:val="clear" w:color="auto" w:fill="FFFFFF"/>
        </w:rPr>
        <w:t>xxx</w:t>
      </w:r>
    </w:p>
    <w:p w14:paraId="2B447B9B" w14:textId="77777777" w:rsidR="00933AD0" w:rsidRDefault="00933AD0" w:rsidP="00CA6200">
      <w:pPr>
        <w:ind w:left="426" w:hanging="426"/>
        <w:jc w:val="both"/>
        <w:rPr>
          <w:rFonts w:ascii="Verdana" w:hAnsi="Verdana"/>
          <w:b/>
        </w:rPr>
      </w:pPr>
    </w:p>
    <w:p w14:paraId="7D46A733" w14:textId="77777777" w:rsidR="00B543B1" w:rsidRDefault="00933AD0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  <w:b/>
        </w:rPr>
        <w:t>jakožto o</w:t>
      </w:r>
      <w:r w:rsidRPr="000F74A5">
        <w:rPr>
          <w:rFonts w:ascii="Verdana" w:hAnsi="Verdana"/>
          <w:b/>
        </w:rPr>
        <w:t>rganizac</w:t>
      </w:r>
      <w:r>
        <w:rPr>
          <w:rFonts w:ascii="Verdana" w:hAnsi="Verdana"/>
          <w:b/>
        </w:rPr>
        <w:t>í</w:t>
      </w:r>
      <w:r w:rsidRPr="000F74A5">
        <w:rPr>
          <w:rFonts w:ascii="Verdana" w:hAnsi="Verdana"/>
          <w:b/>
        </w:rPr>
        <w:t xml:space="preserve"> oprávněn</w:t>
      </w:r>
      <w:r>
        <w:rPr>
          <w:rFonts w:ascii="Verdana" w:hAnsi="Verdana"/>
          <w:b/>
        </w:rPr>
        <w:t>ou</w:t>
      </w:r>
      <w:r w:rsidRPr="000F74A5">
        <w:rPr>
          <w:rFonts w:ascii="Verdana" w:hAnsi="Verdana"/>
          <w:b/>
        </w:rPr>
        <w:t xml:space="preserve"> k provádění archeologických výzkumů</w:t>
      </w:r>
    </w:p>
    <w:p w14:paraId="1A8941B8" w14:textId="77777777" w:rsidR="00B543B1" w:rsidRDefault="00B543B1" w:rsidP="00CA6200">
      <w:pPr>
        <w:ind w:left="426" w:hanging="426"/>
        <w:jc w:val="both"/>
        <w:rPr>
          <w:rFonts w:ascii="Verdana" w:hAnsi="Verdana"/>
        </w:rPr>
      </w:pPr>
    </w:p>
    <w:p w14:paraId="1EAB02CB" w14:textId="77777777" w:rsidR="00806A17" w:rsidRDefault="001A2064" w:rsidP="00F36889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zastoupen</w:t>
      </w:r>
      <w:r>
        <w:rPr>
          <w:rFonts w:ascii="Verdana" w:hAnsi="Verdana"/>
        </w:rPr>
        <w:t>ou</w:t>
      </w:r>
      <w:r w:rsidRPr="000F74A5">
        <w:rPr>
          <w:rFonts w:ascii="Verdana" w:hAnsi="Verdana"/>
        </w:rPr>
        <w:t>:</w:t>
      </w:r>
      <w:r w:rsidR="00904A37">
        <w:rPr>
          <w:rFonts w:ascii="Verdana" w:hAnsi="Verdana"/>
        </w:rPr>
        <w:t xml:space="preserve"> </w:t>
      </w:r>
      <w:r w:rsidR="0071548D" w:rsidRPr="0071548D">
        <w:rPr>
          <w:rFonts w:ascii="Verdana" w:hAnsi="Verdana"/>
          <w:highlight w:val="yellow"/>
        </w:rPr>
        <w:t>xxx</w:t>
      </w:r>
    </w:p>
    <w:p w14:paraId="2196DC25" w14:textId="77777777" w:rsidR="00933AD0" w:rsidRDefault="00B543B1" w:rsidP="0028387F">
      <w:pPr>
        <w:spacing w:after="120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 </w:t>
      </w:r>
    </w:p>
    <w:p w14:paraId="33884C56" w14:textId="5C0E28B3" w:rsidR="00806A17" w:rsidRDefault="00B543B1" w:rsidP="006D46A0">
      <w:pPr>
        <w:spacing w:after="120"/>
        <w:ind w:left="426" w:hanging="426"/>
        <w:rPr>
          <w:rFonts w:ascii="Verdana" w:hAnsi="Verdana"/>
          <w:b/>
          <w:sz w:val="22"/>
          <w:szCs w:val="22"/>
        </w:rPr>
      </w:pPr>
      <w:r w:rsidRPr="000F74A5">
        <w:rPr>
          <w:rFonts w:ascii="Verdana" w:hAnsi="Verdana"/>
          <w:b/>
        </w:rPr>
        <w:t>(</w:t>
      </w:r>
      <w:r>
        <w:rPr>
          <w:rFonts w:ascii="Verdana" w:hAnsi="Verdana"/>
          <w:b/>
        </w:rPr>
        <w:t>d</w:t>
      </w:r>
      <w:r w:rsidRPr="000F74A5">
        <w:rPr>
          <w:rFonts w:ascii="Verdana" w:hAnsi="Verdana"/>
          <w:b/>
        </w:rPr>
        <w:t>ále</w:t>
      </w:r>
      <w:r w:rsidR="00933AD0">
        <w:rPr>
          <w:rFonts w:ascii="Verdana" w:hAnsi="Verdana"/>
          <w:b/>
        </w:rPr>
        <w:t xml:space="preserve"> jen</w:t>
      </w:r>
      <w:r w:rsidRPr="000F74A5">
        <w:rPr>
          <w:rFonts w:ascii="Verdana" w:hAnsi="Verdana"/>
          <w:b/>
        </w:rPr>
        <w:t xml:space="preserve"> </w:t>
      </w:r>
      <w:r w:rsidR="00933AD0">
        <w:rPr>
          <w:rFonts w:ascii="Verdana" w:hAnsi="Verdana"/>
          <w:b/>
        </w:rPr>
        <w:t>„</w:t>
      </w:r>
      <w:r w:rsidRPr="000F74A5">
        <w:rPr>
          <w:rFonts w:ascii="Verdana" w:hAnsi="Verdana"/>
          <w:b/>
        </w:rPr>
        <w:t>O</w:t>
      </w:r>
      <w:r w:rsidR="00C05EAD">
        <w:rPr>
          <w:rFonts w:ascii="Verdana" w:hAnsi="Verdana"/>
          <w:b/>
        </w:rPr>
        <w:t>A</w:t>
      </w:r>
      <w:r w:rsidRPr="000F74A5">
        <w:rPr>
          <w:rFonts w:ascii="Verdana" w:hAnsi="Verdana"/>
          <w:b/>
        </w:rPr>
        <w:t>O</w:t>
      </w:r>
      <w:r w:rsidR="00933AD0">
        <w:rPr>
          <w:rFonts w:ascii="Verdana" w:hAnsi="Verdana"/>
          <w:b/>
        </w:rPr>
        <w:t>“</w:t>
      </w:r>
      <w:r w:rsidRPr="000F74A5">
        <w:rPr>
          <w:rFonts w:ascii="Verdana" w:hAnsi="Verdana"/>
          <w:b/>
        </w:rPr>
        <w:t>)</w:t>
      </w:r>
    </w:p>
    <w:p w14:paraId="0EE5515E" w14:textId="77777777" w:rsidR="00933AD0" w:rsidRDefault="00933AD0" w:rsidP="00CA6200">
      <w:pPr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</w:p>
    <w:p w14:paraId="0E6F39A0" w14:textId="77777777" w:rsidR="001A2064" w:rsidRPr="00FF5B6A" w:rsidRDefault="001A2064" w:rsidP="00CA6200">
      <w:pPr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Preambule</w:t>
      </w:r>
    </w:p>
    <w:p w14:paraId="5C02649F" w14:textId="77777777" w:rsidR="001A2064" w:rsidRPr="00FF5B6A" w:rsidRDefault="001A2064" w:rsidP="00CA6200">
      <w:pPr>
        <w:spacing w:after="120"/>
        <w:ind w:left="426" w:hanging="426"/>
        <w:jc w:val="center"/>
        <w:rPr>
          <w:rFonts w:ascii="Verdana" w:hAnsi="Verdana"/>
          <w:sz w:val="22"/>
          <w:szCs w:val="22"/>
        </w:rPr>
      </w:pPr>
    </w:p>
    <w:p w14:paraId="62DB1C20" w14:textId="3D03F27D" w:rsidR="00CA6200" w:rsidRDefault="001A2064" w:rsidP="00976F7C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V návaznosti na </w:t>
      </w:r>
      <w:r w:rsidRPr="00FF5B6A">
        <w:rPr>
          <w:rFonts w:ascii="Verdana" w:hAnsi="Verdana"/>
          <w:sz w:val="22"/>
          <w:szCs w:val="22"/>
        </w:rPr>
        <w:t>ust</w:t>
      </w:r>
      <w:r w:rsidR="003767DD">
        <w:rPr>
          <w:rFonts w:ascii="Verdana" w:hAnsi="Verdana"/>
          <w:sz w:val="22"/>
          <w:szCs w:val="22"/>
        </w:rPr>
        <w:t>anovení</w:t>
      </w:r>
      <w:r w:rsidRPr="00FF5B6A">
        <w:rPr>
          <w:rFonts w:ascii="Verdana" w:hAnsi="Verdana"/>
          <w:sz w:val="22"/>
          <w:szCs w:val="22"/>
        </w:rPr>
        <w:t xml:space="preserve"> §</w:t>
      </w:r>
      <w:r>
        <w:rPr>
          <w:rFonts w:ascii="Verdana" w:hAnsi="Verdana"/>
          <w:sz w:val="22"/>
          <w:szCs w:val="22"/>
        </w:rPr>
        <w:t xml:space="preserve"> </w:t>
      </w:r>
      <w:r w:rsidRPr="00FF5B6A">
        <w:rPr>
          <w:rFonts w:ascii="Verdana" w:hAnsi="Verdana"/>
          <w:sz w:val="22"/>
          <w:szCs w:val="22"/>
        </w:rPr>
        <w:t>21</w:t>
      </w:r>
      <w:r w:rsidR="00355E21">
        <w:rPr>
          <w:rFonts w:ascii="Verdana" w:hAnsi="Verdana"/>
          <w:sz w:val="22"/>
          <w:szCs w:val="22"/>
        </w:rPr>
        <w:t xml:space="preserve"> odst. 4</w:t>
      </w:r>
      <w:r w:rsidRPr="00FF5B6A">
        <w:rPr>
          <w:rFonts w:ascii="Verdana" w:hAnsi="Verdana"/>
          <w:sz w:val="22"/>
          <w:szCs w:val="22"/>
        </w:rPr>
        <w:t>. č. 20/1987</w:t>
      </w:r>
      <w:r w:rsidR="003767DD">
        <w:rPr>
          <w:rFonts w:ascii="Verdana" w:hAnsi="Verdana"/>
          <w:sz w:val="22"/>
          <w:szCs w:val="22"/>
        </w:rPr>
        <w:t xml:space="preserve"> </w:t>
      </w:r>
      <w:r w:rsidRPr="00FF5B6A">
        <w:rPr>
          <w:rFonts w:ascii="Verdana" w:hAnsi="Verdana"/>
          <w:sz w:val="22"/>
          <w:szCs w:val="22"/>
        </w:rPr>
        <w:t>Sb.</w:t>
      </w:r>
      <w:r w:rsidR="00933AD0">
        <w:rPr>
          <w:rFonts w:ascii="Verdana" w:hAnsi="Verdana"/>
          <w:sz w:val="22"/>
          <w:szCs w:val="22"/>
        </w:rPr>
        <w:t>,</w:t>
      </w:r>
      <w:r w:rsidR="00355E21">
        <w:rPr>
          <w:rFonts w:ascii="Verdana" w:hAnsi="Verdana"/>
          <w:sz w:val="22"/>
          <w:szCs w:val="22"/>
        </w:rPr>
        <w:t xml:space="preserve"> o státní památkové péči</w:t>
      </w:r>
      <w:r w:rsidR="00933AD0">
        <w:rPr>
          <w:rFonts w:ascii="Verdana" w:hAnsi="Verdana"/>
          <w:sz w:val="22"/>
          <w:szCs w:val="22"/>
        </w:rPr>
        <w:t>,</w:t>
      </w:r>
      <w:r w:rsidR="00CA6200">
        <w:rPr>
          <w:rFonts w:ascii="Verdana" w:hAnsi="Verdana"/>
          <w:sz w:val="22"/>
          <w:szCs w:val="22"/>
        </w:rPr>
        <w:t xml:space="preserve"> </w:t>
      </w:r>
      <w:r w:rsidR="003931E8">
        <w:rPr>
          <w:rFonts w:ascii="Verdana" w:hAnsi="Verdana"/>
          <w:sz w:val="22"/>
          <w:szCs w:val="22"/>
        </w:rPr>
        <w:t xml:space="preserve">ve znění pozdějších předpisů </w:t>
      </w:r>
      <w:r w:rsidR="00263DDB">
        <w:rPr>
          <w:rFonts w:ascii="Verdana" w:hAnsi="Verdana"/>
          <w:sz w:val="22"/>
          <w:szCs w:val="22"/>
        </w:rPr>
        <w:t xml:space="preserve">(dále jen </w:t>
      </w:r>
      <w:r w:rsidR="003931E8">
        <w:rPr>
          <w:rFonts w:ascii="Verdana" w:hAnsi="Verdana"/>
          <w:sz w:val="22"/>
          <w:szCs w:val="22"/>
        </w:rPr>
        <w:t>„</w:t>
      </w:r>
      <w:r w:rsidR="00263DDB">
        <w:rPr>
          <w:rFonts w:ascii="Verdana" w:hAnsi="Verdana"/>
          <w:sz w:val="22"/>
          <w:szCs w:val="22"/>
        </w:rPr>
        <w:t>zákon</w:t>
      </w:r>
      <w:r w:rsidR="003931E8">
        <w:rPr>
          <w:rFonts w:ascii="Verdana" w:hAnsi="Verdana"/>
          <w:sz w:val="22"/>
          <w:szCs w:val="22"/>
        </w:rPr>
        <w:t>“</w:t>
      </w:r>
      <w:r w:rsidR="00263DDB">
        <w:rPr>
          <w:rFonts w:ascii="Verdana" w:hAnsi="Verdana"/>
          <w:sz w:val="22"/>
          <w:szCs w:val="22"/>
        </w:rPr>
        <w:t>)</w:t>
      </w:r>
      <w:r w:rsidR="00355E21">
        <w:rPr>
          <w:rFonts w:ascii="Verdana" w:hAnsi="Verdana"/>
          <w:sz w:val="22"/>
          <w:szCs w:val="22"/>
        </w:rPr>
        <w:t xml:space="preserve">, který stanoví povinnost </w:t>
      </w:r>
      <w:r w:rsidR="002A4E7C">
        <w:rPr>
          <w:rFonts w:ascii="Verdana" w:hAnsi="Verdana"/>
          <w:sz w:val="22"/>
          <w:szCs w:val="22"/>
        </w:rPr>
        <w:t>OAO</w:t>
      </w:r>
      <w:r w:rsidR="00355E21">
        <w:rPr>
          <w:rFonts w:ascii="Verdana" w:hAnsi="Verdana"/>
          <w:sz w:val="22"/>
          <w:szCs w:val="22"/>
        </w:rPr>
        <w:t xml:space="preserve"> </w:t>
      </w:r>
      <w:r w:rsidRPr="00FF5B6A">
        <w:rPr>
          <w:rFonts w:ascii="Verdana" w:hAnsi="Verdana"/>
          <w:sz w:val="22"/>
          <w:szCs w:val="22"/>
        </w:rPr>
        <w:t xml:space="preserve">oznámit zahájení archeologického výzkumu </w:t>
      </w:r>
      <w:r w:rsidR="003767DD">
        <w:rPr>
          <w:rFonts w:ascii="Verdana" w:hAnsi="Verdana"/>
          <w:sz w:val="22"/>
          <w:szCs w:val="22"/>
        </w:rPr>
        <w:t>Archeologickému ústavu</w:t>
      </w:r>
      <w:r w:rsidRPr="00FF5B6A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a podat mu </w:t>
      </w:r>
      <w:r w:rsidR="00670277">
        <w:rPr>
          <w:rFonts w:ascii="Verdana" w:hAnsi="Verdana"/>
          <w:sz w:val="22"/>
          <w:szCs w:val="22"/>
        </w:rPr>
        <w:t xml:space="preserve">zprávu </w:t>
      </w:r>
      <w:r>
        <w:rPr>
          <w:rFonts w:ascii="Verdana" w:hAnsi="Verdana"/>
          <w:sz w:val="22"/>
          <w:szCs w:val="22"/>
        </w:rPr>
        <w:t xml:space="preserve">o </w:t>
      </w:r>
      <w:r w:rsidR="00355E21">
        <w:rPr>
          <w:rFonts w:ascii="Verdana" w:hAnsi="Verdana"/>
          <w:sz w:val="22"/>
          <w:szCs w:val="22"/>
        </w:rPr>
        <w:t xml:space="preserve">jeho </w:t>
      </w:r>
      <w:r>
        <w:rPr>
          <w:rFonts w:ascii="Verdana" w:hAnsi="Verdana"/>
          <w:sz w:val="22"/>
          <w:szCs w:val="22"/>
        </w:rPr>
        <w:t xml:space="preserve">výsledcích, </w:t>
      </w:r>
      <w:r w:rsidRPr="00FF5B6A">
        <w:rPr>
          <w:rFonts w:ascii="Verdana" w:hAnsi="Verdana"/>
          <w:sz w:val="22"/>
          <w:szCs w:val="22"/>
        </w:rPr>
        <w:t>se smluvní strany shod</w:t>
      </w:r>
      <w:r>
        <w:rPr>
          <w:rFonts w:ascii="Verdana" w:hAnsi="Verdana"/>
          <w:sz w:val="22"/>
          <w:szCs w:val="22"/>
        </w:rPr>
        <w:t>ly</w:t>
      </w:r>
      <w:r w:rsidRPr="00FF5B6A">
        <w:rPr>
          <w:rFonts w:ascii="Verdana" w:hAnsi="Verdana"/>
          <w:sz w:val="22"/>
          <w:szCs w:val="22"/>
        </w:rPr>
        <w:t xml:space="preserve"> na </w:t>
      </w:r>
      <w:r w:rsidR="00355E21">
        <w:rPr>
          <w:rFonts w:ascii="Verdana" w:hAnsi="Verdana"/>
          <w:sz w:val="22"/>
          <w:szCs w:val="22"/>
        </w:rPr>
        <w:t xml:space="preserve">potřebě </w:t>
      </w:r>
      <w:r w:rsidR="00C179BD">
        <w:rPr>
          <w:rFonts w:ascii="Verdana" w:hAnsi="Verdana"/>
          <w:sz w:val="22"/>
          <w:szCs w:val="22"/>
        </w:rPr>
        <w:t>jednotného způsobu předávání zákonem požadovaných informací,</w:t>
      </w:r>
      <w:r>
        <w:rPr>
          <w:rFonts w:ascii="Verdana" w:hAnsi="Verdana"/>
          <w:sz w:val="22"/>
          <w:szCs w:val="22"/>
        </w:rPr>
        <w:t xml:space="preserve"> a to</w:t>
      </w:r>
      <w:r w:rsidRPr="00FF5B6A">
        <w:rPr>
          <w:rFonts w:ascii="Verdana" w:hAnsi="Verdana"/>
          <w:sz w:val="22"/>
          <w:szCs w:val="22"/>
        </w:rPr>
        <w:t xml:space="preserve"> ve struktuře </w:t>
      </w:r>
      <w:r>
        <w:rPr>
          <w:rFonts w:ascii="Verdana" w:hAnsi="Verdana"/>
          <w:sz w:val="22"/>
          <w:szCs w:val="22"/>
        </w:rPr>
        <w:t xml:space="preserve">a </w:t>
      </w:r>
      <w:r w:rsidRPr="00FF5B6A">
        <w:rPr>
          <w:rFonts w:ascii="Verdana" w:hAnsi="Verdana"/>
          <w:sz w:val="22"/>
          <w:szCs w:val="22"/>
        </w:rPr>
        <w:t xml:space="preserve">v rozsahu </w:t>
      </w:r>
      <w:r>
        <w:rPr>
          <w:rFonts w:ascii="Verdana" w:hAnsi="Verdana"/>
          <w:sz w:val="22"/>
          <w:szCs w:val="22"/>
        </w:rPr>
        <w:t xml:space="preserve">dle </w:t>
      </w:r>
      <w:r w:rsidRPr="00FF5B6A">
        <w:rPr>
          <w:rFonts w:ascii="Verdana" w:hAnsi="Verdana"/>
          <w:sz w:val="22"/>
          <w:szCs w:val="22"/>
        </w:rPr>
        <w:t>platné Dohody o rozsahu a podmínkách provádění archeologických výzkumů, uzavřené mezi A</w:t>
      </w:r>
      <w:r w:rsidR="003931E8">
        <w:rPr>
          <w:rFonts w:ascii="Verdana" w:hAnsi="Verdana"/>
          <w:sz w:val="22"/>
          <w:szCs w:val="22"/>
        </w:rPr>
        <w:t>kademií věd</w:t>
      </w:r>
      <w:r w:rsidRPr="00FF5B6A">
        <w:rPr>
          <w:rFonts w:ascii="Verdana" w:hAnsi="Verdana"/>
          <w:sz w:val="22"/>
          <w:szCs w:val="22"/>
        </w:rPr>
        <w:t xml:space="preserve"> Č</w:t>
      </w:r>
      <w:r w:rsidR="003931E8">
        <w:rPr>
          <w:rFonts w:ascii="Verdana" w:hAnsi="Verdana"/>
          <w:sz w:val="22"/>
          <w:szCs w:val="22"/>
        </w:rPr>
        <w:t>eské republiky</w:t>
      </w:r>
      <w:r w:rsidR="00194CB5">
        <w:rPr>
          <w:rFonts w:ascii="Verdana" w:hAnsi="Verdana"/>
          <w:sz w:val="22"/>
          <w:szCs w:val="22"/>
        </w:rPr>
        <w:t xml:space="preserve"> (dále jen „</w:t>
      </w:r>
      <w:r w:rsidR="00194CB5" w:rsidRPr="006D46A0">
        <w:rPr>
          <w:rFonts w:ascii="Verdana" w:hAnsi="Verdana"/>
          <w:b/>
          <w:sz w:val="22"/>
          <w:szCs w:val="22"/>
        </w:rPr>
        <w:t>AV</w:t>
      </w:r>
      <w:r w:rsidR="00194CB5">
        <w:rPr>
          <w:rFonts w:ascii="Verdana" w:hAnsi="Verdana"/>
          <w:b/>
          <w:sz w:val="22"/>
          <w:szCs w:val="22"/>
        </w:rPr>
        <w:t xml:space="preserve"> </w:t>
      </w:r>
      <w:r w:rsidR="00194CB5" w:rsidRPr="006D46A0">
        <w:rPr>
          <w:rFonts w:ascii="Verdana" w:hAnsi="Verdana"/>
          <w:b/>
          <w:sz w:val="22"/>
          <w:szCs w:val="22"/>
        </w:rPr>
        <w:t>ČR</w:t>
      </w:r>
      <w:r w:rsidR="00194CB5">
        <w:rPr>
          <w:rFonts w:ascii="Verdana" w:hAnsi="Verdana"/>
          <w:sz w:val="22"/>
          <w:szCs w:val="22"/>
        </w:rPr>
        <w:t>“)</w:t>
      </w:r>
      <w:r w:rsidRPr="00FF5B6A">
        <w:rPr>
          <w:rFonts w:ascii="Verdana" w:hAnsi="Verdana"/>
          <w:sz w:val="22"/>
          <w:szCs w:val="22"/>
        </w:rPr>
        <w:t xml:space="preserve"> a </w:t>
      </w:r>
      <w:r w:rsidR="002A4E7C">
        <w:rPr>
          <w:rFonts w:ascii="Verdana" w:hAnsi="Verdana"/>
          <w:sz w:val="22"/>
          <w:szCs w:val="22"/>
        </w:rPr>
        <w:t>OAO</w:t>
      </w:r>
      <w:r w:rsidRPr="00FF5B6A">
        <w:rPr>
          <w:rFonts w:ascii="Verdana" w:hAnsi="Verdana"/>
          <w:sz w:val="22"/>
          <w:szCs w:val="22"/>
        </w:rPr>
        <w:t xml:space="preserve"> </w:t>
      </w:r>
      <w:r w:rsidRPr="003A50FF">
        <w:rPr>
          <w:rFonts w:ascii="Verdana" w:hAnsi="Verdana"/>
          <w:sz w:val="22"/>
          <w:szCs w:val="22"/>
        </w:rPr>
        <w:t>(ze dne</w:t>
      </w:r>
      <w:r w:rsidR="00806A17" w:rsidRPr="003A50FF">
        <w:rPr>
          <w:rFonts w:ascii="Verdana" w:hAnsi="Verdana"/>
          <w:sz w:val="22"/>
          <w:szCs w:val="22"/>
        </w:rPr>
        <w:t xml:space="preserve"> </w:t>
      </w:r>
      <w:r w:rsidR="0019388B" w:rsidRPr="0019388B">
        <w:rPr>
          <w:rFonts w:ascii="Verdana" w:hAnsi="Verdana"/>
          <w:sz w:val="22"/>
          <w:szCs w:val="22"/>
          <w:highlight w:val="yellow"/>
        </w:rPr>
        <w:t>xxx</w:t>
      </w:r>
      <w:r w:rsidRPr="00E17929">
        <w:rPr>
          <w:rFonts w:ascii="Verdana" w:hAnsi="Verdana"/>
          <w:sz w:val="22"/>
          <w:szCs w:val="22"/>
        </w:rPr>
        <w:t>). Z</w:t>
      </w:r>
      <w:r w:rsidR="00C179BD">
        <w:rPr>
          <w:rFonts w:ascii="Verdana" w:hAnsi="Verdana"/>
          <w:sz w:val="22"/>
          <w:szCs w:val="22"/>
        </w:rPr>
        <w:t> </w:t>
      </w:r>
      <w:r w:rsidR="003931E8">
        <w:rPr>
          <w:rFonts w:ascii="Verdana" w:hAnsi="Verdana"/>
          <w:sz w:val="22"/>
          <w:szCs w:val="22"/>
        </w:rPr>
        <w:t xml:space="preserve">uvedeného </w:t>
      </w:r>
      <w:r w:rsidRPr="00FF5B6A">
        <w:rPr>
          <w:rFonts w:ascii="Verdana" w:hAnsi="Verdana"/>
          <w:sz w:val="22"/>
          <w:szCs w:val="22"/>
        </w:rPr>
        <w:t xml:space="preserve">důvodu se </w:t>
      </w:r>
      <w:r w:rsidR="002A4E7C">
        <w:rPr>
          <w:rFonts w:ascii="Verdana" w:hAnsi="Verdana"/>
          <w:sz w:val="22"/>
          <w:szCs w:val="22"/>
        </w:rPr>
        <w:t>OAO</w:t>
      </w:r>
      <w:r>
        <w:rPr>
          <w:rFonts w:ascii="Verdana" w:hAnsi="Verdana"/>
          <w:sz w:val="22"/>
          <w:szCs w:val="22"/>
        </w:rPr>
        <w:t xml:space="preserve"> a </w:t>
      </w:r>
      <w:r w:rsidR="0053408E">
        <w:rPr>
          <w:rFonts w:ascii="Verdana" w:hAnsi="Verdana"/>
          <w:sz w:val="22"/>
          <w:szCs w:val="22"/>
        </w:rPr>
        <w:t>ARÚB</w:t>
      </w:r>
      <w:r>
        <w:rPr>
          <w:rFonts w:ascii="Verdana" w:hAnsi="Verdana"/>
          <w:sz w:val="22"/>
          <w:szCs w:val="22"/>
        </w:rPr>
        <w:t xml:space="preserve"> </w:t>
      </w:r>
      <w:r w:rsidRPr="00FF5B6A">
        <w:rPr>
          <w:rFonts w:ascii="Verdana" w:hAnsi="Verdana"/>
          <w:sz w:val="22"/>
          <w:szCs w:val="22"/>
        </w:rPr>
        <w:t>rozhodl</w:t>
      </w:r>
      <w:r>
        <w:rPr>
          <w:rFonts w:ascii="Verdana" w:hAnsi="Verdana"/>
          <w:sz w:val="22"/>
          <w:szCs w:val="22"/>
        </w:rPr>
        <w:t>y</w:t>
      </w:r>
      <w:r w:rsidRPr="00FF5B6A">
        <w:rPr>
          <w:rFonts w:ascii="Verdana" w:hAnsi="Verdana"/>
          <w:sz w:val="22"/>
          <w:szCs w:val="22"/>
        </w:rPr>
        <w:t xml:space="preserve"> uzavřít tuto dohodu.</w:t>
      </w:r>
    </w:p>
    <w:p w14:paraId="0AD2D4D7" w14:textId="77777777" w:rsidR="00CA6200" w:rsidRPr="00CA6200" w:rsidRDefault="00CA6200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553BEE15" w14:textId="77777777" w:rsidR="001A2064" w:rsidRPr="00FF5B6A" w:rsidRDefault="001A2064" w:rsidP="00CA6200">
      <w:pPr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Článek I.</w:t>
      </w:r>
    </w:p>
    <w:p w14:paraId="77297B62" w14:textId="77777777" w:rsidR="001A2064" w:rsidRPr="00FF5B6A" w:rsidRDefault="001A2064" w:rsidP="00CA6200">
      <w:pPr>
        <w:pStyle w:val="Nadpis2"/>
        <w:spacing w:after="120" w:line="240" w:lineRule="auto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PŘEDMĚT DOHODY</w:t>
      </w:r>
    </w:p>
    <w:p w14:paraId="0D6F640D" w14:textId="04C413AF" w:rsidR="00C179BD" w:rsidRPr="00CA6200" w:rsidRDefault="0053408E" w:rsidP="00CA6200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ARÚB</w:t>
      </w:r>
      <w:r w:rsidR="006102A3">
        <w:rPr>
          <w:rFonts w:ascii="Verdana" w:hAnsi="Verdana"/>
          <w:sz w:val="22"/>
          <w:szCs w:val="22"/>
        </w:rPr>
        <w:t xml:space="preserve"> za účelem evidence informací o archeologických výzkumech na území ČR zajišťuje provoz informačního systému</w:t>
      </w:r>
      <w:r w:rsidR="006102A3" w:rsidRPr="00FF5B6A">
        <w:rPr>
          <w:rFonts w:ascii="Verdana" w:hAnsi="Verdana"/>
          <w:sz w:val="22"/>
          <w:szCs w:val="22"/>
        </w:rPr>
        <w:t xml:space="preserve"> </w:t>
      </w:r>
      <w:r w:rsidR="006102A3">
        <w:rPr>
          <w:rFonts w:ascii="Verdana" w:hAnsi="Verdana"/>
          <w:sz w:val="22"/>
          <w:szCs w:val="22"/>
        </w:rPr>
        <w:t>„Archeologická mapa České republiky</w:t>
      </w:r>
      <w:r w:rsidR="006102A3" w:rsidRPr="00FF5B6A">
        <w:rPr>
          <w:rFonts w:ascii="Verdana" w:hAnsi="Verdana"/>
          <w:sz w:val="22"/>
          <w:szCs w:val="22"/>
        </w:rPr>
        <w:t xml:space="preserve">“ (dále </w:t>
      </w:r>
      <w:r w:rsidR="006102A3">
        <w:rPr>
          <w:rFonts w:ascii="Verdana" w:hAnsi="Verdana"/>
          <w:sz w:val="22"/>
          <w:szCs w:val="22"/>
        </w:rPr>
        <w:t>jen „</w:t>
      </w:r>
      <w:r w:rsidR="006102A3" w:rsidRPr="0028387F">
        <w:rPr>
          <w:rFonts w:ascii="Verdana" w:hAnsi="Verdana"/>
          <w:b/>
          <w:sz w:val="22"/>
          <w:szCs w:val="22"/>
        </w:rPr>
        <w:t>AMČR</w:t>
      </w:r>
      <w:r w:rsidR="006102A3">
        <w:rPr>
          <w:rFonts w:ascii="Verdana" w:hAnsi="Verdana"/>
          <w:sz w:val="22"/>
          <w:szCs w:val="22"/>
        </w:rPr>
        <w:t>“</w:t>
      </w:r>
      <w:r w:rsidR="006102A3" w:rsidRPr="00FF5B6A">
        <w:rPr>
          <w:rFonts w:ascii="Verdana" w:hAnsi="Verdana"/>
          <w:sz w:val="22"/>
          <w:szCs w:val="22"/>
        </w:rPr>
        <w:t>)</w:t>
      </w:r>
      <w:r w:rsidR="006102A3">
        <w:rPr>
          <w:rFonts w:ascii="Verdana" w:hAnsi="Verdana"/>
          <w:sz w:val="22"/>
          <w:szCs w:val="22"/>
        </w:rPr>
        <w:t xml:space="preserve"> určeného pro sběr, správu a prezentaci dat o archeologických výzkumech prováděných na území ČR</w:t>
      </w:r>
      <w:r w:rsidR="006102A3" w:rsidRPr="00FF5B6A">
        <w:rPr>
          <w:rFonts w:ascii="Verdana" w:hAnsi="Verdana"/>
          <w:sz w:val="22"/>
          <w:szCs w:val="22"/>
        </w:rPr>
        <w:t>.</w:t>
      </w:r>
    </w:p>
    <w:p w14:paraId="055E0D89" w14:textId="154ECD0E" w:rsidR="001A2064" w:rsidRDefault="002A4E7C" w:rsidP="00CA6200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1A2064" w:rsidRPr="00C179BD">
        <w:rPr>
          <w:rFonts w:ascii="Verdana" w:hAnsi="Verdana"/>
          <w:sz w:val="22"/>
          <w:szCs w:val="22"/>
        </w:rPr>
        <w:t xml:space="preserve"> </w:t>
      </w:r>
      <w:r w:rsidR="00C179BD">
        <w:rPr>
          <w:rFonts w:ascii="Verdana" w:hAnsi="Verdana"/>
          <w:sz w:val="22"/>
          <w:szCs w:val="22"/>
        </w:rPr>
        <w:t xml:space="preserve">zapisuje </w:t>
      </w:r>
      <w:r w:rsidR="001A2064" w:rsidRPr="00C179BD">
        <w:rPr>
          <w:rFonts w:ascii="Verdana" w:hAnsi="Verdana"/>
          <w:sz w:val="22"/>
          <w:szCs w:val="22"/>
        </w:rPr>
        <w:t xml:space="preserve">do </w:t>
      </w:r>
      <w:r w:rsidR="003767DD" w:rsidRPr="00C179BD">
        <w:rPr>
          <w:rFonts w:ascii="Verdana" w:hAnsi="Verdana"/>
          <w:sz w:val="22"/>
          <w:szCs w:val="22"/>
        </w:rPr>
        <w:t>AMČR</w:t>
      </w:r>
      <w:r w:rsidR="001A2064" w:rsidRPr="00C179BD">
        <w:rPr>
          <w:rFonts w:ascii="Verdana" w:hAnsi="Verdana"/>
          <w:sz w:val="22"/>
          <w:szCs w:val="22"/>
        </w:rPr>
        <w:t xml:space="preserve"> </w:t>
      </w:r>
      <w:r w:rsidR="00C179BD">
        <w:rPr>
          <w:rFonts w:ascii="Verdana" w:hAnsi="Verdana"/>
          <w:sz w:val="22"/>
          <w:szCs w:val="22"/>
        </w:rPr>
        <w:t>informace</w:t>
      </w:r>
      <w:r w:rsidR="003931E8">
        <w:rPr>
          <w:rFonts w:ascii="Verdana" w:hAnsi="Verdana"/>
          <w:sz w:val="22"/>
          <w:szCs w:val="22"/>
        </w:rPr>
        <w:t xml:space="preserve"> o zahájení archeologických výzkumů a o jejich výsledcích</w:t>
      </w:r>
      <w:r w:rsidR="00C179BD">
        <w:rPr>
          <w:rFonts w:ascii="Verdana" w:hAnsi="Verdana"/>
          <w:sz w:val="22"/>
          <w:szCs w:val="22"/>
        </w:rPr>
        <w:t xml:space="preserve"> </w:t>
      </w:r>
      <w:r w:rsidR="00B60658">
        <w:rPr>
          <w:rFonts w:ascii="Verdana" w:hAnsi="Verdana"/>
          <w:sz w:val="22"/>
          <w:szCs w:val="22"/>
        </w:rPr>
        <w:t>podle</w:t>
      </w:r>
      <w:r w:rsidR="00C179BD">
        <w:rPr>
          <w:rFonts w:ascii="Verdana" w:hAnsi="Verdana"/>
          <w:sz w:val="22"/>
          <w:szCs w:val="22"/>
        </w:rPr>
        <w:t xml:space="preserve"> ustanovení</w:t>
      </w:r>
      <w:r w:rsidR="00C179BD" w:rsidRPr="00FF5B6A">
        <w:rPr>
          <w:rFonts w:ascii="Verdana" w:hAnsi="Verdana"/>
          <w:sz w:val="22"/>
          <w:szCs w:val="22"/>
        </w:rPr>
        <w:t xml:space="preserve"> §</w:t>
      </w:r>
      <w:r w:rsidR="00C179BD">
        <w:rPr>
          <w:rFonts w:ascii="Verdana" w:hAnsi="Verdana"/>
          <w:sz w:val="22"/>
          <w:szCs w:val="22"/>
        </w:rPr>
        <w:t xml:space="preserve"> </w:t>
      </w:r>
      <w:r w:rsidR="00C179BD" w:rsidRPr="00FF5B6A">
        <w:rPr>
          <w:rFonts w:ascii="Verdana" w:hAnsi="Verdana"/>
          <w:sz w:val="22"/>
          <w:szCs w:val="22"/>
        </w:rPr>
        <w:t>21 odst.</w:t>
      </w:r>
      <w:r w:rsidR="00C179BD">
        <w:rPr>
          <w:rFonts w:ascii="Verdana" w:hAnsi="Verdana"/>
          <w:sz w:val="22"/>
          <w:szCs w:val="22"/>
        </w:rPr>
        <w:t xml:space="preserve"> 4</w:t>
      </w:r>
      <w:r w:rsidR="003931E8">
        <w:rPr>
          <w:rFonts w:ascii="Verdana" w:hAnsi="Verdana"/>
          <w:sz w:val="22"/>
          <w:szCs w:val="22"/>
        </w:rPr>
        <w:t xml:space="preserve"> zákona</w:t>
      </w:r>
      <w:r w:rsidR="00C179BD">
        <w:rPr>
          <w:rFonts w:ascii="Verdana" w:hAnsi="Verdana"/>
          <w:sz w:val="22"/>
          <w:szCs w:val="22"/>
        </w:rPr>
        <w:t xml:space="preserve"> </w:t>
      </w:r>
      <w:r w:rsidR="00B60658">
        <w:rPr>
          <w:rFonts w:ascii="Verdana" w:hAnsi="Verdana"/>
          <w:sz w:val="22"/>
          <w:szCs w:val="22"/>
        </w:rPr>
        <w:t>a</w:t>
      </w:r>
      <w:r w:rsidR="003931E8">
        <w:rPr>
          <w:rFonts w:ascii="Verdana" w:hAnsi="Verdana"/>
          <w:sz w:val="22"/>
          <w:szCs w:val="22"/>
        </w:rPr>
        <w:t xml:space="preserve"> čl. </w:t>
      </w:r>
      <w:r w:rsidR="00F36889">
        <w:rPr>
          <w:rFonts w:ascii="Verdana" w:hAnsi="Verdana"/>
          <w:sz w:val="22"/>
          <w:szCs w:val="22"/>
        </w:rPr>
        <w:t>I</w:t>
      </w:r>
      <w:r w:rsidR="005023E6">
        <w:rPr>
          <w:rFonts w:ascii="Verdana" w:hAnsi="Verdana"/>
          <w:sz w:val="22"/>
          <w:szCs w:val="22"/>
        </w:rPr>
        <w:t>I</w:t>
      </w:r>
      <w:r w:rsidR="003A50FF">
        <w:rPr>
          <w:rFonts w:ascii="Verdana" w:hAnsi="Verdana"/>
          <w:sz w:val="22"/>
          <w:szCs w:val="22"/>
        </w:rPr>
        <w:t xml:space="preserve"> odst. </w:t>
      </w:r>
      <w:r w:rsidR="005023E6">
        <w:rPr>
          <w:rFonts w:ascii="Verdana" w:hAnsi="Verdana"/>
          <w:sz w:val="22"/>
          <w:szCs w:val="22"/>
        </w:rPr>
        <w:t>1</w:t>
      </w:r>
      <w:r w:rsidR="00B60658">
        <w:rPr>
          <w:rFonts w:ascii="Verdana" w:hAnsi="Verdana"/>
          <w:sz w:val="22"/>
          <w:szCs w:val="22"/>
        </w:rPr>
        <w:t xml:space="preserve"> </w:t>
      </w:r>
      <w:r w:rsidR="00B60658" w:rsidRPr="00FF5B6A">
        <w:rPr>
          <w:rFonts w:ascii="Verdana" w:hAnsi="Verdana"/>
          <w:sz w:val="22"/>
          <w:szCs w:val="22"/>
        </w:rPr>
        <w:t xml:space="preserve">Dohody o rozsahu a podmínkách provádění archeologických výzkumů uzavřené mezi AV ČR a </w:t>
      </w:r>
      <w:r>
        <w:rPr>
          <w:rFonts w:ascii="Verdana" w:hAnsi="Verdana"/>
          <w:sz w:val="22"/>
          <w:szCs w:val="22"/>
        </w:rPr>
        <w:t>OAO</w:t>
      </w:r>
      <w:r w:rsidR="00194CB5">
        <w:rPr>
          <w:rFonts w:ascii="Verdana" w:hAnsi="Verdana"/>
          <w:sz w:val="22"/>
          <w:szCs w:val="22"/>
        </w:rPr>
        <w:t xml:space="preserve"> (dále jen „</w:t>
      </w:r>
      <w:r w:rsidR="00194CB5" w:rsidRPr="006D46A0">
        <w:rPr>
          <w:rFonts w:ascii="Verdana" w:hAnsi="Verdana"/>
          <w:b/>
          <w:sz w:val="22"/>
          <w:szCs w:val="22"/>
        </w:rPr>
        <w:t>dohoda o rozsahu a podmínkách</w:t>
      </w:r>
      <w:r w:rsidR="00194CB5">
        <w:rPr>
          <w:rFonts w:ascii="Verdana" w:hAnsi="Verdana"/>
          <w:sz w:val="22"/>
          <w:szCs w:val="22"/>
        </w:rPr>
        <w:t>“)</w:t>
      </w:r>
      <w:r w:rsidR="00B60658">
        <w:rPr>
          <w:rFonts w:ascii="Verdana" w:hAnsi="Verdana"/>
          <w:sz w:val="22"/>
          <w:szCs w:val="22"/>
        </w:rPr>
        <w:t>.</w:t>
      </w:r>
    </w:p>
    <w:p w14:paraId="0439E6D6" w14:textId="7E868586" w:rsidR="00815CA1" w:rsidRDefault="002A4E7C" w:rsidP="004F23FF">
      <w:pPr>
        <w:numPr>
          <w:ilvl w:val="0"/>
          <w:numId w:val="1"/>
        </w:numPr>
        <w:tabs>
          <w:tab w:val="clear" w:pos="91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OAO</w:t>
      </w:r>
      <w:r w:rsidR="00815CA1" w:rsidRPr="00FF5B6A">
        <w:rPr>
          <w:rFonts w:ascii="Verdana" w:hAnsi="Verdana"/>
          <w:sz w:val="22"/>
          <w:szCs w:val="22"/>
        </w:rPr>
        <w:t xml:space="preserve"> </w:t>
      </w:r>
      <w:r w:rsidR="00815CA1">
        <w:rPr>
          <w:rFonts w:ascii="Verdana" w:hAnsi="Verdana"/>
          <w:sz w:val="22"/>
          <w:szCs w:val="22"/>
        </w:rPr>
        <w:t>se zavazuje do AMČR učinit zápis o přihlášení, zahájení a ukončení všech prováděných archeologických výzkumů bezodkladně po rozhodné skutečnosti pro přihlášení, zahájení nebo ukončení terénní části archeologických výzkumů.</w:t>
      </w:r>
    </w:p>
    <w:p w14:paraId="3C595DB5" w14:textId="6ED8EBAE" w:rsidR="001D4093" w:rsidRPr="00CF678F" w:rsidRDefault="001D4093" w:rsidP="0028387F">
      <w:pPr>
        <w:numPr>
          <w:ilvl w:val="0"/>
          <w:numId w:val="10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Přihlášením archeologického výzkumu v AMČR dává </w:t>
      </w:r>
      <w:r w:rsidR="002A4E7C">
        <w:rPr>
          <w:rFonts w:ascii="Verdana" w:hAnsi="Verdana"/>
          <w:sz w:val="22"/>
          <w:szCs w:val="22"/>
        </w:rPr>
        <w:t>OAO</w:t>
      </w:r>
      <w:r>
        <w:rPr>
          <w:rFonts w:ascii="Verdana" w:hAnsi="Verdana"/>
          <w:sz w:val="22"/>
          <w:szCs w:val="22"/>
        </w:rPr>
        <w:t xml:space="preserve"> </w:t>
      </w:r>
      <w:r w:rsidR="0053408E">
        <w:rPr>
          <w:rFonts w:ascii="Verdana" w:hAnsi="Verdana"/>
          <w:sz w:val="22"/>
          <w:szCs w:val="22"/>
        </w:rPr>
        <w:t>ARÚB</w:t>
      </w:r>
      <w:r>
        <w:rPr>
          <w:rFonts w:ascii="Verdana" w:hAnsi="Verdana"/>
          <w:sz w:val="22"/>
          <w:szCs w:val="22"/>
        </w:rPr>
        <w:t xml:space="preserve"> na vědomí, že zahájila jednání o uzavření dohody o podmínkách provedení archeologického výzkumu podle § 22 odst. 1 zákona.</w:t>
      </w:r>
    </w:p>
    <w:p w14:paraId="4B6CCAE9" w14:textId="48BF14F1" w:rsidR="001D4093" w:rsidRDefault="001D4093" w:rsidP="0028387F">
      <w:pPr>
        <w:numPr>
          <w:ilvl w:val="0"/>
          <w:numId w:val="10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Zahájením archeologického výzkumu v AMČR oznamuje </w:t>
      </w:r>
      <w:r w:rsidR="002A4E7C">
        <w:rPr>
          <w:rFonts w:ascii="Verdana" w:hAnsi="Verdana"/>
          <w:sz w:val="22"/>
          <w:szCs w:val="22"/>
        </w:rPr>
        <w:t>OAO</w:t>
      </w:r>
      <w:r>
        <w:rPr>
          <w:rFonts w:ascii="Verdana" w:hAnsi="Verdana"/>
          <w:sz w:val="22"/>
          <w:szCs w:val="22"/>
        </w:rPr>
        <w:t xml:space="preserve"> </w:t>
      </w:r>
      <w:r w:rsidR="0053408E">
        <w:rPr>
          <w:rFonts w:ascii="Verdana" w:hAnsi="Verdana"/>
          <w:sz w:val="22"/>
          <w:szCs w:val="22"/>
        </w:rPr>
        <w:t>ARÚB</w:t>
      </w:r>
      <w:r>
        <w:rPr>
          <w:rFonts w:ascii="Verdana" w:hAnsi="Verdana"/>
          <w:sz w:val="22"/>
          <w:szCs w:val="22"/>
        </w:rPr>
        <w:t xml:space="preserve"> zahájení archeologického výzkumu podle § 2</w:t>
      </w:r>
      <w:r w:rsidR="001C45D8">
        <w:rPr>
          <w:rFonts w:ascii="Verdana" w:hAnsi="Verdana"/>
          <w:sz w:val="22"/>
          <w:szCs w:val="22"/>
        </w:rPr>
        <w:t>1</w:t>
      </w:r>
      <w:r>
        <w:rPr>
          <w:rFonts w:ascii="Verdana" w:hAnsi="Verdana"/>
          <w:sz w:val="22"/>
          <w:szCs w:val="22"/>
        </w:rPr>
        <w:t xml:space="preserve"> odst. 4 zákona.</w:t>
      </w:r>
    </w:p>
    <w:p w14:paraId="27B1248A" w14:textId="391562B5" w:rsidR="001D4093" w:rsidRPr="00CA6200" w:rsidRDefault="001D4093" w:rsidP="0028387F">
      <w:pPr>
        <w:numPr>
          <w:ilvl w:val="0"/>
          <w:numId w:val="10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Ukončením terénní části archeologického výzkumu v AMČR začíná běžet lhůta pro odevzdání nálezové zprávy, tak jak je stanoveno v dohodě o rozsahu a podmínkách uzavřené mezi AV ČR a </w:t>
      </w:r>
      <w:r w:rsidR="002A4E7C">
        <w:rPr>
          <w:rFonts w:ascii="Verdana" w:hAnsi="Verdana"/>
          <w:sz w:val="22"/>
          <w:szCs w:val="22"/>
        </w:rPr>
        <w:t>OAO</w:t>
      </w:r>
      <w:r>
        <w:rPr>
          <w:rFonts w:ascii="Verdana" w:hAnsi="Verdana"/>
          <w:sz w:val="22"/>
          <w:szCs w:val="22"/>
        </w:rPr>
        <w:t>.</w:t>
      </w:r>
    </w:p>
    <w:p w14:paraId="51D37815" w14:textId="77777777" w:rsidR="00815CA1" w:rsidRPr="00CA6200" w:rsidRDefault="00815CA1" w:rsidP="0028387F">
      <w:pPr>
        <w:spacing w:after="120"/>
        <w:jc w:val="both"/>
        <w:rPr>
          <w:rFonts w:ascii="Verdana" w:hAnsi="Verdana"/>
          <w:sz w:val="22"/>
          <w:szCs w:val="22"/>
        </w:rPr>
      </w:pPr>
    </w:p>
    <w:p w14:paraId="38B28F14" w14:textId="77777777" w:rsidR="001A2064" w:rsidRPr="00FF5B6A" w:rsidRDefault="001A2064" w:rsidP="00CA6200">
      <w:pPr>
        <w:pStyle w:val="Zkladntextodsazen2"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 xml:space="preserve">Článek </w:t>
      </w:r>
      <w:r w:rsidR="00F20D69">
        <w:rPr>
          <w:rFonts w:ascii="Verdana" w:hAnsi="Verdana"/>
          <w:szCs w:val="22"/>
        </w:rPr>
        <w:t>II</w:t>
      </w:r>
      <w:r w:rsidR="00F16D0E">
        <w:rPr>
          <w:rFonts w:ascii="Verdana" w:hAnsi="Verdana"/>
          <w:szCs w:val="22"/>
        </w:rPr>
        <w:t>.</w:t>
      </w:r>
    </w:p>
    <w:p w14:paraId="3527B6C0" w14:textId="77777777" w:rsidR="00CA6200" w:rsidRDefault="001A2064" w:rsidP="00CA6200">
      <w:pPr>
        <w:tabs>
          <w:tab w:val="num" w:pos="0"/>
          <w:tab w:val="num" w:pos="567"/>
        </w:tabs>
        <w:spacing w:after="120"/>
        <w:ind w:left="426" w:hanging="426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PRÁVA A </w:t>
      </w:r>
      <w:r w:rsidRPr="00FF5B6A">
        <w:rPr>
          <w:rFonts w:ascii="Verdana" w:hAnsi="Verdana"/>
          <w:b/>
          <w:sz w:val="22"/>
          <w:szCs w:val="22"/>
        </w:rPr>
        <w:t xml:space="preserve">POVINNOSTI SMLUVNÍCH STRAN </w:t>
      </w:r>
    </w:p>
    <w:p w14:paraId="4F9ABE56" w14:textId="5EDB4029" w:rsidR="00263DDB" w:rsidRDefault="0053408E" w:rsidP="00976F7C">
      <w:pPr>
        <w:numPr>
          <w:ilvl w:val="0"/>
          <w:numId w:val="2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ARÚB</w:t>
      </w:r>
      <w:r w:rsidR="009D73B4" w:rsidRPr="009D73B4">
        <w:rPr>
          <w:rFonts w:ascii="Verdana" w:hAnsi="Verdana"/>
          <w:sz w:val="22"/>
          <w:szCs w:val="22"/>
        </w:rPr>
        <w:t xml:space="preserve"> </w:t>
      </w:r>
      <w:r w:rsidR="003E188E">
        <w:rPr>
          <w:rFonts w:ascii="Verdana" w:hAnsi="Verdana"/>
          <w:sz w:val="22"/>
          <w:szCs w:val="22"/>
        </w:rPr>
        <w:t xml:space="preserve">je povinen </w:t>
      </w:r>
      <w:r w:rsidR="009D73B4">
        <w:rPr>
          <w:rFonts w:ascii="Verdana" w:hAnsi="Verdana"/>
          <w:sz w:val="22"/>
          <w:szCs w:val="22"/>
        </w:rPr>
        <w:t>zaps</w:t>
      </w:r>
      <w:r w:rsidR="003E188E">
        <w:rPr>
          <w:rFonts w:ascii="Verdana" w:hAnsi="Verdana"/>
          <w:sz w:val="22"/>
          <w:szCs w:val="22"/>
        </w:rPr>
        <w:t>at</w:t>
      </w:r>
      <w:r w:rsidR="009D73B4">
        <w:rPr>
          <w:rFonts w:ascii="Verdana" w:hAnsi="Verdana"/>
          <w:sz w:val="22"/>
          <w:szCs w:val="22"/>
        </w:rPr>
        <w:t xml:space="preserve"> do AMČR </w:t>
      </w:r>
      <w:r w:rsidR="003E188E">
        <w:rPr>
          <w:rFonts w:ascii="Verdana" w:hAnsi="Verdana"/>
          <w:sz w:val="22"/>
          <w:szCs w:val="22"/>
        </w:rPr>
        <w:t xml:space="preserve">veškerá </w:t>
      </w:r>
      <w:r w:rsidR="009D73B4">
        <w:rPr>
          <w:rFonts w:ascii="Verdana" w:hAnsi="Verdana"/>
          <w:sz w:val="22"/>
          <w:szCs w:val="22"/>
        </w:rPr>
        <w:t xml:space="preserve">oznámení o </w:t>
      </w:r>
      <w:r w:rsidR="003E188E">
        <w:rPr>
          <w:rFonts w:ascii="Verdana" w:hAnsi="Verdana"/>
          <w:sz w:val="22"/>
          <w:szCs w:val="22"/>
        </w:rPr>
        <w:t xml:space="preserve">záměru </w:t>
      </w:r>
      <w:r w:rsidR="009D73B4">
        <w:rPr>
          <w:rFonts w:ascii="Verdana" w:hAnsi="Verdana"/>
          <w:sz w:val="22"/>
          <w:szCs w:val="22"/>
        </w:rPr>
        <w:t xml:space="preserve">stavební </w:t>
      </w:r>
      <w:r w:rsidR="00263DDB">
        <w:rPr>
          <w:rFonts w:ascii="Verdana" w:hAnsi="Verdana"/>
          <w:sz w:val="22"/>
          <w:szCs w:val="22"/>
        </w:rPr>
        <w:t xml:space="preserve">nebo jiné činnosti </w:t>
      </w:r>
      <w:r w:rsidR="002729A1">
        <w:rPr>
          <w:rFonts w:ascii="Verdana" w:hAnsi="Verdana"/>
          <w:sz w:val="22"/>
          <w:szCs w:val="22"/>
        </w:rPr>
        <w:t xml:space="preserve">na území s archeologickými </w:t>
      </w:r>
      <w:r w:rsidR="00263DDB">
        <w:rPr>
          <w:rFonts w:ascii="Verdana" w:hAnsi="Verdana"/>
          <w:sz w:val="22"/>
          <w:szCs w:val="22"/>
        </w:rPr>
        <w:t>nálezy učiněn</w:t>
      </w:r>
      <w:r w:rsidR="003E188E">
        <w:rPr>
          <w:rFonts w:ascii="Verdana" w:hAnsi="Verdana"/>
          <w:sz w:val="22"/>
          <w:szCs w:val="22"/>
        </w:rPr>
        <w:t>á</w:t>
      </w:r>
      <w:r w:rsidR="00263DDB">
        <w:rPr>
          <w:rFonts w:ascii="Verdana" w:hAnsi="Verdana"/>
          <w:sz w:val="22"/>
          <w:szCs w:val="22"/>
        </w:rPr>
        <w:t xml:space="preserve"> podle § 22 odst. 2 zákona</w:t>
      </w:r>
      <w:r w:rsidR="002729A1">
        <w:rPr>
          <w:rFonts w:ascii="Verdana" w:hAnsi="Verdana"/>
          <w:sz w:val="22"/>
          <w:szCs w:val="22"/>
        </w:rPr>
        <w:t>, která od stavebníků prokazatelně obdrží</w:t>
      </w:r>
      <w:r w:rsidR="00263DDB">
        <w:rPr>
          <w:rFonts w:ascii="Verdana" w:hAnsi="Verdana"/>
          <w:sz w:val="22"/>
          <w:szCs w:val="22"/>
        </w:rPr>
        <w:t>.</w:t>
      </w:r>
    </w:p>
    <w:p w14:paraId="7E84DA3B" w14:textId="221BF060" w:rsidR="007D5948" w:rsidRDefault="002A4E7C" w:rsidP="00CA6200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C03663">
        <w:rPr>
          <w:rFonts w:ascii="Verdana" w:hAnsi="Verdana"/>
          <w:sz w:val="22"/>
          <w:szCs w:val="22"/>
        </w:rPr>
        <w:t xml:space="preserve"> se zavazuje, že zahájení a ukončení archeologických výzkumů bude realizovat a zápis</w:t>
      </w:r>
      <w:r w:rsidR="00311785">
        <w:rPr>
          <w:rFonts w:ascii="Verdana" w:hAnsi="Verdana"/>
          <w:sz w:val="22"/>
          <w:szCs w:val="22"/>
        </w:rPr>
        <w:t>y vymezené v této dohodě</w:t>
      </w:r>
      <w:r w:rsidR="00C03663">
        <w:rPr>
          <w:rFonts w:ascii="Verdana" w:hAnsi="Verdana"/>
          <w:sz w:val="22"/>
          <w:szCs w:val="22"/>
        </w:rPr>
        <w:t xml:space="preserve"> provede až po platném uzavření dohody</w:t>
      </w:r>
      <w:r w:rsidR="006C1C0D">
        <w:rPr>
          <w:rFonts w:ascii="Verdana" w:hAnsi="Verdana"/>
          <w:sz w:val="22"/>
          <w:szCs w:val="22"/>
        </w:rPr>
        <w:t xml:space="preserve"> o provedení archeologického výzkumu podle § 22 odst. 1 zákona</w:t>
      </w:r>
      <w:r w:rsidR="00C03663">
        <w:rPr>
          <w:rFonts w:ascii="Verdana" w:hAnsi="Verdana"/>
          <w:sz w:val="22"/>
          <w:szCs w:val="22"/>
        </w:rPr>
        <w:t xml:space="preserve">, resp. po pravomocném rozhodnutí krajského úřadu </w:t>
      </w:r>
      <w:r w:rsidR="00C03663" w:rsidRPr="00C03663">
        <w:rPr>
          <w:rFonts w:ascii="Verdana" w:hAnsi="Verdana"/>
          <w:sz w:val="22"/>
          <w:szCs w:val="22"/>
        </w:rPr>
        <w:t xml:space="preserve">o </w:t>
      </w:r>
      <w:r w:rsidR="00C03663" w:rsidRPr="006D46A0">
        <w:rPr>
          <w:rFonts w:ascii="Verdana" w:hAnsi="Verdana"/>
          <w:sz w:val="22"/>
          <w:szCs w:val="22"/>
        </w:rPr>
        <w:t>povinnostech vlastníka (správce, uživatele) nemovitosti strpět provedení archeologických výzkumů a o podmínkách, za nichž archeologické výzkumy mohou být provedeny</w:t>
      </w:r>
      <w:r w:rsidR="00C03663">
        <w:rPr>
          <w:rFonts w:ascii="Verdana" w:hAnsi="Verdana"/>
          <w:sz w:val="22"/>
          <w:szCs w:val="22"/>
        </w:rPr>
        <w:t>, takovou dohodu nahrazujících.</w:t>
      </w:r>
    </w:p>
    <w:p w14:paraId="49B50657" w14:textId="71E475E6" w:rsidR="00B60658" w:rsidRDefault="008430CF" w:rsidP="00CA6200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8430CF">
        <w:rPr>
          <w:rFonts w:ascii="Verdana" w:hAnsi="Verdana"/>
          <w:sz w:val="22"/>
          <w:szCs w:val="22"/>
        </w:rPr>
        <w:t xml:space="preserve">Zprávu o výsledcích výzkumu </w:t>
      </w:r>
      <w:r w:rsidR="00976F7C" w:rsidRPr="008430CF">
        <w:rPr>
          <w:rFonts w:ascii="Verdana" w:hAnsi="Verdana"/>
          <w:sz w:val="22"/>
          <w:szCs w:val="22"/>
        </w:rPr>
        <w:t xml:space="preserve">podle § </w:t>
      </w:r>
      <w:r w:rsidR="00C03663" w:rsidRPr="008430CF">
        <w:rPr>
          <w:rFonts w:ascii="Verdana" w:hAnsi="Verdana"/>
          <w:sz w:val="22"/>
          <w:szCs w:val="22"/>
        </w:rPr>
        <w:t>2</w:t>
      </w:r>
      <w:r w:rsidR="00C03663">
        <w:rPr>
          <w:rFonts w:ascii="Verdana" w:hAnsi="Verdana"/>
          <w:sz w:val="22"/>
          <w:szCs w:val="22"/>
        </w:rPr>
        <w:t>1</w:t>
      </w:r>
      <w:r w:rsidR="00C03663" w:rsidRPr="008430CF">
        <w:rPr>
          <w:rFonts w:ascii="Verdana" w:hAnsi="Verdana"/>
          <w:sz w:val="22"/>
          <w:szCs w:val="22"/>
        </w:rPr>
        <w:t xml:space="preserve"> </w:t>
      </w:r>
      <w:r w:rsidR="00976F7C" w:rsidRPr="008430CF">
        <w:rPr>
          <w:rFonts w:ascii="Verdana" w:hAnsi="Verdana"/>
          <w:sz w:val="22"/>
          <w:szCs w:val="22"/>
        </w:rPr>
        <w:t xml:space="preserve">odst. 4 zákona </w:t>
      </w:r>
      <w:r w:rsidRPr="008430CF">
        <w:rPr>
          <w:rFonts w:ascii="Verdana" w:hAnsi="Verdana"/>
          <w:sz w:val="22"/>
          <w:szCs w:val="22"/>
        </w:rPr>
        <w:t xml:space="preserve">(zpráva o archeologické akci nebo nálezová zpráva) podává </w:t>
      </w:r>
      <w:r w:rsidR="002A4E7C">
        <w:rPr>
          <w:rFonts w:ascii="Verdana" w:hAnsi="Verdana"/>
          <w:sz w:val="22"/>
          <w:szCs w:val="22"/>
        </w:rPr>
        <w:t>OAO</w:t>
      </w:r>
      <w:r w:rsidRPr="008430CF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prostřednictvím </w:t>
      </w:r>
      <w:r w:rsidR="00CA6200">
        <w:rPr>
          <w:rFonts w:ascii="Verdana" w:hAnsi="Verdana"/>
          <w:sz w:val="22"/>
          <w:szCs w:val="22"/>
        </w:rPr>
        <w:t>AMČR.</w:t>
      </w:r>
    </w:p>
    <w:p w14:paraId="40C109A7" w14:textId="669F9592" w:rsidR="003F797A" w:rsidRDefault="002A4E7C" w:rsidP="003F797A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3F797A">
        <w:rPr>
          <w:rFonts w:ascii="Verdana" w:hAnsi="Verdana"/>
          <w:sz w:val="22"/>
          <w:szCs w:val="22"/>
        </w:rPr>
        <w:t xml:space="preserve"> </w:t>
      </w:r>
      <w:r w:rsidR="001E07AD">
        <w:rPr>
          <w:rFonts w:ascii="Verdana" w:hAnsi="Verdana"/>
          <w:sz w:val="22"/>
          <w:szCs w:val="22"/>
        </w:rPr>
        <w:t>se zavazuje</w:t>
      </w:r>
      <w:r w:rsidR="003F797A">
        <w:rPr>
          <w:rFonts w:ascii="Verdana" w:hAnsi="Verdana"/>
          <w:sz w:val="22"/>
          <w:szCs w:val="22"/>
        </w:rPr>
        <w:t xml:space="preserve"> v AMČR označit</w:t>
      </w:r>
      <w:r w:rsidR="001D0AC7">
        <w:rPr>
          <w:rFonts w:ascii="Verdana" w:hAnsi="Verdana"/>
          <w:sz w:val="22"/>
          <w:szCs w:val="22"/>
        </w:rPr>
        <w:t xml:space="preserve"> dohodnutým způsobem</w:t>
      </w:r>
      <w:r w:rsidR="003F797A">
        <w:rPr>
          <w:rFonts w:ascii="Verdana" w:hAnsi="Verdana"/>
          <w:sz w:val="22"/>
          <w:szCs w:val="22"/>
        </w:rPr>
        <w:t xml:space="preserve"> archeologické výzkumy prováděné na území</w:t>
      </w:r>
      <w:r w:rsidR="003F797A" w:rsidRPr="003F797A">
        <w:rPr>
          <w:rFonts w:ascii="Verdana" w:hAnsi="Verdana"/>
          <w:sz w:val="22"/>
          <w:szCs w:val="22"/>
        </w:rPr>
        <w:t xml:space="preserve"> prohlášeném za kulturní památku, národní kulturní památku, památkovou</w:t>
      </w:r>
      <w:r w:rsidR="003F797A">
        <w:rPr>
          <w:rFonts w:ascii="Verdana" w:hAnsi="Verdana"/>
          <w:sz w:val="22"/>
          <w:szCs w:val="22"/>
        </w:rPr>
        <w:t xml:space="preserve"> rezervaci nebo památkovou zón</w:t>
      </w:r>
      <w:r w:rsidR="007C0A63">
        <w:rPr>
          <w:rFonts w:ascii="Verdana" w:hAnsi="Verdana"/>
          <w:sz w:val="22"/>
          <w:szCs w:val="22"/>
        </w:rPr>
        <w:t>u.</w:t>
      </w:r>
    </w:p>
    <w:p w14:paraId="489C2189" w14:textId="5B5961C5" w:rsidR="007C0A63" w:rsidRDefault="001E07AD" w:rsidP="0036703D">
      <w:pPr>
        <w:numPr>
          <w:ilvl w:val="0"/>
          <w:numId w:val="2"/>
        </w:numPr>
        <w:tabs>
          <w:tab w:val="clear" w:pos="72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Smluvní strany se dohodly, že </w:t>
      </w:r>
      <w:r w:rsidR="0053408E">
        <w:rPr>
          <w:rFonts w:ascii="Verdana" w:hAnsi="Verdana"/>
          <w:sz w:val="22"/>
          <w:szCs w:val="22"/>
        </w:rPr>
        <w:t>ARÚB</w:t>
      </w:r>
      <w:r w:rsidR="007C0A63">
        <w:rPr>
          <w:rFonts w:ascii="Verdana" w:hAnsi="Verdana"/>
          <w:sz w:val="22"/>
          <w:szCs w:val="22"/>
        </w:rPr>
        <w:t xml:space="preserve"> oznámí</w:t>
      </w:r>
      <w:r>
        <w:rPr>
          <w:rFonts w:ascii="Verdana" w:hAnsi="Verdana"/>
          <w:sz w:val="22"/>
          <w:szCs w:val="22"/>
        </w:rPr>
        <w:t xml:space="preserve"> nejen za sebe, ale</w:t>
      </w:r>
      <w:r w:rsidR="007C0A63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i </w:t>
      </w:r>
      <w:r w:rsidR="007C0A63">
        <w:rPr>
          <w:rFonts w:ascii="Verdana" w:hAnsi="Verdana"/>
          <w:sz w:val="22"/>
          <w:szCs w:val="22"/>
        </w:rPr>
        <w:t xml:space="preserve">v zastoupení </w:t>
      </w:r>
      <w:r w:rsidR="002A4E7C">
        <w:rPr>
          <w:rFonts w:ascii="Verdana" w:hAnsi="Verdana"/>
          <w:sz w:val="22"/>
          <w:szCs w:val="22"/>
        </w:rPr>
        <w:t>OAO</w:t>
      </w:r>
      <w:r w:rsidR="007C0A63">
        <w:rPr>
          <w:rFonts w:ascii="Verdana" w:hAnsi="Verdana"/>
          <w:sz w:val="22"/>
          <w:szCs w:val="22"/>
        </w:rPr>
        <w:t xml:space="preserve"> Národnímu památkovému ústavu prostřednictvím AMČR zahájení archeologických výzkumů prováděných na území</w:t>
      </w:r>
      <w:r w:rsidR="007C0A63" w:rsidRPr="003F797A">
        <w:rPr>
          <w:rFonts w:ascii="Verdana" w:hAnsi="Verdana"/>
          <w:sz w:val="22"/>
          <w:szCs w:val="22"/>
        </w:rPr>
        <w:t xml:space="preserve"> prohlášeném za kulturní památku, národní kulturní památku, památkovou</w:t>
      </w:r>
      <w:r w:rsidR="007C0A63">
        <w:rPr>
          <w:rFonts w:ascii="Verdana" w:hAnsi="Verdana"/>
          <w:sz w:val="22"/>
          <w:szCs w:val="22"/>
        </w:rPr>
        <w:t xml:space="preserve"> rezervaci nebo památkovou zónu a poskytne mu zprávy o výsledcích těchto výzkumů</w:t>
      </w:r>
      <w:r>
        <w:rPr>
          <w:rFonts w:ascii="Verdana" w:hAnsi="Verdana"/>
          <w:sz w:val="22"/>
          <w:szCs w:val="22"/>
        </w:rPr>
        <w:t xml:space="preserve"> dle § 21 odst. 4 zákona</w:t>
      </w:r>
      <w:r w:rsidR="007C0A63">
        <w:rPr>
          <w:rFonts w:ascii="Verdana" w:hAnsi="Verdana"/>
          <w:sz w:val="22"/>
          <w:szCs w:val="22"/>
        </w:rPr>
        <w:t>.</w:t>
      </w:r>
    </w:p>
    <w:p w14:paraId="55067A16" w14:textId="36FF8A76" w:rsidR="004F23FF" w:rsidRDefault="004F23FF" w:rsidP="0036703D">
      <w:pPr>
        <w:numPr>
          <w:ilvl w:val="0"/>
          <w:numId w:val="2"/>
        </w:numPr>
        <w:tabs>
          <w:tab w:val="clear" w:pos="720"/>
          <w:tab w:val="num" w:pos="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4F23FF">
        <w:rPr>
          <w:rFonts w:ascii="Verdana" w:hAnsi="Verdana"/>
          <w:sz w:val="22"/>
          <w:szCs w:val="22"/>
        </w:rPr>
        <w:t xml:space="preserve">V případě překážky v užívání systému AMČR na straně </w:t>
      </w:r>
      <w:r w:rsidR="0053408E">
        <w:rPr>
          <w:rFonts w:ascii="Verdana" w:hAnsi="Verdana"/>
          <w:sz w:val="22"/>
          <w:szCs w:val="22"/>
        </w:rPr>
        <w:t>ARÚB</w:t>
      </w:r>
      <w:r w:rsidRPr="004F23FF">
        <w:rPr>
          <w:rFonts w:ascii="Verdana" w:hAnsi="Verdana"/>
          <w:sz w:val="22"/>
          <w:szCs w:val="22"/>
        </w:rPr>
        <w:t xml:space="preserve"> (nedostupnost služby, technické problémy apod.) může oprávněná organizace po dohodě s </w:t>
      </w:r>
      <w:r w:rsidR="0053408E">
        <w:rPr>
          <w:rFonts w:ascii="Verdana" w:hAnsi="Verdana"/>
          <w:sz w:val="22"/>
          <w:szCs w:val="22"/>
        </w:rPr>
        <w:t>ARÚB</w:t>
      </w:r>
      <w:r w:rsidRPr="004F23FF">
        <w:rPr>
          <w:rFonts w:ascii="Verdana" w:hAnsi="Verdana"/>
          <w:sz w:val="22"/>
          <w:szCs w:val="22"/>
        </w:rPr>
        <w:t xml:space="preserve"> využít jiné vhodné formy k naplnění ustanovení této smlouvy (</w:t>
      </w:r>
      <w:bookmarkStart w:id="0" w:name="_Hlk27065649"/>
      <w:r w:rsidRPr="004F23FF">
        <w:rPr>
          <w:rFonts w:ascii="Verdana" w:hAnsi="Verdana"/>
          <w:sz w:val="22"/>
          <w:szCs w:val="22"/>
        </w:rPr>
        <w:t>podáním na digitálním nosiči, prostředky elektronické komunikace apod.</w:t>
      </w:r>
      <w:bookmarkEnd w:id="0"/>
      <w:r w:rsidRPr="004F23FF">
        <w:rPr>
          <w:rFonts w:ascii="Verdana" w:hAnsi="Verdana"/>
          <w:sz w:val="22"/>
          <w:szCs w:val="22"/>
        </w:rPr>
        <w:t>).</w:t>
      </w:r>
    </w:p>
    <w:p w14:paraId="53392985" w14:textId="4BCC791F" w:rsidR="00007B0B" w:rsidRPr="00007B0B" w:rsidRDefault="00007B0B" w:rsidP="0036703D">
      <w:pPr>
        <w:numPr>
          <w:ilvl w:val="0"/>
          <w:numId w:val="2"/>
        </w:num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007B0B">
        <w:rPr>
          <w:rFonts w:ascii="Verdana" w:hAnsi="Verdana"/>
          <w:sz w:val="22"/>
          <w:szCs w:val="22"/>
        </w:rPr>
        <w:t>Seznam uživatelských účtů OAO s právem k zápisu a editaci dat v AMČR je uveden v příloze č. 1 této dohody. Tato příloha je s dohodou nedílně spojena.</w:t>
      </w:r>
    </w:p>
    <w:p w14:paraId="5FAF7F55" w14:textId="77777777" w:rsidR="004F23FF" w:rsidRDefault="004F23FF" w:rsidP="004F23FF">
      <w:pPr>
        <w:tabs>
          <w:tab w:val="num" w:pos="426"/>
        </w:tabs>
        <w:spacing w:after="120"/>
        <w:jc w:val="both"/>
        <w:rPr>
          <w:rFonts w:ascii="Verdana" w:hAnsi="Verdana"/>
          <w:sz w:val="22"/>
          <w:szCs w:val="22"/>
        </w:rPr>
      </w:pPr>
    </w:p>
    <w:p w14:paraId="1D531A50" w14:textId="77777777" w:rsidR="004F23FF" w:rsidRPr="001E1D9E" w:rsidRDefault="004F23FF" w:rsidP="00FD7DD0">
      <w:pPr>
        <w:pStyle w:val="Zkladntextodsazen2"/>
        <w:keepNext/>
        <w:tabs>
          <w:tab w:val="num" w:pos="0"/>
          <w:tab w:val="num" w:pos="567"/>
        </w:tabs>
        <w:spacing w:after="120"/>
        <w:ind w:left="426" w:hanging="426"/>
        <w:rPr>
          <w:rFonts w:ascii="Verdana" w:hAnsi="Verdana"/>
        </w:rPr>
      </w:pPr>
      <w:r w:rsidRPr="001E1D9E">
        <w:rPr>
          <w:rFonts w:ascii="Verdana" w:hAnsi="Verdana"/>
        </w:rPr>
        <w:lastRenderedPageBreak/>
        <w:t>Článek III.</w:t>
      </w:r>
    </w:p>
    <w:p w14:paraId="31C43F56" w14:textId="18254190" w:rsidR="004F23FF" w:rsidRPr="004F23FF" w:rsidRDefault="004F23FF" w:rsidP="00FD7DD0">
      <w:pPr>
        <w:keepNext/>
        <w:tabs>
          <w:tab w:val="num" w:pos="426"/>
        </w:tabs>
        <w:spacing w:after="120"/>
        <w:jc w:val="center"/>
        <w:rPr>
          <w:rFonts w:ascii="Verdana" w:hAnsi="Verdana"/>
          <w:sz w:val="22"/>
          <w:szCs w:val="22"/>
        </w:rPr>
      </w:pPr>
      <w:r w:rsidRPr="00B50142">
        <w:rPr>
          <w:rFonts w:ascii="Verdana" w:hAnsi="Verdana"/>
          <w:b/>
          <w:sz w:val="22"/>
          <w:szCs w:val="22"/>
        </w:rPr>
        <w:t>ZPRACOVÁNÍ OSOBNÍCH ÚDAJŮ</w:t>
      </w:r>
    </w:p>
    <w:p w14:paraId="11E0EC65" w14:textId="77FF1E25" w:rsidR="002C0313" w:rsidRPr="004F23FF" w:rsidRDefault="00DF3BF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4F23FF">
        <w:rPr>
          <w:rFonts w:ascii="Verdana" w:hAnsi="Verdana"/>
          <w:sz w:val="22"/>
          <w:szCs w:val="22"/>
        </w:rPr>
        <w:t>Zpracováním osobních údajů se rozumí jakákoliv operace s osobními údaji, zejména jejich shromažďování, ukládání na nosiče informací, zpřístupňování, úprava nebo pozměňování, vyhledávání, používání, předávání.</w:t>
      </w:r>
    </w:p>
    <w:p w14:paraId="7CD9A545" w14:textId="7A145404" w:rsidR="002C0313" w:rsidRPr="006D46A0" w:rsidRDefault="008C3900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Z</w:t>
      </w:r>
      <w:r w:rsidR="002C0313" w:rsidRPr="006D46A0">
        <w:rPr>
          <w:rFonts w:ascii="Verdana" w:hAnsi="Verdana"/>
          <w:sz w:val="22"/>
          <w:szCs w:val="22"/>
        </w:rPr>
        <w:t xml:space="preserve">působ zpracování </w:t>
      </w:r>
      <w:r w:rsidR="002C0313" w:rsidRPr="008C3900">
        <w:rPr>
          <w:rFonts w:ascii="Verdana" w:hAnsi="Verdana"/>
          <w:sz w:val="22"/>
          <w:szCs w:val="22"/>
        </w:rPr>
        <w:t>osobních údajů</w:t>
      </w:r>
      <w:r w:rsidR="00651221" w:rsidRPr="008C3900">
        <w:rPr>
          <w:rFonts w:ascii="Verdana" w:hAnsi="Verdana"/>
          <w:sz w:val="22"/>
          <w:szCs w:val="22"/>
        </w:rPr>
        <w:t xml:space="preserve"> </w:t>
      </w:r>
      <w:r w:rsidR="002A4E7C">
        <w:rPr>
          <w:rFonts w:ascii="Verdana" w:hAnsi="Verdana"/>
          <w:sz w:val="22"/>
          <w:szCs w:val="22"/>
        </w:rPr>
        <w:t>OAO</w:t>
      </w:r>
      <w:r w:rsidR="002C0313" w:rsidRPr="008C3900">
        <w:rPr>
          <w:rFonts w:ascii="Verdana" w:hAnsi="Verdana"/>
          <w:sz w:val="22"/>
          <w:szCs w:val="22"/>
        </w:rPr>
        <w:t xml:space="preserve"> </w:t>
      </w:r>
      <w:r w:rsidR="00651221" w:rsidRPr="006D46A0">
        <w:rPr>
          <w:rFonts w:ascii="Verdana" w:hAnsi="Verdana"/>
          <w:sz w:val="22"/>
          <w:szCs w:val="22"/>
        </w:rPr>
        <w:t>představuje</w:t>
      </w:r>
      <w:r w:rsidR="00D02F7E" w:rsidRPr="006D46A0">
        <w:rPr>
          <w:rFonts w:ascii="Verdana" w:hAnsi="Verdana"/>
          <w:sz w:val="22"/>
          <w:szCs w:val="22"/>
        </w:rPr>
        <w:t xml:space="preserve"> jejich</w:t>
      </w:r>
      <w:r w:rsidR="00651221" w:rsidRPr="006D46A0">
        <w:rPr>
          <w:rFonts w:ascii="Verdana" w:hAnsi="Verdana"/>
          <w:sz w:val="22"/>
          <w:szCs w:val="22"/>
        </w:rPr>
        <w:t xml:space="preserve"> využití z</w:t>
      </w:r>
      <w:r w:rsidR="00D02F7E" w:rsidRPr="006D46A0">
        <w:rPr>
          <w:rFonts w:ascii="Verdana" w:hAnsi="Verdana"/>
          <w:sz w:val="22"/>
          <w:szCs w:val="22"/>
        </w:rPr>
        <w:t> </w:t>
      </w:r>
      <w:r w:rsidR="002C0313" w:rsidRPr="006D46A0">
        <w:rPr>
          <w:rFonts w:ascii="Verdana" w:hAnsi="Verdana"/>
          <w:sz w:val="22"/>
          <w:szCs w:val="22"/>
        </w:rPr>
        <w:t>AMČR.</w:t>
      </w:r>
    </w:p>
    <w:p w14:paraId="44A64C51" w14:textId="4B0BB264" w:rsidR="00A83BD5" w:rsidRDefault="002A4E7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033976" w:rsidRPr="009E3010">
        <w:rPr>
          <w:rFonts w:ascii="Verdana" w:hAnsi="Verdana"/>
          <w:sz w:val="22"/>
          <w:szCs w:val="22"/>
        </w:rPr>
        <w:t xml:space="preserve"> </w:t>
      </w:r>
      <w:r w:rsidR="00515839" w:rsidRPr="009E3010">
        <w:rPr>
          <w:rFonts w:ascii="Verdana" w:hAnsi="Verdana"/>
          <w:sz w:val="22"/>
          <w:szCs w:val="22"/>
        </w:rPr>
        <w:t>bere na vědomí, že s ohledem na nařízení EU č. 2016/676 o ochraně fyzických osob v souvislosti se zpracováním osobních údajů a o volném pohybu těchto údajů (dále jen „</w:t>
      </w:r>
      <w:r w:rsidR="00515839" w:rsidRPr="009E3010">
        <w:rPr>
          <w:rFonts w:ascii="Verdana" w:hAnsi="Verdana"/>
          <w:b/>
          <w:sz w:val="22"/>
          <w:szCs w:val="22"/>
        </w:rPr>
        <w:t>nařízení</w:t>
      </w:r>
      <w:r w:rsidR="00515839" w:rsidRPr="009E3010">
        <w:rPr>
          <w:rFonts w:ascii="Verdana" w:hAnsi="Verdana"/>
          <w:sz w:val="22"/>
          <w:szCs w:val="22"/>
        </w:rPr>
        <w:t xml:space="preserve">”) je samostatným správcem osobních údajů a z pohledu údajů, které získá prostřednictvím AMČR je pro </w:t>
      </w:r>
      <w:r w:rsidR="0053408E">
        <w:rPr>
          <w:rFonts w:ascii="Verdana" w:hAnsi="Verdana"/>
          <w:sz w:val="22"/>
          <w:szCs w:val="22"/>
        </w:rPr>
        <w:t>ARÚB</w:t>
      </w:r>
      <w:r w:rsidR="00515839" w:rsidRPr="009E3010">
        <w:rPr>
          <w:rFonts w:ascii="Verdana" w:hAnsi="Verdana"/>
          <w:sz w:val="22"/>
          <w:szCs w:val="22"/>
        </w:rPr>
        <w:t xml:space="preserve"> příjemcem dle nařízení.</w:t>
      </w:r>
    </w:p>
    <w:p w14:paraId="3ACA89D5" w14:textId="33D440D8" w:rsidR="00342938" w:rsidRPr="009E3010" w:rsidRDefault="002A4E7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515839" w:rsidRPr="009E3010">
        <w:rPr>
          <w:rFonts w:ascii="Verdana" w:hAnsi="Verdana"/>
          <w:sz w:val="22"/>
          <w:szCs w:val="22"/>
        </w:rPr>
        <w:t xml:space="preserve"> </w:t>
      </w:r>
      <w:r w:rsidR="00033976" w:rsidRPr="009E3010">
        <w:rPr>
          <w:rFonts w:ascii="Verdana" w:hAnsi="Verdana"/>
          <w:sz w:val="22"/>
          <w:szCs w:val="22"/>
        </w:rPr>
        <w:t>se zavazuje, že</w:t>
      </w:r>
      <w:r w:rsidR="00515839" w:rsidRPr="009E3010">
        <w:rPr>
          <w:rFonts w:ascii="Verdana" w:hAnsi="Verdana"/>
          <w:sz w:val="22"/>
          <w:szCs w:val="22"/>
        </w:rPr>
        <w:t xml:space="preserve"> bude dodržovat veškeré povinnosti správce osobních údajů dle nařízení, zejména, že</w:t>
      </w:r>
      <w:r w:rsidR="003002DF" w:rsidRPr="009E3010">
        <w:rPr>
          <w:rFonts w:ascii="Verdana" w:hAnsi="Verdana"/>
          <w:sz w:val="22"/>
          <w:szCs w:val="22"/>
        </w:rPr>
        <w:t xml:space="preserve"> </w:t>
      </w:r>
      <w:r w:rsidR="00033976" w:rsidRPr="009E3010">
        <w:rPr>
          <w:rFonts w:ascii="Verdana" w:hAnsi="Verdana"/>
          <w:sz w:val="22"/>
          <w:szCs w:val="22"/>
        </w:rPr>
        <w:t>poučí své zaměstnance i další osoby</w:t>
      </w:r>
      <w:r w:rsidR="003002DF" w:rsidRPr="009E3010">
        <w:rPr>
          <w:rFonts w:ascii="Verdana" w:hAnsi="Verdana"/>
          <w:sz w:val="22"/>
          <w:szCs w:val="22"/>
        </w:rPr>
        <w:t xml:space="preserve"> (dále jen „</w:t>
      </w:r>
      <w:r w:rsidR="003002DF" w:rsidRPr="009E3010">
        <w:rPr>
          <w:rFonts w:ascii="Verdana" w:hAnsi="Verdana"/>
          <w:b/>
          <w:sz w:val="22"/>
          <w:szCs w:val="22"/>
        </w:rPr>
        <w:t>pracovníci</w:t>
      </w:r>
      <w:r w:rsidR="003002DF" w:rsidRPr="009E3010">
        <w:rPr>
          <w:rFonts w:ascii="Verdana" w:hAnsi="Verdana"/>
          <w:sz w:val="22"/>
          <w:szCs w:val="22"/>
        </w:rPr>
        <w:t>“)</w:t>
      </w:r>
      <w:r w:rsidR="00033976" w:rsidRPr="009E3010">
        <w:rPr>
          <w:rFonts w:ascii="Verdana" w:hAnsi="Verdana"/>
          <w:sz w:val="22"/>
          <w:szCs w:val="22"/>
        </w:rPr>
        <w:t>, které budou přicházet do styku s osobními údaji v souvislosti s činnostmi, kterých se týká tato dohoda, zejména pak s využitím AMČR, o povinnosti zachovávat mlčenlivost o osobních údajích a bezpečnostních opatřeních</w:t>
      </w:r>
      <w:r w:rsidR="003002DF" w:rsidRPr="009E3010">
        <w:rPr>
          <w:rFonts w:ascii="Verdana" w:hAnsi="Verdana"/>
          <w:sz w:val="22"/>
          <w:szCs w:val="22"/>
        </w:rPr>
        <w:t>,</w:t>
      </w:r>
      <w:r w:rsidR="003002DF" w:rsidRPr="009E3010">
        <w:rPr>
          <w:sz w:val="23"/>
          <w:szCs w:val="23"/>
        </w:rPr>
        <w:t xml:space="preserve"> </w:t>
      </w:r>
      <w:r w:rsidR="003002DF" w:rsidRPr="009E3010">
        <w:rPr>
          <w:rFonts w:ascii="Verdana" w:hAnsi="Verdana"/>
          <w:sz w:val="22"/>
          <w:szCs w:val="22"/>
        </w:rPr>
        <w:t xml:space="preserve">jejichž zveřejnění by ohrozilo zabezpečení osobních údajů. </w:t>
      </w:r>
      <w:r>
        <w:rPr>
          <w:rFonts w:ascii="Verdana" w:hAnsi="Verdana"/>
          <w:sz w:val="22"/>
          <w:szCs w:val="22"/>
        </w:rPr>
        <w:t>OAO</w:t>
      </w:r>
      <w:r w:rsidR="003002DF" w:rsidRPr="009E3010">
        <w:rPr>
          <w:rFonts w:ascii="Verdana" w:hAnsi="Verdana"/>
          <w:sz w:val="22"/>
          <w:szCs w:val="22"/>
        </w:rPr>
        <w:t xml:space="preserve"> se zavazuje, že poučí pracovníky rovněž o skutečnosti, že tato povinnost mlčenlivosti trvá i po skončení zaměstnání nebo příslušných prací. </w:t>
      </w:r>
    </w:p>
    <w:p w14:paraId="07167205" w14:textId="51F94BB2" w:rsidR="00033976" w:rsidRDefault="002A4E7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342938">
        <w:rPr>
          <w:rFonts w:ascii="Verdana" w:hAnsi="Verdana"/>
          <w:sz w:val="22"/>
          <w:szCs w:val="22"/>
        </w:rPr>
        <w:t xml:space="preserve"> se taktéž zavazuje, že učiní všechna opatření, aby povinnost mlčenlivosti vymezená v předchozím odstavci byla z její strany a ze strany </w:t>
      </w:r>
      <w:r w:rsidR="000B11CA">
        <w:rPr>
          <w:rFonts w:ascii="Verdana" w:hAnsi="Verdana"/>
          <w:sz w:val="22"/>
          <w:szCs w:val="22"/>
        </w:rPr>
        <w:t xml:space="preserve">jejích </w:t>
      </w:r>
      <w:r w:rsidR="00E57D6C">
        <w:rPr>
          <w:rFonts w:ascii="Verdana" w:hAnsi="Verdana"/>
          <w:sz w:val="22"/>
          <w:szCs w:val="22"/>
        </w:rPr>
        <w:t>zaměstnanců</w:t>
      </w:r>
      <w:r w:rsidR="00342938">
        <w:rPr>
          <w:rFonts w:ascii="Verdana" w:hAnsi="Verdana"/>
          <w:sz w:val="22"/>
          <w:szCs w:val="22"/>
        </w:rPr>
        <w:t xml:space="preserve"> dodržována a nese za dodržení této povinnosti plnou odpovědnost. </w:t>
      </w:r>
    </w:p>
    <w:p w14:paraId="0320E1CB" w14:textId="34583917" w:rsidR="00320C0C" w:rsidRDefault="002A4E7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320C0C">
        <w:rPr>
          <w:rFonts w:ascii="Verdana" w:hAnsi="Verdana"/>
          <w:sz w:val="22"/>
          <w:szCs w:val="22"/>
        </w:rPr>
        <w:t xml:space="preserve"> se zavazuje, že zajistí, aby AMČR používal</w:t>
      </w:r>
      <w:r w:rsidR="0060279F">
        <w:rPr>
          <w:rFonts w:ascii="Verdana" w:hAnsi="Verdana"/>
          <w:sz w:val="22"/>
          <w:szCs w:val="22"/>
        </w:rPr>
        <w:t>i</w:t>
      </w:r>
      <w:r w:rsidR="00320C0C">
        <w:rPr>
          <w:rFonts w:ascii="Verdana" w:hAnsi="Verdana"/>
          <w:sz w:val="22"/>
          <w:szCs w:val="22"/>
        </w:rPr>
        <w:t xml:space="preserve"> pouze oprávně</w:t>
      </w:r>
      <w:r w:rsidR="009F1AE0">
        <w:rPr>
          <w:rFonts w:ascii="Verdana" w:hAnsi="Verdana"/>
          <w:sz w:val="22"/>
          <w:szCs w:val="22"/>
        </w:rPr>
        <w:t>n</w:t>
      </w:r>
      <w:r w:rsidR="0060279F">
        <w:rPr>
          <w:rFonts w:ascii="Verdana" w:hAnsi="Verdana"/>
          <w:sz w:val="22"/>
          <w:szCs w:val="22"/>
        </w:rPr>
        <w:t>í</w:t>
      </w:r>
      <w:r w:rsidR="009F1AE0">
        <w:rPr>
          <w:rFonts w:ascii="Verdana" w:hAnsi="Verdana"/>
          <w:sz w:val="22"/>
          <w:szCs w:val="22"/>
        </w:rPr>
        <w:t>, jí zmocněn</w:t>
      </w:r>
      <w:r w:rsidR="0060279F">
        <w:rPr>
          <w:rFonts w:ascii="Verdana" w:hAnsi="Verdana"/>
          <w:sz w:val="22"/>
          <w:szCs w:val="22"/>
        </w:rPr>
        <w:t>í</w:t>
      </w:r>
      <w:r w:rsidR="009F1AE0">
        <w:rPr>
          <w:rFonts w:ascii="Verdana" w:hAnsi="Verdana"/>
          <w:sz w:val="22"/>
          <w:szCs w:val="22"/>
        </w:rPr>
        <w:t xml:space="preserve"> a poučen</w:t>
      </w:r>
      <w:r w:rsidR="0060279F">
        <w:rPr>
          <w:rFonts w:ascii="Verdana" w:hAnsi="Verdana"/>
          <w:sz w:val="22"/>
          <w:szCs w:val="22"/>
        </w:rPr>
        <w:t>í</w:t>
      </w:r>
      <w:r w:rsidR="009F1AE0">
        <w:rPr>
          <w:rFonts w:ascii="Verdana" w:hAnsi="Verdana"/>
          <w:sz w:val="22"/>
          <w:szCs w:val="22"/>
        </w:rPr>
        <w:t xml:space="preserve"> </w:t>
      </w:r>
      <w:r w:rsidR="0060279F">
        <w:rPr>
          <w:rFonts w:ascii="Verdana" w:hAnsi="Verdana"/>
          <w:sz w:val="22"/>
          <w:szCs w:val="22"/>
        </w:rPr>
        <w:t>pracovníci</w:t>
      </w:r>
      <w:r w:rsidR="0060279F" w:rsidRPr="00543241">
        <w:t>,</w:t>
      </w:r>
      <w:r w:rsidR="0060279F" w:rsidRPr="006D46A0">
        <w:rPr>
          <w:rFonts w:ascii="Verdana" w:hAnsi="Verdana"/>
          <w:sz w:val="22"/>
          <w:szCs w:val="22"/>
        </w:rPr>
        <w:t xml:space="preserve"> a to</w:t>
      </w:r>
      <w:r w:rsidR="0060279F">
        <w:rPr>
          <w:rFonts w:ascii="Verdana" w:hAnsi="Verdana"/>
          <w:sz w:val="22"/>
          <w:szCs w:val="22"/>
        </w:rPr>
        <w:t xml:space="preserve"> v rozsahu </w:t>
      </w:r>
      <w:r w:rsidR="0060279F" w:rsidRPr="006D46A0">
        <w:rPr>
          <w:rFonts w:ascii="Verdana" w:hAnsi="Verdana"/>
          <w:sz w:val="22"/>
          <w:szCs w:val="22"/>
        </w:rPr>
        <w:t xml:space="preserve">odpovídajícím oprávnění těchto </w:t>
      </w:r>
      <w:r w:rsidR="0060279F">
        <w:rPr>
          <w:rFonts w:ascii="Verdana" w:hAnsi="Verdana"/>
          <w:sz w:val="22"/>
          <w:szCs w:val="22"/>
        </w:rPr>
        <w:t>pracovníků</w:t>
      </w:r>
      <w:r w:rsidR="0060279F" w:rsidRPr="006D46A0">
        <w:rPr>
          <w:rFonts w:ascii="Verdana" w:hAnsi="Verdana"/>
          <w:sz w:val="22"/>
          <w:szCs w:val="22"/>
        </w:rPr>
        <w:t xml:space="preserve"> </w:t>
      </w:r>
      <w:r w:rsidR="0060279F">
        <w:rPr>
          <w:rFonts w:ascii="Verdana" w:hAnsi="Verdana"/>
          <w:sz w:val="22"/>
          <w:szCs w:val="22"/>
        </w:rPr>
        <w:t xml:space="preserve">a </w:t>
      </w:r>
      <w:r w:rsidR="0060279F" w:rsidRPr="006D46A0">
        <w:rPr>
          <w:rFonts w:ascii="Verdana" w:hAnsi="Verdana"/>
          <w:sz w:val="22"/>
          <w:szCs w:val="22"/>
        </w:rPr>
        <w:t>na základě zvláštních uživatelských oprávnění</w:t>
      </w:r>
      <w:r w:rsidR="0060279F">
        <w:rPr>
          <w:rFonts w:ascii="Verdana" w:hAnsi="Verdana"/>
          <w:sz w:val="22"/>
          <w:szCs w:val="22"/>
        </w:rPr>
        <w:t>,</w:t>
      </w:r>
      <w:r w:rsidR="0060279F" w:rsidRPr="006D46A0">
        <w:rPr>
          <w:rFonts w:ascii="Verdana" w:hAnsi="Verdana"/>
          <w:sz w:val="22"/>
          <w:szCs w:val="22"/>
        </w:rPr>
        <w:t xml:space="preserve"> zřízených výlučně pro tyto </w:t>
      </w:r>
      <w:r w:rsidR="0060279F">
        <w:rPr>
          <w:rFonts w:ascii="Verdana" w:hAnsi="Verdana"/>
          <w:sz w:val="22"/>
          <w:szCs w:val="22"/>
        </w:rPr>
        <w:t>pracovníky</w:t>
      </w:r>
      <w:r w:rsidR="0060279F" w:rsidRPr="006D46A0">
        <w:rPr>
          <w:rFonts w:ascii="Verdana" w:hAnsi="Verdana"/>
          <w:sz w:val="22"/>
          <w:szCs w:val="22"/>
        </w:rPr>
        <w:t>,</w:t>
      </w:r>
      <w:r w:rsidR="009F1AE0">
        <w:rPr>
          <w:rFonts w:ascii="Verdana" w:hAnsi="Verdana"/>
          <w:sz w:val="22"/>
          <w:szCs w:val="22"/>
        </w:rPr>
        <w:t xml:space="preserve"> a naopak </w:t>
      </w:r>
      <w:r w:rsidR="009F1AE0" w:rsidRPr="006D46A0">
        <w:rPr>
          <w:rFonts w:ascii="Verdana" w:hAnsi="Verdana"/>
          <w:sz w:val="22"/>
          <w:szCs w:val="22"/>
        </w:rPr>
        <w:t>zabrání neoprávněným osobám přistupovat k osobním údajům a k prostředkům pro jejich zpracování, neoprávněnému čtení, vytváření, kopírování, přenosu, úpravě či vymazání záznamů obsahujících osobní údaje</w:t>
      </w:r>
      <w:r w:rsidR="0060279F">
        <w:rPr>
          <w:rFonts w:ascii="Verdana" w:hAnsi="Verdana"/>
          <w:sz w:val="22"/>
          <w:szCs w:val="22"/>
        </w:rPr>
        <w:t>.</w:t>
      </w:r>
    </w:p>
    <w:p w14:paraId="1F82D029" w14:textId="197A1CB0" w:rsidR="00320C0C" w:rsidRDefault="002A4E7C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OAO</w:t>
      </w:r>
      <w:r w:rsidR="000B11CA">
        <w:rPr>
          <w:rFonts w:ascii="Verdana" w:hAnsi="Verdana"/>
          <w:sz w:val="22"/>
          <w:szCs w:val="22"/>
        </w:rPr>
        <w:t xml:space="preserve"> se v souvislosti s výše řečeným</w:t>
      </w:r>
      <w:r w:rsidR="00320C0C">
        <w:rPr>
          <w:rFonts w:ascii="Verdana" w:hAnsi="Verdana"/>
          <w:sz w:val="22"/>
          <w:szCs w:val="22"/>
        </w:rPr>
        <w:t xml:space="preserve"> dále</w:t>
      </w:r>
      <w:r w:rsidR="000B11CA">
        <w:rPr>
          <w:rFonts w:ascii="Verdana" w:hAnsi="Verdana"/>
          <w:sz w:val="22"/>
          <w:szCs w:val="22"/>
        </w:rPr>
        <w:t xml:space="preserve"> zavazuje, že přijme taková opatření, aby nemohlo dojít k neoprávněnému nebo nahodilému přístupu k osobním údajům, k jejich </w:t>
      </w:r>
      <w:r w:rsidR="00320C0C">
        <w:rPr>
          <w:rFonts w:ascii="Verdana" w:hAnsi="Verdana"/>
          <w:sz w:val="22"/>
          <w:szCs w:val="22"/>
        </w:rPr>
        <w:t>změně, zničení či ztrátě, neoprávněným přenosům, k jejich jinému neoprávněnému zpracování, jakož i k jinému zneužití osobních údajů, a to i po ukončení zpracování těchto údajů.</w:t>
      </w:r>
    </w:p>
    <w:p w14:paraId="686D5BAE" w14:textId="2558CB7F" w:rsidR="004F23FF" w:rsidRPr="004F23FF" w:rsidRDefault="004F23FF" w:rsidP="0015260F">
      <w:pPr>
        <w:numPr>
          <w:ilvl w:val="0"/>
          <w:numId w:val="11"/>
        </w:numPr>
        <w:tabs>
          <w:tab w:val="clear" w:pos="720"/>
          <w:tab w:val="num" w:pos="0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4F23FF">
        <w:rPr>
          <w:rFonts w:ascii="Verdana" w:hAnsi="Verdana"/>
          <w:sz w:val="22"/>
          <w:szCs w:val="22"/>
        </w:rPr>
        <w:t>OAO je povinna použít přesné a ověřené osobní údaje výhradně k účelu zapisování do AMČR informací o přihlášení, zahájení a ukončení archeologických výzkumů a o jejich výsledcích a též při komunikaci s příslušnými osobami při přípravě, zahájení, provádění a ukončení archeologických výzkumů. Tím je rovněž limitována doba, po kterou může OAO s osobními údaji nakládat.</w:t>
      </w:r>
    </w:p>
    <w:p w14:paraId="78787D33" w14:textId="0117C9CE" w:rsidR="00026A1B" w:rsidRDefault="00026A1B" w:rsidP="0015260F">
      <w:pPr>
        <w:numPr>
          <w:ilvl w:val="0"/>
          <w:numId w:val="11"/>
        </w:numPr>
        <w:tabs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9E3010">
        <w:rPr>
          <w:rFonts w:ascii="Verdana" w:hAnsi="Verdana"/>
          <w:sz w:val="22"/>
          <w:szCs w:val="22"/>
        </w:rPr>
        <w:t>Smluvní strany prohlašují, že plní všechny povinnosti, plynoucí pro ně při nakl</w:t>
      </w:r>
      <w:r w:rsidR="009E3010" w:rsidRPr="009E3010">
        <w:rPr>
          <w:rFonts w:ascii="Verdana" w:hAnsi="Verdana"/>
          <w:sz w:val="22"/>
          <w:szCs w:val="22"/>
        </w:rPr>
        <w:t>ádání s osobními údaji v AMČR z nařízení</w:t>
      </w:r>
      <w:r w:rsidRPr="009E3010">
        <w:rPr>
          <w:rFonts w:ascii="Verdana" w:hAnsi="Verdana"/>
          <w:sz w:val="22"/>
          <w:szCs w:val="22"/>
        </w:rPr>
        <w:t xml:space="preserve"> i zvláštních </w:t>
      </w:r>
      <w:r w:rsidR="00845A1E">
        <w:rPr>
          <w:rFonts w:ascii="Verdana" w:hAnsi="Verdana"/>
          <w:sz w:val="22"/>
          <w:szCs w:val="22"/>
        </w:rPr>
        <w:t>předpisů</w:t>
      </w:r>
      <w:r w:rsidRPr="009E3010">
        <w:rPr>
          <w:rFonts w:ascii="Verdana" w:hAnsi="Verdana"/>
          <w:sz w:val="22"/>
          <w:szCs w:val="22"/>
        </w:rPr>
        <w:t>.</w:t>
      </w:r>
    </w:p>
    <w:p w14:paraId="4F371870" w14:textId="77777777" w:rsidR="001A2064" w:rsidRPr="00FF5B6A" w:rsidRDefault="001A2064" w:rsidP="00CA6200">
      <w:pPr>
        <w:tabs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0FB17222" w14:textId="77328872" w:rsidR="001A2064" w:rsidRPr="00FF5B6A" w:rsidRDefault="001A2064" w:rsidP="0092746C">
      <w:pPr>
        <w:keepNext/>
        <w:keepLines/>
        <w:tabs>
          <w:tab w:val="num" w:pos="0"/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lastRenderedPageBreak/>
        <w:t>Článek I</w:t>
      </w:r>
      <w:r w:rsidR="0065370B">
        <w:rPr>
          <w:rFonts w:ascii="Verdana" w:hAnsi="Verdana"/>
          <w:b/>
          <w:sz w:val="22"/>
          <w:szCs w:val="22"/>
        </w:rPr>
        <w:t>V</w:t>
      </w:r>
      <w:r w:rsidRPr="00FF5B6A">
        <w:rPr>
          <w:rFonts w:ascii="Verdana" w:hAnsi="Verdana"/>
          <w:b/>
          <w:sz w:val="22"/>
          <w:szCs w:val="22"/>
        </w:rPr>
        <w:t>.</w:t>
      </w:r>
    </w:p>
    <w:p w14:paraId="257435FB" w14:textId="77777777" w:rsidR="001A2064" w:rsidRPr="00FF5B6A" w:rsidRDefault="001A2064" w:rsidP="0092746C">
      <w:pPr>
        <w:keepNext/>
        <w:keepLines/>
        <w:tabs>
          <w:tab w:val="num" w:pos="0"/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 xml:space="preserve">DOBA </w:t>
      </w:r>
      <w:r w:rsidR="001E07AD" w:rsidRPr="00FF5B6A">
        <w:rPr>
          <w:rFonts w:ascii="Verdana" w:hAnsi="Verdana"/>
          <w:b/>
          <w:sz w:val="22"/>
          <w:szCs w:val="22"/>
        </w:rPr>
        <w:t>PL</w:t>
      </w:r>
      <w:r w:rsidR="001E07AD">
        <w:rPr>
          <w:rFonts w:ascii="Verdana" w:hAnsi="Verdana"/>
          <w:b/>
          <w:sz w:val="22"/>
          <w:szCs w:val="22"/>
        </w:rPr>
        <w:t>ATNOSTI A ÚČINNOSTI</w:t>
      </w:r>
    </w:p>
    <w:p w14:paraId="7647976D" w14:textId="27578E37" w:rsidR="001A2064" w:rsidRPr="00EA6CB0" w:rsidRDefault="001A2064" w:rsidP="00EA6CB0">
      <w:pPr>
        <w:pStyle w:val="Odstavecseseznamem"/>
        <w:numPr>
          <w:ilvl w:val="0"/>
          <w:numId w:val="12"/>
        </w:numPr>
        <w:tabs>
          <w:tab w:val="num" w:pos="0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EA6CB0">
        <w:rPr>
          <w:rFonts w:ascii="Verdana" w:hAnsi="Verdana"/>
          <w:sz w:val="22"/>
          <w:szCs w:val="22"/>
        </w:rPr>
        <w:t>Doba pl</w:t>
      </w:r>
      <w:r w:rsidR="00891E31" w:rsidRPr="00EA6CB0">
        <w:rPr>
          <w:rFonts w:ascii="Verdana" w:hAnsi="Verdana"/>
          <w:sz w:val="22"/>
          <w:szCs w:val="22"/>
        </w:rPr>
        <w:t>atnosti a účinnosti</w:t>
      </w:r>
      <w:r w:rsidRPr="00EA6CB0">
        <w:rPr>
          <w:rFonts w:ascii="Verdana" w:hAnsi="Verdana"/>
          <w:sz w:val="22"/>
          <w:szCs w:val="22"/>
        </w:rPr>
        <w:t xml:space="preserve"> této dohody je vymezena dobou platnosti </w:t>
      </w:r>
      <w:r w:rsidR="00891E31" w:rsidRPr="00EA6CB0">
        <w:rPr>
          <w:rFonts w:ascii="Verdana" w:hAnsi="Verdana"/>
          <w:sz w:val="22"/>
          <w:szCs w:val="22"/>
        </w:rPr>
        <w:t xml:space="preserve">a účinnosti </w:t>
      </w:r>
      <w:r w:rsidR="00134C3E" w:rsidRPr="00EA6CB0">
        <w:rPr>
          <w:rFonts w:ascii="Verdana" w:hAnsi="Verdana"/>
          <w:sz w:val="22"/>
          <w:szCs w:val="22"/>
        </w:rPr>
        <w:t>d</w:t>
      </w:r>
      <w:r w:rsidRPr="00EA6CB0">
        <w:rPr>
          <w:rFonts w:ascii="Verdana" w:hAnsi="Verdana"/>
          <w:sz w:val="22"/>
          <w:szCs w:val="22"/>
        </w:rPr>
        <w:t xml:space="preserve">ohody o rozsahu a podmínkách mezi AV ČR a </w:t>
      </w:r>
      <w:r w:rsidR="002A4E7C" w:rsidRPr="00EA6CB0">
        <w:rPr>
          <w:rFonts w:ascii="Verdana" w:hAnsi="Verdana"/>
          <w:sz w:val="22"/>
          <w:szCs w:val="22"/>
        </w:rPr>
        <w:t>OAO</w:t>
      </w:r>
      <w:r w:rsidRPr="00EA6CB0">
        <w:rPr>
          <w:rFonts w:ascii="Verdana" w:hAnsi="Verdana"/>
          <w:sz w:val="22"/>
          <w:szCs w:val="22"/>
        </w:rPr>
        <w:t xml:space="preserve"> dle ust</w:t>
      </w:r>
      <w:r w:rsidR="00891E31" w:rsidRPr="00EA6CB0">
        <w:rPr>
          <w:rFonts w:ascii="Verdana" w:hAnsi="Verdana"/>
          <w:sz w:val="22"/>
          <w:szCs w:val="22"/>
        </w:rPr>
        <w:t>anovení</w:t>
      </w:r>
      <w:r w:rsidRPr="00EA6CB0">
        <w:rPr>
          <w:rFonts w:ascii="Verdana" w:hAnsi="Verdana"/>
          <w:sz w:val="22"/>
          <w:szCs w:val="22"/>
        </w:rPr>
        <w:t xml:space="preserve"> § 21 odst. 2 zákona.</w:t>
      </w:r>
    </w:p>
    <w:p w14:paraId="5370BEE1" w14:textId="35A6264D" w:rsidR="00EA6CB0" w:rsidRPr="00EA6CB0" w:rsidRDefault="00EA6CB0" w:rsidP="00EA6CB0">
      <w:pPr>
        <w:pStyle w:val="Odstavecseseznamem"/>
        <w:numPr>
          <w:ilvl w:val="0"/>
          <w:numId w:val="12"/>
        </w:numPr>
        <w:tabs>
          <w:tab w:val="num" w:pos="0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5590E">
        <w:rPr>
          <w:rFonts w:ascii="Verdana" w:hAnsi="Verdana"/>
          <w:sz w:val="22"/>
          <w:szCs w:val="22"/>
        </w:rPr>
        <w:t>Tato dohoda může být jednostranně</w:t>
      </w:r>
      <w:r>
        <w:rPr>
          <w:rFonts w:ascii="Verdana" w:hAnsi="Verdana"/>
          <w:sz w:val="22"/>
          <w:szCs w:val="22"/>
        </w:rPr>
        <w:t xml:space="preserve"> písemně</w:t>
      </w:r>
      <w:r w:rsidRPr="0065590E">
        <w:rPr>
          <w:rFonts w:ascii="Verdana" w:hAnsi="Verdana"/>
          <w:sz w:val="22"/>
          <w:szCs w:val="22"/>
        </w:rPr>
        <w:t xml:space="preserve"> vypovězena bez udání důvodů s dvouměsíční výpovědní lhůtou</w:t>
      </w:r>
      <w:r>
        <w:rPr>
          <w:rFonts w:ascii="Verdana" w:hAnsi="Verdana"/>
          <w:sz w:val="22"/>
          <w:szCs w:val="22"/>
        </w:rPr>
        <w:t>, která začne plynout prvního dne měsíce následujícího po doručení jednostranné výpovědi této dohody druhé smluvní straně</w:t>
      </w:r>
      <w:r w:rsidRPr="0065590E">
        <w:rPr>
          <w:rFonts w:ascii="Verdana" w:hAnsi="Verdana"/>
          <w:sz w:val="22"/>
          <w:szCs w:val="22"/>
        </w:rPr>
        <w:t>.</w:t>
      </w:r>
    </w:p>
    <w:p w14:paraId="3389281C" w14:textId="77777777" w:rsidR="003A66EC" w:rsidRPr="00CA6200" w:rsidRDefault="003A66EC" w:rsidP="00CA6200">
      <w:pPr>
        <w:tabs>
          <w:tab w:val="num" w:pos="0"/>
          <w:tab w:val="num" w:pos="567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2FD48939" w14:textId="68A983AF" w:rsidR="001A2064" w:rsidRPr="00FF5B6A" w:rsidRDefault="001A2064" w:rsidP="00F16D0E">
      <w:pPr>
        <w:pStyle w:val="Zkladntextodsazen2"/>
        <w:keepNext/>
        <w:tabs>
          <w:tab w:val="num" w:pos="567"/>
        </w:tabs>
        <w:spacing w:after="120"/>
        <w:ind w:left="425" w:hanging="425"/>
        <w:rPr>
          <w:rFonts w:ascii="Verdana" w:hAnsi="Verdana"/>
          <w:szCs w:val="22"/>
        </w:rPr>
      </w:pPr>
      <w:r w:rsidRPr="00FF5B6A">
        <w:rPr>
          <w:rFonts w:ascii="Verdana" w:hAnsi="Verdana"/>
          <w:szCs w:val="22"/>
        </w:rPr>
        <w:t>Článek V.</w:t>
      </w:r>
    </w:p>
    <w:p w14:paraId="07A11B63" w14:textId="77777777" w:rsidR="008430CF" w:rsidRPr="00CA6200" w:rsidRDefault="001A2064" w:rsidP="00F16D0E">
      <w:pPr>
        <w:keepNext/>
        <w:tabs>
          <w:tab w:val="num" w:pos="567"/>
        </w:tabs>
        <w:spacing w:after="120"/>
        <w:ind w:left="425" w:hanging="425"/>
        <w:jc w:val="center"/>
        <w:rPr>
          <w:rFonts w:ascii="Verdana" w:hAnsi="Verdana"/>
          <w:b/>
          <w:sz w:val="22"/>
          <w:szCs w:val="22"/>
        </w:rPr>
      </w:pPr>
      <w:r w:rsidRPr="00FF5B6A">
        <w:rPr>
          <w:rFonts w:ascii="Verdana" w:hAnsi="Verdana"/>
          <w:b/>
          <w:sz w:val="22"/>
          <w:szCs w:val="22"/>
        </w:rPr>
        <w:t>OSTATNÍ UJEDNÁNÍ</w:t>
      </w:r>
      <w:r w:rsidR="00CA6200">
        <w:rPr>
          <w:rFonts w:ascii="Verdana" w:hAnsi="Verdana"/>
          <w:sz w:val="22"/>
          <w:szCs w:val="22"/>
        </w:rPr>
        <w:t xml:space="preserve"> </w:t>
      </w:r>
    </w:p>
    <w:p w14:paraId="4AA469F9" w14:textId="77777777" w:rsidR="00CA6200" w:rsidRDefault="001A2064" w:rsidP="00CA6200">
      <w:pPr>
        <w:numPr>
          <w:ilvl w:val="0"/>
          <w:numId w:val="3"/>
        </w:numPr>
        <w:tabs>
          <w:tab w:val="clear" w:pos="735"/>
          <w:tab w:val="num" w:pos="0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8430CF">
        <w:rPr>
          <w:rFonts w:ascii="Verdana" w:hAnsi="Verdana"/>
          <w:sz w:val="22"/>
          <w:szCs w:val="22"/>
        </w:rPr>
        <w:t xml:space="preserve">Smluvní strany se dohodly, že </w:t>
      </w:r>
      <w:r w:rsidR="00A3205C" w:rsidRPr="008430CF">
        <w:rPr>
          <w:rFonts w:ascii="Verdana" w:hAnsi="Verdana"/>
          <w:sz w:val="22"/>
          <w:szCs w:val="22"/>
        </w:rPr>
        <w:t>z používání AMČR nevznikají žádné</w:t>
      </w:r>
      <w:r w:rsidR="00891E31">
        <w:rPr>
          <w:rFonts w:ascii="Verdana" w:hAnsi="Verdana"/>
          <w:sz w:val="22"/>
          <w:szCs w:val="22"/>
        </w:rPr>
        <w:t xml:space="preserve"> ze smluvních</w:t>
      </w:r>
      <w:r w:rsidR="00A3205C" w:rsidRPr="008430CF">
        <w:rPr>
          <w:rFonts w:ascii="Verdana" w:hAnsi="Verdana"/>
          <w:sz w:val="22"/>
          <w:szCs w:val="22"/>
        </w:rPr>
        <w:t xml:space="preserve"> stran</w:t>
      </w:r>
      <w:r w:rsidR="00891E31">
        <w:rPr>
          <w:rFonts w:ascii="Verdana" w:hAnsi="Verdana"/>
          <w:sz w:val="22"/>
          <w:szCs w:val="22"/>
        </w:rPr>
        <w:t xml:space="preserve"> žádné</w:t>
      </w:r>
      <w:r w:rsidR="00A3205C" w:rsidRPr="008430CF">
        <w:rPr>
          <w:rFonts w:ascii="Verdana" w:hAnsi="Verdana"/>
          <w:sz w:val="22"/>
          <w:szCs w:val="22"/>
        </w:rPr>
        <w:t xml:space="preserve"> finanční nároky.</w:t>
      </w:r>
    </w:p>
    <w:p w14:paraId="655F8D41" w14:textId="77777777" w:rsidR="001D0AC7" w:rsidRPr="001D0AC7" w:rsidRDefault="001D0AC7" w:rsidP="00976F7C">
      <w:pPr>
        <w:numPr>
          <w:ilvl w:val="0"/>
          <w:numId w:val="3"/>
        </w:numPr>
        <w:tabs>
          <w:tab w:val="clear" w:pos="735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801BDA">
        <w:rPr>
          <w:rFonts w:ascii="Verdana" w:hAnsi="Verdana"/>
          <w:color w:val="000000"/>
          <w:sz w:val="22"/>
          <w:szCs w:val="22"/>
        </w:rPr>
        <w:t xml:space="preserve">Nevynutitelnost nebo neplatnost kteréhokoliv článku, bodu nebo ustanovení této </w:t>
      </w:r>
      <w:r>
        <w:rPr>
          <w:rFonts w:ascii="Verdana" w:hAnsi="Verdana"/>
          <w:color w:val="000000"/>
          <w:sz w:val="22"/>
          <w:szCs w:val="22"/>
        </w:rPr>
        <w:t>dohody</w:t>
      </w:r>
      <w:r w:rsidRPr="00801BDA">
        <w:rPr>
          <w:rFonts w:ascii="Verdana" w:hAnsi="Verdana"/>
          <w:color w:val="000000"/>
          <w:sz w:val="22"/>
          <w:szCs w:val="22"/>
        </w:rPr>
        <w:t xml:space="preserve"> neovlivní vynutitelnost nebo platnost ostatních ustanovení této </w:t>
      </w:r>
      <w:r>
        <w:rPr>
          <w:rFonts w:ascii="Verdana" w:hAnsi="Verdana"/>
          <w:color w:val="000000"/>
          <w:sz w:val="22"/>
          <w:szCs w:val="22"/>
        </w:rPr>
        <w:t>dohody</w:t>
      </w:r>
      <w:r w:rsidRPr="00801BDA">
        <w:rPr>
          <w:rFonts w:ascii="Verdana" w:hAnsi="Verdana"/>
          <w:color w:val="000000"/>
          <w:sz w:val="22"/>
          <w:szCs w:val="22"/>
        </w:rPr>
        <w:t>.</w:t>
      </w:r>
    </w:p>
    <w:p w14:paraId="1DBAD64D" w14:textId="77777777" w:rsidR="001D0AC7" w:rsidRDefault="001D0AC7" w:rsidP="00976F7C">
      <w:pPr>
        <w:numPr>
          <w:ilvl w:val="0"/>
          <w:numId w:val="3"/>
        </w:numPr>
        <w:tabs>
          <w:tab w:val="clear" w:pos="735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Dohoda</w:t>
      </w:r>
      <w:r w:rsidRPr="006D46A0">
        <w:rPr>
          <w:rFonts w:ascii="Verdana" w:hAnsi="Verdana"/>
          <w:sz w:val="22"/>
          <w:szCs w:val="22"/>
        </w:rPr>
        <w:t xml:space="preserve"> je vyhotovena ve </w:t>
      </w:r>
      <w:r>
        <w:rPr>
          <w:rFonts w:ascii="Verdana" w:hAnsi="Verdana"/>
          <w:sz w:val="22"/>
          <w:szCs w:val="22"/>
        </w:rPr>
        <w:t>dvou</w:t>
      </w:r>
      <w:r w:rsidRPr="006D46A0">
        <w:rPr>
          <w:rFonts w:ascii="Verdana" w:hAnsi="Verdana"/>
          <w:sz w:val="22"/>
          <w:szCs w:val="22"/>
        </w:rPr>
        <w:t xml:space="preserve"> stejnopisech. Každá smluvní strana obdrží po jednom stejnopisu</w:t>
      </w:r>
      <w:r>
        <w:rPr>
          <w:rFonts w:ascii="Verdana" w:hAnsi="Verdana"/>
          <w:sz w:val="22"/>
          <w:szCs w:val="22"/>
        </w:rPr>
        <w:t>.</w:t>
      </w:r>
    </w:p>
    <w:p w14:paraId="23BBF9BA" w14:textId="77777777" w:rsidR="001D0AC7" w:rsidRPr="001D0AC7" w:rsidRDefault="001D0AC7" w:rsidP="00976F7C">
      <w:pPr>
        <w:numPr>
          <w:ilvl w:val="0"/>
          <w:numId w:val="3"/>
        </w:numPr>
        <w:tabs>
          <w:tab w:val="clear" w:pos="735"/>
          <w:tab w:val="num" w:pos="426"/>
        </w:tabs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  <w:r w:rsidRPr="006D46A0">
        <w:rPr>
          <w:rFonts w:ascii="Verdana" w:hAnsi="Verdana"/>
          <w:sz w:val="22"/>
          <w:szCs w:val="22"/>
        </w:rPr>
        <w:t xml:space="preserve">Smluvní strany shodně prohlašují, že si </w:t>
      </w:r>
      <w:r>
        <w:rPr>
          <w:rFonts w:ascii="Verdana" w:hAnsi="Verdana"/>
          <w:sz w:val="22"/>
          <w:szCs w:val="22"/>
        </w:rPr>
        <w:t>dohodu</w:t>
      </w:r>
      <w:r w:rsidRPr="006D46A0">
        <w:rPr>
          <w:rFonts w:ascii="Verdana" w:hAnsi="Verdana"/>
          <w:sz w:val="22"/>
          <w:szCs w:val="22"/>
        </w:rPr>
        <w:t xml:space="preserve"> před jejím podepsáním přečetly, že s jejím obsahem souhlasí, že byla sepsána podle jejich pravé, svobodné a vážné vůle a že nebyla uzavřena v tísni nebo za jednostranně nevýhodných podmínek</w:t>
      </w:r>
      <w:r>
        <w:rPr>
          <w:rFonts w:ascii="Verdana" w:hAnsi="Verdana"/>
          <w:sz w:val="22"/>
          <w:szCs w:val="22"/>
        </w:rPr>
        <w:t xml:space="preserve"> či v rozporu s dobrými mravy</w:t>
      </w:r>
      <w:r w:rsidRPr="006D46A0">
        <w:rPr>
          <w:rFonts w:ascii="Verdana" w:hAnsi="Verdana"/>
          <w:sz w:val="22"/>
          <w:szCs w:val="22"/>
        </w:rPr>
        <w:t>. Na důkaz toho připojují své vlastnoruční podpisy.</w:t>
      </w:r>
    </w:p>
    <w:p w14:paraId="7D681F6C" w14:textId="77777777" w:rsidR="001A2064" w:rsidRPr="00FF5B6A" w:rsidRDefault="001A2064" w:rsidP="00CA6200">
      <w:pPr>
        <w:spacing w:after="120"/>
        <w:ind w:left="426" w:hanging="426"/>
        <w:jc w:val="both"/>
        <w:rPr>
          <w:rFonts w:ascii="Verdana" w:hAnsi="Verdana"/>
          <w:sz w:val="22"/>
          <w:szCs w:val="22"/>
        </w:rPr>
      </w:pPr>
    </w:p>
    <w:p w14:paraId="1E8A5DAF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3D38C855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466A42D7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V Praze </w:t>
      </w:r>
      <w:proofErr w:type="gramStart"/>
      <w:r>
        <w:rPr>
          <w:rFonts w:ascii="Arial" w:hAnsi="Arial"/>
          <w:sz w:val="22"/>
        </w:rPr>
        <w:t xml:space="preserve">dne:   </w:t>
      </w:r>
      <w:proofErr w:type="gramEnd"/>
      <w:r>
        <w:rPr>
          <w:rFonts w:ascii="Arial" w:hAnsi="Arial"/>
          <w:sz w:val="22"/>
        </w:rPr>
        <w:t xml:space="preserve">                                                                           V</w:t>
      </w:r>
      <w:r w:rsidR="00B367EC">
        <w:rPr>
          <w:rFonts w:ascii="Arial" w:hAnsi="Arial"/>
          <w:sz w:val="22"/>
        </w:rPr>
        <w:t> </w:t>
      </w:r>
      <w:r w:rsidR="002110A9" w:rsidRPr="002110A9">
        <w:rPr>
          <w:rFonts w:ascii="Arial" w:hAnsi="Arial"/>
          <w:sz w:val="22"/>
          <w:highlight w:val="yellow"/>
        </w:rPr>
        <w:t>xxx</w:t>
      </w:r>
      <w:r w:rsidR="00DC4F9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dne:</w:t>
      </w:r>
    </w:p>
    <w:p w14:paraId="75930366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23F66355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3E4D7059" w14:textId="77777777" w:rsidR="001A2064" w:rsidRDefault="002110A9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………………………………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………………………………….</w:t>
      </w:r>
    </w:p>
    <w:p w14:paraId="3BDBD036" w14:textId="21ED5C2E" w:rsidR="001A2064" w:rsidRPr="00457124" w:rsidRDefault="00DA4361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Mgr</w:t>
      </w:r>
      <w:r w:rsidRPr="00BD44B3"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t>Balázs Komoróczy</w:t>
      </w:r>
      <w:r w:rsidRPr="00BD44B3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Ph.D.</w:t>
      </w:r>
      <w:r w:rsidR="00904A37">
        <w:rPr>
          <w:rFonts w:ascii="Arial" w:hAnsi="Arial"/>
          <w:sz w:val="22"/>
        </w:rPr>
        <w:t xml:space="preserve"> 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2110A9">
        <w:rPr>
          <w:rFonts w:ascii="Arial" w:hAnsi="Arial"/>
          <w:sz w:val="22"/>
        </w:rPr>
        <w:tab/>
      </w:r>
      <w:r w:rsidR="002110A9" w:rsidRPr="002110A9">
        <w:rPr>
          <w:rFonts w:ascii="Arial" w:hAnsi="Arial"/>
          <w:sz w:val="22"/>
          <w:highlight w:val="yellow"/>
        </w:rPr>
        <w:t>xxx</w:t>
      </w:r>
    </w:p>
    <w:p w14:paraId="7ACF8533" w14:textId="77777777" w:rsidR="001A2064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 w:rsidRPr="00457124">
        <w:rPr>
          <w:rFonts w:ascii="Arial" w:hAnsi="Arial"/>
          <w:sz w:val="22"/>
        </w:rPr>
        <w:t>Ř</w:t>
      </w:r>
      <w:r w:rsidR="001A2064" w:rsidRPr="00457124">
        <w:rPr>
          <w:rFonts w:ascii="Arial" w:hAnsi="Arial"/>
          <w:sz w:val="22"/>
        </w:rPr>
        <w:t>editel</w:t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  <w:r w:rsidR="00904A37">
        <w:rPr>
          <w:rFonts w:ascii="Arial" w:hAnsi="Arial"/>
          <w:sz w:val="22"/>
        </w:rPr>
        <w:tab/>
      </w:r>
    </w:p>
    <w:p w14:paraId="0635F0B7" w14:textId="77777777"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17318020" w14:textId="4996F66B" w:rsidR="00317B20" w:rsidRDefault="00317B2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610CFEA6" w14:textId="1CEC2DC7" w:rsidR="0047431B" w:rsidRPr="0047431B" w:rsidRDefault="00317B20" w:rsidP="00CA6200">
      <w:pPr>
        <w:spacing w:after="120"/>
        <w:ind w:left="426" w:hanging="426"/>
        <w:jc w:val="both"/>
        <w:rPr>
          <w:rFonts w:ascii="Verdana" w:hAnsi="Verdana"/>
          <w:b/>
          <w:sz w:val="22"/>
        </w:rPr>
      </w:pPr>
      <w:r w:rsidRPr="00A67FB0">
        <w:rPr>
          <w:rFonts w:ascii="Verdana" w:hAnsi="Verdana"/>
          <w:b/>
          <w:sz w:val="22"/>
        </w:rPr>
        <w:lastRenderedPageBreak/>
        <w:t>Dohoda o využívání Archeologické mapy Č</w:t>
      </w:r>
      <w:r>
        <w:rPr>
          <w:rFonts w:ascii="Verdana" w:hAnsi="Verdana"/>
          <w:b/>
          <w:sz w:val="22"/>
        </w:rPr>
        <w:t xml:space="preserve">eské republiky – </w:t>
      </w:r>
      <w:r w:rsidRPr="0047431B">
        <w:rPr>
          <w:rFonts w:ascii="Verdana" w:hAnsi="Verdana"/>
          <w:b/>
          <w:sz w:val="22"/>
        </w:rPr>
        <w:t xml:space="preserve">Příloha </w:t>
      </w:r>
      <w:r>
        <w:rPr>
          <w:rFonts w:ascii="Verdana" w:hAnsi="Verdana"/>
          <w:b/>
          <w:sz w:val="22"/>
        </w:rPr>
        <w:t xml:space="preserve">č. </w:t>
      </w:r>
      <w:r w:rsidRPr="0047431B">
        <w:rPr>
          <w:rFonts w:ascii="Verdana" w:hAnsi="Verdana"/>
          <w:b/>
          <w:sz w:val="22"/>
        </w:rPr>
        <w:t>1</w:t>
      </w:r>
    </w:p>
    <w:p w14:paraId="4A921AE5" w14:textId="6B54271B" w:rsidR="0047431B" w:rsidRDefault="0047431B" w:rsidP="007411A3">
      <w:p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Seznam osob oprávněných zapisovat a editovat v AMČR údaje o archeologických výzkumech prováděných </w:t>
      </w:r>
      <w:r w:rsidR="002A4E7C">
        <w:rPr>
          <w:rFonts w:ascii="Verdana" w:hAnsi="Verdana"/>
          <w:sz w:val="22"/>
          <w:szCs w:val="22"/>
        </w:rPr>
        <w:t>OAO</w:t>
      </w:r>
      <w:r>
        <w:rPr>
          <w:rFonts w:ascii="Verdana" w:hAnsi="Verdana"/>
          <w:sz w:val="22"/>
          <w:szCs w:val="22"/>
        </w:rPr>
        <w:t>.</w:t>
      </w:r>
    </w:p>
    <w:p w14:paraId="621E8EF1" w14:textId="77777777" w:rsidR="0047431B" w:rsidRDefault="0047431B" w:rsidP="0047431B">
      <w:pPr>
        <w:spacing w:after="120"/>
        <w:rPr>
          <w:rFonts w:ascii="Verdana" w:hAnsi="Verdana"/>
          <w:sz w:val="22"/>
          <w:szCs w:val="22"/>
        </w:rPr>
      </w:pPr>
    </w:p>
    <w:p w14:paraId="495EA5E4" w14:textId="77777777" w:rsidR="0047431B" w:rsidRDefault="0047431B" w:rsidP="0047431B">
      <w:pPr>
        <w:spacing w:after="120"/>
        <w:rPr>
          <w:rFonts w:ascii="Verdana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4450"/>
        <w:gridCol w:w="4079"/>
      </w:tblGrid>
      <w:tr w:rsidR="00E45BA8" w:rsidRPr="00E45BA8" w14:paraId="475C1300" w14:textId="77777777" w:rsidTr="00E45BA8">
        <w:trPr>
          <w:trHeight w:val="591"/>
        </w:trPr>
        <w:tc>
          <w:tcPr>
            <w:tcW w:w="534" w:type="dxa"/>
          </w:tcPr>
          <w:p w14:paraId="4F0EFCB6" w14:textId="77777777" w:rsidR="006E5DAC" w:rsidRPr="00E45BA8" w:rsidRDefault="006E5DAC" w:rsidP="00E45BA8">
            <w:pPr>
              <w:spacing w:after="12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536" w:type="dxa"/>
          </w:tcPr>
          <w:p w14:paraId="0D01A6A4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Jméno a příjmení</w:t>
            </w:r>
          </w:p>
        </w:tc>
        <w:tc>
          <w:tcPr>
            <w:tcW w:w="4142" w:type="dxa"/>
          </w:tcPr>
          <w:p w14:paraId="136290DC" w14:textId="77777777" w:rsidR="006E5DAC" w:rsidRPr="00E45BA8" w:rsidRDefault="003A66EC" w:rsidP="00E45BA8">
            <w:pPr>
              <w:spacing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E45BA8">
              <w:rPr>
                <w:rFonts w:ascii="Verdana" w:hAnsi="Verdana"/>
                <w:b/>
                <w:sz w:val="22"/>
                <w:szCs w:val="22"/>
              </w:rPr>
              <w:t>email (uživatelské jméno)</w:t>
            </w:r>
          </w:p>
        </w:tc>
      </w:tr>
      <w:tr w:rsidR="006E5DAC" w:rsidRPr="00E45BA8" w14:paraId="3C3B9835" w14:textId="77777777" w:rsidTr="00E45BA8">
        <w:trPr>
          <w:trHeight w:val="612"/>
        </w:trPr>
        <w:tc>
          <w:tcPr>
            <w:tcW w:w="534" w:type="dxa"/>
          </w:tcPr>
          <w:p w14:paraId="3251C0FD" w14:textId="77777777" w:rsidR="006E5DAC" w:rsidRPr="00E45BA8" w:rsidRDefault="003A66E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05658986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3598477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25C6B1E4" w14:textId="77777777" w:rsidTr="00E45BA8">
        <w:trPr>
          <w:trHeight w:val="388"/>
        </w:trPr>
        <w:tc>
          <w:tcPr>
            <w:tcW w:w="534" w:type="dxa"/>
          </w:tcPr>
          <w:p w14:paraId="554AEDF6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3697E5DD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C5A0D8C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3A5FFA77" w14:textId="77777777" w:rsidTr="00E45BA8">
        <w:trPr>
          <w:trHeight w:val="387"/>
        </w:trPr>
        <w:tc>
          <w:tcPr>
            <w:tcW w:w="534" w:type="dxa"/>
          </w:tcPr>
          <w:p w14:paraId="52A33F62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5BC37E59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5D2FDD0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3518D432" w14:textId="77777777" w:rsidTr="00E45BA8">
        <w:trPr>
          <w:trHeight w:val="387"/>
        </w:trPr>
        <w:tc>
          <w:tcPr>
            <w:tcW w:w="534" w:type="dxa"/>
          </w:tcPr>
          <w:p w14:paraId="0F188246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3A4A5F24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5230CC4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42C220A7" w14:textId="77777777" w:rsidTr="00E45BA8">
        <w:trPr>
          <w:trHeight w:val="388"/>
        </w:trPr>
        <w:tc>
          <w:tcPr>
            <w:tcW w:w="534" w:type="dxa"/>
          </w:tcPr>
          <w:p w14:paraId="1491624D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2874D92C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5BC457A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2FE5C608" w14:textId="77777777" w:rsidTr="00E45BA8">
        <w:trPr>
          <w:trHeight w:val="387"/>
        </w:trPr>
        <w:tc>
          <w:tcPr>
            <w:tcW w:w="534" w:type="dxa"/>
          </w:tcPr>
          <w:p w14:paraId="2C6B7D83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32BAD213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4419E151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03F6D13A" w14:textId="77777777" w:rsidTr="00E45BA8">
        <w:trPr>
          <w:trHeight w:val="387"/>
        </w:trPr>
        <w:tc>
          <w:tcPr>
            <w:tcW w:w="534" w:type="dxa"/>
          </w:tcPr>
          <w:p w14:paraId="1CEAE013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79A2F118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B082EC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5B385F05" w14:textId="77777777" w:rsidTr="00E45BA8">
        <w:trPr>
          <w:trHeight w:val="388"/>
        </w:trPr>
        <w:tc>
          <w:tcPr>
            <w:tcW w:w="534" w:type="dxa"/>
          </w:tcPr>
          <w:p w14:paraId="2EC53E37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5FF09AE5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C733802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207DCBBB" w14:textId="77777777" w:rsidTr="00E45BA8">
        <w:trPr>
          <w:trHeight w:val="387"/>
        </w:trPr>
        <w:tc>
          <w:tcPr>
            <w:tcW w:w="534" w:type="dxa"/>
          </w:tcPr>
          <w:p w14:paraId="1CA228CC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9</w:t>
            </w:r>
          </w:p>
        </w:tc>
        <w:tc>
          <w:tcPr>
            <w:tcW w:w="4536" w:type="dxa"/>
          </w:tcPr>
          <w:p w14:paraId="1403D5C1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22C1711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E45BA8" w:rsidRPr="00E45BA8" w14:paraId="7C986D22" w14:textId="77777777" w:rsidTr="00E45BA8">
        <w:trPr>
          <w:trHeight w:val="388"/>
        </w:trPr>
        <w:tc>
          <w:tcPr>
            <w:tcW w:w="534" w:type="dxa"/>
          </w:tcPr>
          <w:p w14:paraId="14FD95C9" w14:textId="77777777" w:rsidR="006E5DAC" w:rsidRPr="00E45BA8" w:rsidRDefault="006E5DAC" w:rsidP="00E45BA8">
            <w:pPr>
              <w:spacing w:after="120" w:line="48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E45BA8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4536" w:type="dxa"/>
          </w:tcPr>
          <w:p w14:paraId="5F67F31E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2" w:type="dxa"/>
          </w:tcPr>
          <w:p w14:paraId="31E6C175" w14:textId="77777777" w:rsidR="006E5DAC" w:rsidRPr="00E45BA8" w:rsidRDefault="006E5DAC" w:rsidP="00E45BA8">
            <w:pPr>
              <w:spacing w:after="120" w:line="480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7E9FA410" w14:textId="77777777" w:rsidR="00980FC9" w:rsidRDefault="00980FC9" w:rsidP="003A66EC">
      <w:pPr>
        <w:spacing w:after="120" w:line="480" w:lineRule="auto"/>
        <w:rPr>
          <w:rFonts w:ascii="Arial" w:hAnsi="Arial"/>
          <w:sz w:val="22"/>
        </w:rPr>
      </w:pPr>
    </w:p>
    <w:p w14:paraId="4D65FD9C" w14:textId="734A7AC1" w:rsidR="00130E89" w:rsidRPr="0072175A" w:rsidRDefault="00130E89" w:rsidP="007411A3">
      <w:pPr>
        <w:spacing w:after="120"/>
        <w:jc w:val="both"/>
        <w:rPr>
          <w:rFonts w:ascii="Verdana" w:hAnsi="Verdana"/>
          <w:sz w:val="22"/>
          <w:szCs w:val="22"/>
        </w:rPr>
      </w:pPr>
      <w:bookmarkStart w:id="1" w:name="_Hlk31981122"/>
      <w:r w:rsidRPr="0072175A">
        <w:rPr>
          <w:rFonts w:ascii="Verdana" w:hAnsi="Verdana"/>
          <w:sz w:val="22"/>
          <w:szCs w:val="22"/>
        </w:rPr>
        <w:t xml:space="preserve">Oprávněná organizace je oprávněna změnit či doplnit výše uvedené oprávněné osoby písemným oznámením adresovaným </w:t>
      </w:r>
      <w:r w:rsidR="0053408E">
        <w:rPr>
          <w:rFonts w:ascii="Verdana" w:hAnsi="Verdana"/>
          <w:sz w:val="22"/>
          <w:szCs w:val="22"/>
        </w:rPr>
        <w:t>ARÚB</w:t>
      </w:r>
      <w:r w:rsidRPr="0072175A">
        <w:rPr>
          <w:rFonts w:ascii="Verdana" w:hAnsi="Verdana"/>
          <w:sz w:val="22"/>
          <w:szCs w:val="22"/>
        </w:rPr>
        <w:t xml:space="preserve"> (není zapotřebí uzavření dodatku dohody).</w:t>
      </w:r>
      <w:r w:rsidR="00313202" w:rsidRPr="0072175A">
        <w:rPr>
          <w:rFonts w:ascii="Verdana" w:hAnsi="Verdana"/>
          <w:sz w:val="22"/>
          <w:szCs w:val="22"/>
        </w:rPr>
        <w:t xml:space="preserve"> Pro elektronické oznámení změn je možné použít adresu: amcr@aru</w:t>
      </w:r>
      <w:r w:rsidR="00A067F6">
        <w:rPr>
          <w:rFonts w:ascii="Verdana" w:hAnsi="Verdana"/>
          <w:sz w:val="22"/>
          <w:szCs w:val="22"/>
        </w:rPr>
        <w:t>b</w:t>
      </w:r>
      <w:r w:rsidR="00313202" w:rsidRPr="0072175A">
        <w:rPr>
          <w:rFonts w:ascii="Verdana" w:hAnsi="Verdana"/>
          <w:sz w:val="22"/>
          <w:szCs w:val="22"/>
        </w:rPr>
        <w:t>.cz</w:t>
      </w:r>
      <w:bookmarkEnd w:id="1"/>
    </w:p>
    <w:sectPr w:rsidR="00130E89" w:rsidRPr="0072175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FD0F4" w14:textId="77777777" w:rsidR="00B157C4" w:rsidRDefault="00B157C4" w:rsidP="008C3900">
      <w:r>
        <w:separator/>
      </w:r>
    </w:p>
  </w:endnote>
  <w:endnote w:type="continuationSeparator" w:id="0">
    <w:p w14:paraId="3D69994A" w14:textId="77777777" w:rsidR="00B157C4" w:rsidRDefault="00B157C4" w:rsidP="008C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DBFA7" w14:textId="77777777" w:rsidR="008C3900" w:rsidRDefault="008C3900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17687D">
      <w:rPr>
        <w:noProof/>
      </w:rPr>
      <w:t>5</w:t>
    </w:r>
    <w:r>
      <w:fldChar w:fldCharType="end"/>
    </w:r>
  </w:p>
  <w:p w14:paraId="6DEE48E6" w14:textId="77777777" w:rsidR="008C3900" w:rsidRDefault="008C39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DF5B3" w14:textId="77777777" w:rsidR="00B157C4" w:rsidRDefault="00B157C4" w:rsidP="008C3900">
      <w:r>
        <w:separator/>
      </w:r>
    </w:p>
  </w:footnote>
  <w:footnote w:type="continuationSeparator" w:id="0">
    <w:p w14:paraId="6C59051A" w14:textId="77777777" w:rsidR="00B157C4" w:rsidRDefault="00B157C4" w:rsidP="008C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9281A"/>
    <w:multiLevelType w:val="hybridMultilevel"/>
    <w:tmpl w:val="5772088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60CD"/>
    <w:multiLevelType w:val="hybridMultilevel"/>
    <w:tmpl w:val="1A36D720"/>
    <w:lvl w:ilvl="0" w:tplc="403C92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0A3A12"/>
    <w:multiLevelType w:val="hybridMultilevel"/>
    <w:tmpl w:val="1B980D2A"/>
    <w:lvl w:ilvl="0" w:tplc="EBB6682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5B97B63"/>
    <w:multiLevelType w:val="hybridMultilevel"/>
    <w:tmpl w:val="A97ECD2A"/>
    <w:lvl w:ilvl="0" w:tplc="66F08BB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996359A"/>
    <w:multiLevelType w:val="hybridMultilevel"/>
    <w:tmpl w:val="F54610C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CA4CE0"/>
    <w:multiLevelType w:val="hybridMultilevel"/>
    <w:tmpl w:val="1288583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FA35A1"/>
    <w:multiLevelType w:val="hybridMultilevel"/>
    <w:tmpl w:val="65A030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A1E44"/>
    <w:multiLevelType w:val="hybridMultilevel"/>
    <w:tmpl w:val="C58C1C12"/>
    <w:lvl w:ilvl="0" w:tplc="5CF0EEC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3434E0"/>
    <w:multiLevelType w:val="hybridMultilevel"/>
    <w:tmpl w:val="F54610C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5E7E28"/>
    <w:multiLevelType w:val="hybridMultilevel"/>
    <w:tmpl w:val="26BE9F3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780507"/>
    <w:multiLevelType w:val="hybridMultilevel"/>
    <w:tmpl w:val="8B64F9C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6528F"/>
    <w:multiLevelType w:val="hybridMultilevel"/>
    <w:tmpl w:val="9AD0B3C6"/>
    <w:lvl w:ilvl="0" w:tplc="2FD091AA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1462494">
    <w:abstractNumId w:val="11"/>
  </w:num>
  <w:num w:numId="2" w16cid:durableId="1579439335">
    <w:abstractNumId w:val="8"/>
  </w:num>
  <w:num w:numId="3" w16cid:durableId="1561021512">
    <w:abstractNumId w:val="7"/>
  </w:num>
  <w:num w:numId="4" w16cid:durableId="815222179">
    <w:abstractNumId w:val="5"/>
  </w:num>
  <w:num w:numId="5" w16cid:durableId="839850619">
    <w:abstractNumId w:val="3"/>
  </w:num>
  <w:num w:numId="6" w16cid:durableId="228614561">
    <w:abstractNumId w:val="2"/>
  </w:num>
  <w:num w:numId="7" w16cid:durableId="955331198">
    <w:abstractNumId w:val="0"/>
  </w:num>
  <w:num w:numId="8" w16cid:durableId="1522234921">
    <w:abstractNumId w:val="9"/>
  </w:num>
  <w:num w:numId="9" w16cid:durableId="1470517749">
    <w:abstractNumId w:val="6"/>
  </w:num>
  <w:num w:numId="10" w16cid:durableId="1559046440">
    <w:abstractNumId w:val="1"/>
  </w:num>
  <w:num w:numId="11" w16cid:durableId="444663689">
    <w:abstractNumId w:val="4"/>
  </w:num>
  <w:num w:numId="12" w16cid:durableId="2652353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64"/>
    <w:rsid w:val="00000969"/>
    <w:rsid w:val="00007B0B"/>
    <w:rsid w:val="00026A1B"/>
    <w:rsid w:val="00026CCC"/>
    <w:rsid w:val="00033976"/>
    <w:rsid w:val="00040FE8"/>
    <w:rsid w:val="00053DEA"/>
    <w:rsid w:val="000561C7"/>
    <w:rsid w:val="0006685D"/>
    <w:rsid w:val="00086C33"/>
    <w:rsid w:val="000B11CA"/>
    <w:rsid w:val="000D5778"/>
    <w:rsid w:val="00100DD5"/>
    <w:rsid w:val="001064F5"/>
    <w:rsid w:val="00130E89"/>
    <w:rsid w:val="00134C3E"/>
    <w:rsid w:val="0015060D"/>
    <w:rsid w:val="0015260F"/>
    <w:rsid w:val="0017687D"/>
    <w:rsid w:val="0019209F"/>
    <w:rsid w:val="0019388B"/>
    <w:rsid w:val="00194CB5"/>
    <w:rsid w:val="001A2064"/>
    <w:rsid w:val="001B0DCA"/>
    <w:rsid w:val="001C45D8"/>
    <w:rsid w:val="001D0AC7"/>
    <w:rsid w:val="001D4093"/>
    <w:rsid w:val="001E07AD"/>
    <w:rsid w:val="001E6B1F"/>
    <w:rsid w:val="002110A9"/>
    <w:rsid w:val="00217FF5"/>
    <w:rsid w:val="002350A8"/>
    <w:rsid w:val="0024711F"/>
    <w:rsid w:val="00256168"/>
    <w:rsid w:val="00263DDB"/>
    <w:rsid w:val="002729A1"/>
    <w:rsid w:val="0028387F"/>
    <w:rsid w:val="002A4E7C"/>
    <w:rsid w:val="002A66BE"/>
    <w:rsid w:val="002B73F9"/>
    <w:rsid w:val="002C0313"/>
    <w:rsid w:val="002D01E5"/>
    <w:rsid w:val="002D7069"/>
    <w:rsid w:val="002F13C6"/>
    <w:rsid w:val="003002DF"/>
    <w:rsid w:val="0030039D"/>
    <w:rsid w:val="00301BC4"/>
    <w:rsid w:val="00311785"/>
    <w:rsid w:val="00313202"/>
    <w:rsid w:val="00317263"/>
    <w:rsid w:val="00317B20"/>
    <w:rsid w:val="00320C0C"/>
    <w:rsid w:val="00337019"/>
    <w:rsid w:val="00340D00"/>
    <w:rsid w:val="00342938"/>
    <w:rsid w:val="00355E21"/>
    <w:rsid w:val="0036703D"/>
    <w:rsid w:val="003767DD"/>
    <w:rsid w:val="003931E8"/>
    <w:rsid w:val="00393EFA"/>
    <w:rsid w:val="00395F43"/>
    <w:rsid w:val="003A50FF"/>
    <w:rsid w:val="003A66EC"/>
    <w:rsid w:val="003B7B22"/>
    <w:rsid w:val="003D17CE"/>
    <w:rsid w:val="003E07B4"/>
    <w:rsid w:val="003E188E"/>
    <w:rsid w:val="003F797A"/>
    <w:rsid w:val="004016EF"/>
    <w:rsid w:val="0040560F"/>
    <w:rsid w:val="00426C40"/>
    <w:rsid w:val="0047431B"/>
    <w:rsid w:val="004A0C56"/>
    <w:rsid w:val="004C7463"/>
    <w:rsid w:val="004E0CCF"/>
    <w:rsid w:val="004E3AF2"/>
    <w:rsid w:val="004F0386"/>
    <w:rsid w:val="004F23FF"/>
    <w:rsid w:val="004F6181"/>
    <w:rsid w:val="005023E6"/>
    <w:rsid w:val="00502A6A"/>
    <w:rsid w:val="00503472"/>
    <w:rsid w:val="00515839"/>
    <w:rsid w:val="00532EBC"/>
    <w:rsid w:val="0053408E"/>
    <w:rsid w:val="00535B8E"/>
    <w:rsid w:val="005730A1"/>
    <w:rsid w:val="005D5351"/>
    <w:rsid w:val="005D5724"/>
    <w:rsid w:val="0060279F"/>
    <w:rsid w:val="006079D5"/>
    <w:rsid w:val="006102A3"/>
    <w:rsid w:val="00612E40"/>
    <w:rsid w:val="0063521D"/>
    <w:rsid w:val="00637BCD"/>
    <w:rsid w:val="00651221"/>
    <w:rsid w:val="0065370B"/>
    <w:rsid w:val="0065590E"/>
    <w:rsid w:val="00662C72"/>
    <w:rsid w:val="00667AC7"/>
    <w:rsid w:val="00670277"/>
    <w:rsid w:val="0069235C"/>
    <w:rsid w:val="0069305C"/>
    <w:rsid w:val="006B4322"/>
    <w:rsid w:val="006C1C0D"/>
    <w:rsid w:val="006C3D95"/>
    <w:rsid w:val="006D46A0"/>
    <w:rsid w:val="006D67E1"/>
    <w:rsid w:val="006E5DAC"/>
    <w:rsid w:val="006E68A4"/>
    <w:rsid w:val="0071548D"/>
    <w:rsid w:val="0072175A"/>
    <w:rsid w:val="007411A3"/>
    <w:rsid w:val="00743227"/>
    <w:rsid w:val="007652DC"/>
    <w:rsid w:val="00775F83"/>
    <w:rsid w:val="007C0A63"/>
    <w:rsid w:val="007D5948"/>
    <w:rsid w:val="007F4A9A"/>
    <w:rsid w:val="00801DCE"/>
    <w:rsid w:val="00806A17"/>
    <w:rsid w:val="00815CA1"/>
    <w:rsid w:val="0082034E"/>
    <w:rsid w:val="008216ED"/>
    <w:rsid w:val="008430CF"/>
    <w:rsid w:val="00845A1E"/>
    <w:rsid w:val="00891E31"/>
    <w:rsid w:val="008A2386"/>
    <w:rsid w:val="008B6379"/>
    <w:rsid w:val="008C3900"/>
    <w:rsid w:val="00901FCC"/>
    <w:rsid w:val="00904A37"/>
    <w:rsid w:val="00904B1D"/>
    <w:rsid w:val="00912EBD"/>
    <w:rsid w:val="0092746C"/>
    <w:rsid w:val="00930DBD"/>
    <w:rsid w:val="00933AD0"/>
    <w:rsid w:val="00950A30"/>
    <w:rsid w:val="00950F83"/>
    <w:rsid w:val="00961CA1"/>
    <w:rsid w:val="00966E35"/>
    <w:rsid w:val="00976F7C"/>
    <w:rsid w:val="00980FC9"/>
    <w:rsid w:val="009B3F8F"/>
    <w:rsid w:val="009D0E37"/>
    <w:rsid w:val="009D73B4"/>
    <w:rsid w:val="009E3010"/>
    <w:rsid w:val="009F0B4C"/>
    <w:rsid w:val="009F1AE0"/>
    <w:rsid w:val="00A067F6"/>
    <w:rsid w:val="00A23F2B"/>
    <w:rsid w:val="00A3072C"/>
    <w:rsid w:val="00A3205C"/>
    <w:rsid w:val="00A45680"/>
    <w:rsid w:val="00A47D53"/>
    <w:rsid w:val="00A546EB"/>
    <w:rsid w:val="00A5579A"/>
    <w:rsid w:val="00A55AC6"/>
    <w:rsid w:val="00A83BD5"/>
    <w:rsid w:val="00A85E6A"/>
    <w:rsid w:val="00A97A2F"/>
    <w:rsid w:val="00AB75DE"/>
    <w:rsid w:val="00AC2519"/>
    <w:rsid w:val="00AC6DC1"/>
    <w:rsid w:val="00AD7BF3"/>
    <w:rsid w:val="00AE5B8A"/>
    <w:rsid w:val="00B05513"/>
    <w:rsid w:val="00B157C4"/>
    <w:rsid w:val="00B367EC"/>
    <w:rsid w:val="00B543B1"/>
    <w:rsid w:val="00B60658"/>
    <w:rsid w:val="00BD68FA"/>
    <w:rsid w:val="00BD6B03"/>
    <w:rsid w:val="00C03663"/>
    <w:rsid w:val="00C05EAD"/>
    <w:rsid w:val="00C179BD"/>
    <w:rsid w:val="00C248FE"/>
    <w:rsid w:val="00C309E7"/>
    <w:rsid w:val="00C35CBD"/>
    <w:rsid w:val="00C53A9D"/>
    <w:rsid w:val="00C8690A"/>
    <w:rsid w:val="00C86DF0"/>
    <w:rsid w:val="00CA062C"/>
    <w:rsid w:val="00CA6200"/>
    <w:rsid w:val="00CD6DCE"/>
    <w:rsid w:val="00CE2938"/>
    <w:rsid w:val="00CF678F"/>
    <w:rsid w:val="00D02F7E"/>
    <w:rsid w:val="00D22B72"/>
    <w:rsid w:val="00D2687E"/>
    <w:rsid w:val="00D36346"/>
    <w:rsid w:val="00D838C4"/>
    <w:rsid w:val="00D91CE2"/>
    <w:rsid w:val="00DA4361"/>
    <w:rsid w:val="00DB5C7D"/>
    <w:rsid w:val="00DC4832"/>
    <w:rsid w:val="00DC4F92"/>
    <w:rsid w:val="00DC66E8"/>
    <w:rsid w:val="00DC7080"/>
    <w:rsid w:val="00DE6E9B"/>
    <w:rsid w:val="00DF1AEE"/>
    <w:rsid w:val="00DF3BFC"/>
    <w:rsid w:val="00E0243F"/>
    <w:rsid w:val="00E17929"/>
    <w:rsid w:val="00E3615D"/>
    <w:rsid w:val="00E42400"/>
    <w:rsid w:val="00E45BA8"/>
    <w:rsid w:val="00E57D6C"/>
    <w:rsid w:val="00EA5BBA"/>
    <w:rsid w:val="00EA6CB0"/>
    <w:rsid w:val="00EC78FE"/>
    <w:rsid w:val="00F10DF3"/>
    <w:rsid w:val="00F16D0E"/>
    <w:rsid w:val="00F20D69"/>
    <w:rsid w:val="00F247E4"/>
    <w:rsid w:val="00F36889"/>
    <w:rsid w:val="00F62E36"/>
    <w:rsid w:val="00FB2F41"/>
    <w:rsid w:val="00FC5B45"/>
    <w:rsid w:val="00FD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0C2054"/>
  <w15:chartTrackingRefBased/>
  <w15:docId w15:val="{34EC0D7C-D305-47D8-A686-CD5CC086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A2064"/>
  </w:style>
  <w:style w:type="paragraph" w:styleId="Nadpis2">
    <w:name w:val="heading 2"/>
    <w:basedOn w:val="Normln"/>
    <w:next w:val="Normln"/>
    <w:qFormat/>
    <w:rsid w:val="001A2064"/>
    <w:pPr>
      <w:keepNext/>
      <w:spacing w:line="360" w:lineRule="auto"/>
      <w:ind w:firstLine="284"/>
      <w:jc w:val="center"/>
      <w:outlineLvl w:val="1"/>
    </w:pPr>
    <w:rPr>
      <w:rFonts w:ascii="Arial" w:hAnsi="Arial"/>
      <w:b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2">
    <w:name w:val="Body Text Indent 2"/>
    <w:basedOn w:val="Normln"/>
    <w:rsid w:val="001A2064"/>
    <w:pPr>
      <w:ind w:firstLine="284"/>
      <w:jc w:val="center"/>
    </w:pPr>
    <w:rPr>
      <w:rFonts w:ascii="Arial" w:hAnsi="Arial"/>
      <w:b/>
      <w:sz w:val="22"/>
    </w:rPr>
  </w:style>
  <w:style w:type="character" w:styleId="Odkaznakoment">
    <w:name w:val="annotation reference"/>
    <w:semiHidden/>
    <w:rsid w:val="001A2064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1A2064"/>
  </w:style>
  <w:style w:type="paragraph" w:styleId="Textbubliny">
    <w:name w:val="Balloon Text"/>
    <w:basedOn w:val="Normln"/>
    <w:semiHidden/>
    <w:rsid w:val="001A2064"/>
    <w:rPr>
      <w:rFonts w:ascii="Tahoma" w:hAnsi="Tahoma" w:cs="Tahoma"/>
      <w:sz w:val="16"/>
      <w:szCs w:val="16"/>
    </w:rPr>
  </w:style>
  <w:style w:type="character" w:styleId="Hypertextovodkaz">
    <w:name w:val="Hyperlink"/>
    <w:rsid w:val="00AE5B8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179BD"/>
    <w:pPr>
      <w:ind w:left="708"/>
    </w:pPr>
  </w:style>
  <w:style w:type="paragraph" w:styleId="Pedmtkomente">
    <w:name w:val="annotation subject"/>
    <w:basedOn w:val="Textkomente"/>
    <w:next w:val="Textkomente"/>
    <w:link w:val="PedmtkomenteChar"/>
    <w:rsid w:val="00B543B1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B543B1"/>
  </w:style>
  <w:style w:type="character" w:customStyle="1" w:styleId="PedmtkomenteChar">
    <w:name w:val="Předmět komentáře Char"/>
    <w:link w:val="Pedmtkomente"/>
    <w:rsid w:val="00B543B1"/>
    <w:rPr>
      <w:b/>
      <w:bCs/>
    </w:rPr>
  </w:style>
  <w:style w:type="paragraph" w:styleId="Zhlav">
    <w:name w:val="header"/>
    <w:basedOn w:val="Normln"/>
    <w:link w:val="ZhlavChar"/>
    <w:rsid w:val="008C390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8C3900"/>
  </w:style>
  <w:style w:type="paragraph" w:styleId="Zpat">
    <w:name w:val="footer"/>
    <w:basedOn w:val="Normln"/>
    <w:link w:val="ZpatChar"/>
    <w:uiPriority w:val="99"/>
    <w:rsid w:val="008C39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C3900"/>
  </w:style>
  <w:style w:type="table" w:styleId="Mkatabulky">
    <w:name w:val="Table Grid"/>
    <w:basedOn w:val="Normlntabulka"/>
    <w:rsid w:val="006E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13B29-EE8B-4FE7-8FB6-97A11E66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1257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využívání  „Internetové databáze archeologických výzkumů Čech“</vt:lpstr>
    </vt:vector>
  </TitlesOfParts>
  <Company>ARU Praha</Company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využívání  „Internetové databáze archeologických výzkumů Čech“</dc:title>
  <dc:subject/>
  <dc:creator>Jan - Mařík</dc:creator>
  <cp:keywords/>
  <cp:lastModifiedBy>David Novák</cp:lastModifiedBy>
  <cp:revision>23</cp:revision>
  <cp:lastPrinted>2017-03-27T12:27:00Z</cp:lastPrinted>
  <dcterms:created xsi:type="dcterms:W3CDTF">2025-09-04T11:07:00Z</dcterms:created>
  <dcterms:modified xsi:type="dcterms:W3CDTF">2025-09-04T12:23:00Z</dcterms:modified>
</cp:coreProperties>
</file>