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6D8C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 w:rsidRPr="00457124">
        <w:rPr>
          <w:rFonts w:ascii="Verdana" w:hAnsi="Verdana"/>
          <w:b/>
          <w:sz w:val="24"/>
          <w:szCs w:val="24"/>
        </w:rPr>
        <w:t>Dohoda</w:t>
      </w:r>
      <w:r w:rsidR="00976F7C">
        <w:rPr>
          <w:rFonts w:ascii="Verdana" w:hAnsi="Verdana"/>
          <w:b/>
          <w:sz w:val="24"/>
          <w:szCs w:val="24"/>
        </w:rPr>
        <w:t xml:space="preserve"> o využívání</w:t>
      </w:r>
      <w:r w:rsidRPr="000F74A5">
        <w:rPr>
          <w:rFonts w:ascii="Verdana" w:hAnsi="Verdana"/>
          <w:b/>
          <w:sz w:val="24"/>
          <w:szCs w:val="24"/>
        </w:rPr>
        <w:t xml:space="preserve"> </w:t>
      </w:r>
      <w:r w:rsidR="00CA6200">
        <w:rPr>
          <w:rFonts w:ascii="Verdana" w:hAnsi="Verdana"/>
          <w:b/>
          <w:sz w:val="24"/>
          <w:szCs w:val="24"/>
        </w:rPr>
        <w:t>Archeologické map</w:t>
      </w:r>
      <w:r w:rsidR="003931E8">
        <w:rPr>
          <w:rFonts w:ascii="Verdana" w:hAnsi="Verdana"/>
          <w:b/>
          <w:sz w:val="24"/>
          <w:szCs w:val="24"/>
        </w:rPr>
        <w:t>y</w:t>
      </w:r>
      <w:r w:rsidR="00CA6200">
        <w:rPr>
          <w:rFonts w:ascii="Verdana" w:hAnsi="Verdana"/>
          <w:b/>
          <w:sz w:val="24"/>
          <w:szCs w:val="24"/>
        </w:rPr>
        <w:t xml:space="preserve"> Č</w:t>
      </w:r>
      <w:r w:rsidR="0089146F">
        <w:rPr>
          <w:rFonts w:ascii="Verdana" w:hAnsi="Verdana"/>
          <w:b/>
          <w:sz w:val="24"/>
          <w:szCs w:val="24"/>
        </w:rPr>
        <w:t>eské republiky</w:t>
      </w:r>
    </w:p>
    <w:p w14:paraId="3E2C6827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</w:p>
    <w:p w14:paraId="48A48745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uzavíraná mezi:</w:t>
      </w:r>
    </w:p>
    <w:p w14:paraId="6AE6398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1D390918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Praha, </w:t>
      </w:r>
      <w:proofErr w:type="spellStart"/>
      <w:r w:rsidRPr="000F74A5">
        <w:rPr>
          <w:rFonts w:ascii="Verdana" w:hAnsi="Verdana"/>
          <w:b/>
        </w:rPr>
        <w:t>v.v.i</w:t>
      </w:r>
      <w:proofErr w:type="spellEnd"/>
      <w:r w:rsidRPr="000F74A5">
        <w:rPr>
          <w:rFonts w:ascii="Verdana" w:hAnsi="Verdana"/>
          <w:b/>
        </w:rPr>
        <w:t xml:space="preserve">.  </w:t>
      </w:r>
    </w:p>
    <w:p w14:paraId="301EA1AE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222D6063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41D7771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02000E30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572D0BB2" w14:textId="77777777" w:rsidR="0082034E" w:rsidRPr="000F74A5" w:rsidRDefault="00961CA1" w:rsidP="00961CA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Mgr. Janem Maříkem, Ph.D.</w:t>
      </w:r>
      <w:r w:rsidR="0082034E" w:rsidRPr="000F74A5">
        <w:rPr>
          <w:rFonts w:ascii="Verdana" w:hAnsi="Verdana"/>
        </w:rPr>
        <w:t xml:space="preserve"> </w:t>
      </w:r>
    </w:p>
    <w:p w14:paraId="762697B6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41970F1D" w14:textId="77777777" w:rsidR="0082034E" w:rsidRPr="000F74A5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5B2B97E3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DIČ: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CZ 67985912</w:t>
      </w:r>
    </w:p>
    <w:p w14:paraId="326EBCD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5D4ED0EE" w14:textId="77777777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0B162A">
        <w:rPr>
          <w:rFonts w:ascii="Verdana" w:hAnsi="Verdana"/>
          <w:b/>
        </w:rPr>
        <w:t>ARÚ</w:t>
      </w:r>
      <w:r w:rsidR="00B543B1">
        <w:rPr>
          <w:rFonts w:ascii="Verdana" w:hAnsi="Verdana"/>
          <w:b/>
        </w:rPr>
        <w:t>“)</w:t>
      </w:r>
    </w:p>
    <w:p w14:paraId="33B211FA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516883A7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318F83B9" w14:textId="77777777" w:rsidR="00B05513" w:rsidRDefault="00B05513" w:rsidP="0036703D">
      <w:pPr>
        <w:ind w:left="426" w:hanging="426"/>
        <w:jc w:val="both"/>
        <w:rPr>
          <w:rFonts w:ascii="Verdana" w:hAnsi="Verdana"/>
          <w:b/>
        </w:rPr>
      </w:pPr>
    </w:p>
    <w:p w14:paraId="69BD12D1" w14:textId="77777777" w:rsidR="00A45680" w:rsidRPr="002F13C6" w:rsidRDefault="0071548D" w:rsidP="002F13C6">
      <w:pPr>
        <w:ind w:left="426" w:hanging="426"/>
        <w:jc w:val="both"/>
        <w:rPr>
          <w:rFonts w:ascii="Verdana" w:hAnsi="Verdana"/>
        </w:rPr>
      </w:pPr>
      <w:proofErr w:type="spellStart"/>
      <w:r w:rsidRPr="0071548D">
        <w:rPr>
          <w:rFonts w:ascii="Verdana" w:hAnsi="Verdana"/>
          <w:b/>
          <w:highlight w:val="yellow"/>
        </w:rPr>
        <w:t>xxx</w:t>
      </w:r>
      <w:proofErr w:type="spellEnd"/>
    </w:p>
    <w:p w14:paraId="1587C820" w14:textId="77777777" w:rsidR="00B367EC" w:rsidRDefault="00B367EC" w:rsidP="00B367EC">
      <w:pPr>
        <w:ind w:left="426" w:hanging="426"/>
        <w:jc w:val="both"/>
        <w:rPr>
          <w:rFonts w:ascii="Verdana" w:hAnsi="Verdana"/>
        </w:rPr>
      </w:pPr>
    </w:p>
    <w:p w14:paraId="15153231" w14:textId="77777777" w:rsidR="00B543B1" w:rsidRPr="00256168" w:rsidRDefault="00E3615D" w:rsidP="0025616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</w:rPr>
        <w:t>I</w:t>
      </w:r>
      <w:r w:rsidR="00256168">
        <w:rPr>
          <w:rFonts w:ascii="Verdana" w:hAnsi="Verdana"/>
        </w:rPr>
        <w:t>Č</w:t>
      </w:r>
      <w:r>
        <w:rPr>
          <w:rFonts w:ascii="Verdana" w:hAnsi="Verdana"/>
        </w:rPr>
        <w:t xml:space="preserve">: </w:t>
      </w:r>
      <w:proofErr w:type="spellStart"/>
      <w:r w:rsidR="0071548D" w:rsidRPr="0071548D">
        <w:rPr>
          <w:rFonts w:ascii="Verdana" w:hAnsi="Verdana"/>
          <w:highlight w:val="yellow"/>
          <w:shd w:val="clear" w:color="auto" w:fill="FFFFFF"/>
        </w:rPr>
        <w:t>xxx</w:t>
      </w:r>
      <w:proofErr w:type="spellEnd"/>
    </w:p>
    <w:p w14:paraId="69334EFA" w14:textId="77777777" w:rsidR="00933AD0" w:rsidRDefault="00933AD0" w:rsidP="00CA6200">
      <w:pPr>
        <w:ind w:left="426" w:hanging="426"/>
        <w:jc w:val="both"/>
        <w:rPr>
          <w:rFonts w:ascii="Verdana" w:hAnsi="Verdana"/>
          <w:b/>
        </w:rPr>
      </w:pPr>
    </w:p>
    <w:p w14:paraId="7069AA1A" w14:textId="77777777" w:rsidR="00B543B1" w:rsidRDefault="00933AD0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jakožto </w:t>
      </w:r>
      <w:r w:rsidR="00763E49" w:rsidRPr="00D92956">
        <w:rPr>
          <w:rFonts w:ascii="Verdana" w:hAnsi="Verdana"/>
          <w:b/>
        </w:rPr>
        <w:t>orgán</w:t>
      </w:r>
      <w:r w:rsidR="00763E49">
        <w:rPr>
          <w:rFonts w:ascii="Verdana" w:hAnsi="Verdana"/>
          <w:b/>
        </w:rPr>
        <w:t>em</w:t>
      </w:r>
      <w:r w:rsidR="00763E49" w:rsidRPr="00D92956">
        <w:rPr>
          <w:rFonts w:ascii="Verdana" w:hAnsi="Verdana"/>
          <w:b/>
        </w:rPr>
        <w:t xml:space="preserve"> veřejné moci</w:t>
      </w:r>
    </w:p>
    <w:p w14:paraId="20AFAD1F" w14:textId="77777777" w:rsidR="00B543B1" w:rsidRDefault="00B543B1" w:rsidP="00CA6200">
      <w:pPr>
        <w:ind w:left="426" w:hanging="426"/>
        <w:jc w:val="both"/>
        <w:rPr>
          <w:rFonts w:ascii="Verdana" w:hAnsi="Verdana"/>
        </w:rPr>
      </w:pPr>
    </w:p>
    <w:p w14:paraId="0E91338A" w14:textId="77777777" w:rsidR="00806A17" w:rsidRDefault="001A2064" w:rsidP="00F36889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196319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04A37">
        <w:rPr>
          <w:rFonts w:ascii="Verdana" w:hAnsi="Verdana"/>
        </w:rPr>
        <w:t xml:space="preserve"> </w:t>
      </w:r>
      <w:proofErr w:type="spellStart"/>
      <w:r w:rsidR="0071548D" w:rsidRPr="0071548D">
        <w:rPr>
          <w:rFonts w:ascii="Verdana" w:hAnsi="Verdana"/>
          <w:highlight w:val="yellow"/>
        </w:rPr>
        <w:t>xxx</w:t>
      </w:r>
      <w:proofErr w:type="spellEnd"/>
    </w:p>
    <w:p w14:paraId="7372EE3A" w14:textId="77777777" w:rsidR="00933AD0" w:rsidRDefault="00B543B1" w:rsidP="0028387F">
      <w:pPr>
        <w:spacing w:after="120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 </w:t>
      </w:r>
    </w:p>
    <w:p w14:paraId="1B2A10A6" w14:textId="77777777" w:rsidR="00806A17" w:rsidRDefault="00B543B1" w:rsidP="006D46A0">
      <w:pPr>
        <w:spacing w:after="120"/>
        <w:ind w:left="426" w:hanging="426"/>
        <w:rPr>
          <w:rFonts w:ascii="Verdana" w:hAnsi="Verdana"/>
          <w:b/>
          <w:sz w:val="22"/>
          <w:szCs w:val="22"/>
        </w:rPr>
      </w:pPr>
      <w:r w:rsidRPr="000F74A5">
        <w:rPr>
          <w:rFonts w:ascii="Verdana" w:hAnsi="Verdana"/>
          <w:b/>
        </w:rPr>
        <w:t>(</w:t>
      </w:r>
      <w:r>
        <w:rPr>
          <w:rFonts w:ascii="Verdana" w:hAnsi="Verdana"/>
          <w:b/>
        </w:rPr>
        <w:t>d</w:t>
      </w:r>
      <w:r w:rsidRPr="000F74A5">
        <w:rPr>
          <w:rFonts w:ascii="Verdana" w:hAnsi="Verdana"/>
          <w:b/>
        </w:rPr>
        <w:t>ále</w:t>
      </w:r>
      <w:r w:rsidR="00933AD0">
        <w:rPr>
          <w:rFonts w:ascii="Verdana" w:hAnsi="Verdana"/>
          <w:b/>
        </w:rPr>
        <w:t xml:space="preserve"> jen</w:t>
      </w:r>
      <w:r w:rsidRPr="000F74A5">
        <w:rPr>
          <w:rFonts w:ascii="Verdana" w:hAnsi="Verdana"/>
          <w:b/>
        </w:rPr>
        <w:t xml:space="preserve"> </w:t>
      </w:r>
      <w:r w:rsidR="00933AD0">
        <w:rPr>
          <w:rFonts w:ascii="Verdana" w:hAnsi="Verdana"/>
          <w:b/>
        </w:rPr>
        <w:t>„</w:t>
      </w:r>
      <w:r w:rsidR="005F16C0">
        <w:rPr>
          <w:rFonts w:ascii="Verdana" w:hAnsi="Verdana"/>
          <w:b/>
        </w:rPr>
        <w:t>Kraj</w:t>
      </w:r>
      <w:r w:rsidR="00933AD0">
        <w:rPr>
          <w:rFonts w:ascii="Verdana" w:hAnsi="Verdana"/>
          <w:b/>
        </w:rPr>
        <w:t>“</w:t>
      </w:r>
      <w:r w:rsidRPr="000F74A5">
        <w:rPr>
          <w:rFonts w:ascii="Verdana" w:hAnsi="Verdana"/>
          <w:b/>
        </w:rPr>
        <w:t>)</w:t>
      </w:r>
    </w:p>
    <w:p w14:paraId="37CD613C" w14:textId="77777777" w:rsidR="00CA6200" w:rsidRPr="00CA6200" w:rsidRDefault="00CA6200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5D1805B9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I.</w:t>
      </w:r>
    </w:p>
    <w:p w14:paraId="7DA07C9E" w14:textId="77777777" w:rsidR="001A2064" w:rsidRPr="00FF5B6A" w:rsidRDefault="001A2064" w:rsidP="00CA6200">
      <w:pPr>
        <w:pStyle w:val="Nadpis2"/>
        <w:spacing w:after="120" w:line="240" w:lineRule="auto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PŘEDMĚT DOHODY</w:t>
      </w:r>
    </w:p>
    <w:p w14:paraId="10D9C79E" w14:textId="77777777" w:rsidR="00C179BD" w:rsidRDefault="000B162A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1A2064">
        <w:rPr>
          <w:rFonts w:ascii="Verdana" w:hAnsi="Verdana"/>
          <w:sz w:val="22"/>
          <w:szCs w:val="22"/>
        </w:rPr>
        <w:t xml:space="preserve"> za účelem evidence informací o archeologických výzkumech na území </w:t>
      </w:r>
      <w:r w:rsidR="00C179BD">
        <w:rPr>
          <w:rFonts w:ascii="Verdana" w:hAnsi="Verdana"/>
          <w:sz w:val="22"/>
          <w:szCs w:val="22"/>
        </w:rPr>
        <w:t>Č</w:t>
      </w:r>
      <w:r w:rsidR="00C36E47">
        <w:rPr>
          <w:rFonts w:ascii="Verdana" w:hAnsi="Verdana"/>
          <w:sz w:val="22"/>
          <w:szCs w:val="22"/>
        </w:rPr>
        <w:t xml:space="preserve">R </w:t>
      </w:r>
      <w:r w:rsidR="001A2064">
        <w:rPr>
          <w:rFonts w:ascii="Verdana" w:hAnsi="Verdana"/>
          <w:sz w:val="22"/>
          <w:szCs w:val="22"/>
        </w:rPr>
        <w:t xml:space="preserve">zajišťuje provoz </w:t>
      </w:r>
      <w:r w:rsidR="007F1736">
        <w:rPr>
          <w:rFonts w:ascii="Verdana" w:hAnsi="Verdana"/>
          <w:sz w:val="22"/>
          <w:szCs w:val="22"/>
        </w:rPr>
        <w:t>informačního systému</w:t>
      </w:r>
      <w:r w:rsidR="001A2064" w:rsidRPr="00FF5B6A">
        <w:rPr>
          <w:rFonts w:ascii="Verdana" w:hAnsi="Verdana"/>
          <w:sz w:val="22"/>
          <w:szCs w:val="22"/>
        </w:rPr>
        <w:t xml:space="preserve"> </w:t>
      </w:r>
      <w:r w:rsidR="001A2064">
        <w:rPr>
          <w:rFonts w:ascii="Verdana" w:hAnsi="Verdana"/>
          <w:sz w:val="22"/>
          <w:szCs w:val="22"/>
        </w:rPr>
        <w:t>„</w:t>
      </w:r>
      <w:r w:rsidR="003767DD">
        <w:rPr>
          <w:rFonts w:ascii="Verdana" w:hAnsi="Verdana"/>
          <w:sz w:val="22"/>
          <w:szCs w:val="22"/>
        </w:rPr>
        <w:t>Archeologická mapa Č</w:t>
      </w:r>
      <w:r w:rsidR="00CC510C">
        <w:rPr>
          <w:rFonts w:ascii="Verdana" w:hAnsi="Verdana"/>
          <w:sz w:val="22"/>
          <w:szCs w:val="22"/>
        </w:rPr>
        <w:t>eské republiky</w:t>
      </w:r>
      <w:r w:rsidR="001A2064" w:rsidRPr="00FF5B6A">
        <w:rPr>
          <w:rFonts w:ascii="Verdana" w:hAnsi="Verdana"/>
          <w:sz w:val="22"/>
          <w:szCs w:val="22"/>
        </w:rPr>
        <w:t xml:space="preserve">“ (dále </w:t>
      </w:r>
      <w:r w:rsidR="002729A1">
        <w:rPr>
          <w:rFonts w:ascii="Verdana" w:hAnsi="Verdana"/>
          <w:sz w:val="22"/>
          <w:szCs w:val="22"/>
        </w:rPr>
        <w:t>jen „</w:t>
      </w:r>
      <w:r w:rsidR="003767DD" w:rsidRPr="0028387F">
        <w:rPr>
          <w:rFonts w:ascii="Verdana" w:hAnsi="Verdana"/>
          <w:b/>
          <w:sz w:val="22"/>
          <w:szCs w:val="22"/>
        </w:rPr>
        <w:t>AMČR</w:t>
      </w:r>
      <w:r w:rsidR="002729A1">
        <w:rPr>
          <w:rFonts w:ascii="Verdana" w:hAnsi="Verdana"/>
          <w:sz w:val="22"/>
          <w:szCs w:val="22"/>
        </w:rPr>
        <w:t>“</w:t>
      </w:r>
      <w:r w:rsidR="001A2064" w:rsidRPr="00FF5B6A">
        <w:rPr>
          <w:rFonts w:ascii="Verdana" w:hAnsi="Verdana"/>
          <w:sz w:val="22"/>
          <w:szCs w:val="22"/>
        </w:rPr>
        <w:t>)</w:t>
      </w:r>
      <w:r w:rsidR="00B60658">
        <w:rPr>
          <w:rFonts w:ascii="Verdana" w:hAnsi="Verdana"/>
          <w:sz w:val="22"/>
          <w:szCs w:val="22"/>
        </w:rPr>
        <w:t xml:space="preserve"> určené</w:t>
      </w:r>
      <w:r w:rsidR="007F1736">
        <w:rPr>
          <w:rFonts w:ascii="Verdana" w:hAnsi="Verdana"/>
          <w:sz w:val="22"/>
          <w:szCs w:val="22"/>
        </w:rPr>
        <w:t>ho</w:t>
      </w:r>
      <w:r w:rsidR="00B60658">
        <w:rPr>
          <w:rFonts w:ascii="Verdana" w:hAnsi="Verdana"/>
          <w:sz w:val="22"/>
          <w:szCs w:val="22"/>
        </w:rPr>
        <w:t xml:space="preserve"> pro sběr, správu a prezentaci dat o archeologických výzkumech prováděných na území ČR</w:t>
      </w:r>
      <w:r w:rsidR="001A2064" w:rsidRPr="00FF5B6A">
        <w:rPr>
          <w:rFonts w:ascii="Verdana" w:hAnsi="Verdana"/>
          <w:sz w:val="22"/>
          <w:szCs w:val="22"/>
        </w:rPr>
        <w:t>.</w:t>
      </w:r>
    </w:p>
    <w:p w14:paraId="0DCBA296" w14:textId="77777777" w:rsidR="001D4093" w:rsidRPr="00C139FA" w:rsidRDefault="005F16C0" w:rsidP="00C139FA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="00763E49" w:rsidRPr="00C179BD">
        <w:rPr>
          <w:rFonts w:ascii="Verdana" w:hAnsi="Verdana"/>
          <w:sz w:val="22"/>
          <w:szCs w:val="22"/>
        </w:rPr>
        <w:t xml:space="preserve"> </w:t>
      </w:r>
      <w:r w:rsidR="00763E49">
        <w:rPr>
          <w:rFonts w:ascii="Verdana" w:hAnsi="Verdana"/>
          <w:sz w:val="22"/>
          <w:szCs w:val="22"/>
        </w:rPr>
        <w:t>je za podmínek stanovených touto dohodou oprávněn nahlížet do</w:t>
      </w:r>
      <w:r w:rsidR="00763E49" w:rsidRPr="00C179BD">
        <w:rPr>
          <w:rFonts w:ascii="Verdana" w:hAnsi="Verdana"/>
          <w:sz w:val="22"/>
          <w:szCs w:val="22"/>
        </w:rPr>
        <w:t xml:space="preserve"> AMČR </w:t>
      </w:r>
      <w:r w:rsidR="00763E49">
        <w:rPr>
          <w:rFonts w:ascii="Verdana" w:hAnsi="Verdana"/>
          <w:sz w:val="22"/>
          <w:szCs w:val="22"/>
        </w:rPr>
        <w:t>a získávat tak informace z</w:t>
      </w:r>
      <w:r w:rsidR="00763E49" w:rsidRPr="00A55232">
        <w:rPr>
          <w:rFonts w:ascii="Verdana" w:hAnsi="Verdana"/>
          <w:sz w:val="22"/>
          <w:szCs w:val="22"/>
        </w:rPr>
        <w:t xml:space="preserve"> </w:t>
      </w:r>
      <w:r w:rsidR="00763E49">
        <w:rPr>
          <w:rFonts w:ascii="Verdana" w:hAnsi="Verdana"/>
          <w:sz w:val="22"/>
          <w:szCs w:val="22"/>
        </w:rPr>
        <w:t xml:space="preserve">oznámení o záměru stavební nebo jiné činnosti na území s archeologickými nálezy, o zahájení archeologických výzkumů a o jejich výsledcích, které </w:t>
      </w:r>
      <w:r w:rsidR="000B162A">
        <w:rPr>
          <w:rFonts w:ascii="Verdana" w:hAnsi="Verdana"/>
          <w:sz w:val="22"/>
          <w:szCs w:val="22"/>
        </w:rPr>
        <w:t>ARÚ</w:t>
      </w:r>
      <w:r w:rsidR="00763E49">
        <w:rPr>
          <w:rFonts w:ascii="Verdana" w:hAnsi="Verdana"/>
          <w:sz w:val="22"/>
          <w:szCs w:val="22"/>
        </w:rPr>
        <w:t xml:space="preserve"> shromažďuje podle </w:t>
      </w:r>
      <w:r w:rsidR="00A93201">
        <w:rPr>
          <w:rFonts w:ascii="Verdana" w:hAnsi="Verdana"/>
          <w:sz w:val="22"/>
          <w:szCs w:val="22"/>
        </w:rPr>
        <w:t>ustanovení</w:t>
      </w:r>
      <w:r w:rsidR="00A93201" w:rsidRPr="00FF5B6A">
        <w:rPr>
          <w:rFonts w:ascii="Verdana" w:hAnsi="Verdana"/>
          <w:sz w:val="22"/>
          <w:szCs w:val="22"/>
        </w:rPr>
        <w:t xml:space="preserve"> §</w:t>
      </w:r>
      <w:r w:rsidR="001D7205">
        <w:rPr>
          <w:rFonts w:ascii="Verdana" w:hAnsi="Verdana"/>
          <w:sz w:val="22"/>
          <w:szCs w:val="22"/>
        </w:rPr>
        <w:t> </w:t>
      </w:r>
      <w:r w:rsidR="00A93201" w:rsidRPr="00FF5B6A">
        <w:rPr>
          <w:rFonts w:ascii="Verdana" w:hAnsi="Verdana"/>
          <w:sz w:val="22"/>
          <w:szCs w:val="22"/>
        </w:rPr>
        <w:t>21 odst.</w:t>
      </w:r>
      <w:r w:rsidR="001D7205">
        <w:rPr>
          <w:rFonts w:ascii="Verdana" w:hAnsi="Verdana"/>
          <w:sz w:val="22"/>
          <w:szCs w:val="22"/>
        </w:rPr>
        <w:t> </w:t>
      </w:r>
      <w:r w:rsidR="00A93201">
        <w:rPr>
          <w:rFonts w:ascii="Verdana" w:hAnsi="Verdana"/>
          <w:sz w:val="22"/>
          <w:szCs w:val="22"/>
        </w:rPr>
        <w:t>4</w:t>
      </w:r>
      <w:r w:rsidR="001D7205">
        <w:rPr>
          <w:rFonts w:ascii="Verdana" w:hAnsi="Verdana"/>
          <w:sz w:val="22"/>
          <w:szCs w:val="22"/>
        </w:rPr>
        <w:t xml:space="preserve"> a</w:t>
      </w:r>
      <w:r w:rsidR="00B65638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§</w:t>
      </w:r>
      <w:r w:rsidR="001D7205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2</w:t>
      </w:r>
      <w:r w:rsidR="001D7205">
        <w:rPr>
          <w:rFonts w:ascii="Verdana" w:hAnsi="Verdana"/>
          <w:sz w:val="22"/>
          <w:szCs w:val="22"/>
        </w:rPr>
        <w:t>2</w:t>
      </w:r>
      <w:r w:rsidR="001D7205" w:rsidRPr="00FF5B6A">
        <w:rPr>
          <w:rFonts w:ascii="Verdana" w:hAnsi="Verdana"/>
          <w:sz w:val="22"/>
          <w:szCs w:val="22"/>
        </w:rPr>
        <w:t xml:space="preserve"> odst.</w:t>
      </w:r>
      <w:r w:rsidR="001D7205">
        <w:rPr>
          <w:rFonts w:ascii="Verdana" w:hAnsi="Verdana"/>
          <w:sz w:val="22"/>
          <w:szCs w:val="22"/>
        </w:rPr>
        <w:t> 2</w:t>
      </w:r>
      <w:r w:rsidR="00A93201">
        <w:rPr>
          <w:rFonts w:ascii="Verdana" w:hAnsi="Verdana"/>
          <w:sz w:val="22"/>
          <w:szCs w:val="22"/>
        </w:rPr>
        <w:t xml:space="preserve"> </w:t>
      </w:r>
      <w:r w:rsidR="00763E49">
        <w:rPr>
          <w:rFonts w:ascii="Verdana" w:hAnsi="Verdana"/>
          <w:sz w:val="22"/>
          <w:szCs w:val="22"/>
        </w:rPr>
        <w:t>zákona č. 20/1987 Sb., o státní památkové péči, ve znění pozdějších předpisů.</w:t>
      </w:r>
    </w:p>
    <w:p w14:paraId="58291215" w14:textId="77777777" w:rsidR="00815CA1" w:rsidRPr="00CA6200" w:rsidRDefault="00815CA1" w:rsidP="0028387F">
      <w:pPr>
        <w:spacing w:after="120"/>
        <w:jc w:val="both"/>
        <w:rPr>
          <w:rFonts w:ascii="Verdana" w:hAnsi="Verdana"/>
          <w:sz w:val="22"/>
          <w:szCs w:val="22"/>
        </w:rPr>
      </w:pPr>
    </w:p>
    <w:p w14:paraId="3AA7954F" w14:textId="77777777" w:rsidR="001A2064" w:rsidRPr="00FF5B6A" w:rsidRDefault="001A2064" w:rsidP="00CA6200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 w:rsidR="00F20D69">
        <w:rPr>
          <w:rFonts w:ascii="Verdana" w:hAnsi="Verdana"/>
          <w:szCs w:val="22"/>
        </w:rPr>
        <w:t>II</w:t>
      </w:r>
      <w:r w:rsidR="00F16D0E">
        <w:rPr>
          <w:rFonts w:ascii="Verdana" w:hAnsi="Verdana"/>
          <w:szCs w:val="22"/>
        </w:rPr>
        <w:t>.</w:t>
      </w:r>
    </w:p>
    <w:p w14:paraId="4A17BDD5" w14:textId="77777777" w:rsidR="00CA6200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PRÁVA A </w:t>
      </w:r>
      <w:r w:rsidRPr="00FF5B6A">
        <w:rPr>
          <w:rFonts w:ascii="Verdana" w:hAnsi="Verdana"/>
          <w:b/>
          <w:sz w:val="22"/>
          <w:szCs w:val="22"/>
        </w:rPr>
        <w:t xml:space="preserve">POVINNOSTI SMLUVNÍCH STRAN </w:t>
      </w:r>
    </w:p>
    <w:p w14:paraId="0BDA6ED2" w14:textId="77777777" w:rsidR="00263DDB" w:rsidRDefault="000B162A" w:rsidP="00976F7C">
      <w:pPr>
        <w:numPr>
          <w:ilvl w:val="0"/>
          <w:numId w:val="2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9D73B4" w:rsidRPr="009D73B4">
        <w:rPr>
          <w:rFonts w:ascii="Verdana" w:hAnsi="Verdana"/>
          <w:sz w:val="22"/>
          <w:szCs w:val="22"/>
        </w:rPr>
        <w:t xml:space="preserve"> </w:t>
      </w:r>
      <w:r w:rsidR="003E188E">
        <w:rPr>
          <w:rFonts w:ascii="Verdana" w:hAnsi="Verdana"/>
          <w:sz w:val="22"/>
          <w:szCs w:val="22"/>
        </w:rPr>
        <w:t xml:space="preserve">je povinen </w:t>
      </w:r>
      <w:r w:rsidR="009D73B4">
        <w:rPr>
          <w:rFonts w:ascii="Verdana" w:hAnsi="Verdana"/>
          <w:sz w:val="22"/>
          <w:szCs w:val="22"/>
        </w:rPr>
        <w:t>zaps</w:t>
      </w:r>
      <w:r w:rsidR="003E188E">
        <w:rPr>
          <w:rFonts w:ascii="Verdana" w:hAnsi="Verdana"/>
          <w:sz w:val="22"/>
          <w:szCs w:val="22"/>
        </w:rPr>
        <w:t>at</w:t>
      </w:r>
      <w:r w:rsidR="009D73B4">
        <w:rPr>
          <w:rFonts w:ascii="Verdana" w:hAnsi="Verdana"/>
          <w:sz w:val="22"/>
          <w:szCs w:val="22"/>
        </w:rPr>
        <w:t xml:space="preserve"> do AMČR </w:t>
      </w:r>
      <w:r w:rsidR="003E188E">
        <w:rPr>
          <w:rFonts w:ascii="Verdana" w:hAnsi="Verdana"/>
          <w:sz w:val="22"/>
          <w:szCs w:val="22"/>
        </w:rPr>
        <w:t xml:space="preserve">veškerá </w:t>
      </w:r>
      <w:r w:rsidR="009D73B4">
        <w:rPr>
          <w:rFonts w:ascii="Verdana" w:hAnsi="Verdana"/>
          <w:sz w:val="22"/>
          <w:szCs w:val="22"/>
        </w:rPr>
        <w:t xml:space="preserve">oznámení o </w:t>
      </w:r>
      <w:r w:rsidR="003E188E">
        <w:rPr>
          <w:rFonts w:ascii="Verdana" w:hAnsi="Verdana"/>
          <w:sz w:val="22"/>
          <w:szCs w:val="22"/>
        </w:rPr>
        <w:t xml:space="preserve">záměru </w:t>
      </w:r>
      <w:r w:rsidR="009D73B4">
        <w:rPr>
          <w:rFonts w:ascii="Verdana" w:hAnsi="Verdana"/>
          <w:sz w:val="22"/>
          <w:szCs w:val="22"/>
        </w:rPr>
        <w:t xml:space="preserve">stavební </w:t>
      </w:r>
      <w:r w:rsidR="00263DDB">
        <w:rPr>
          <w:rFonts w:ascii="Verdana" w:hAnsi="Verdana"/>
          <w:sz w:val="22"/>
          <w:szCs w:val="22"/>
        </w:rPr>
        <w:t xml:space="preserve">nebo jiné činnosti </w:t>
      </w:r>
      <w:r w:rsidR="002729A1">
        <w:rPr>
          <w:rFonts w:ascii="Verdana" w:hAnsi="Verdana"/>
          <w:sz w:val="22"/>
          <w:szCs w:val="22"/>
        </w:rPr>
        <w:t xml:space="preserve">na území s archeologickými </w:t>
      </w:r>
      <w:r w:rsidR="00263DDB">
        <w:rPr>
          <w:rFonts w:ascii="Verdana" w:hAnsi="Verdana"/>
          <w:sz w:val="22"/>
          <w:szCs w:val="22"/>
        </w:rPr>
        <w:t>nálezy učiněn</w:t>
      </w:r>
      <w:r w:rsidR="003E188E">
        <w:rPr>
          <w:rFonts w:ascii="Verdana" w:hAnsi="Verdana"/>
          <w:sz w:val="22"/>
          <w:szCs w:val="22"/>
        </w:rPr>
        <w:t>á</w:t>
      </w:r>
      <w:r w:rsidR="00263DDB">
        <w:rPr>
          <w:rFonts w:ascii="Verdana" w:hAnsi="Verdana"/>
          <w:sz w:val="22"/>
          <w:szCs w:val="22"/>
        </w:rPr>
        <w:t xml:space="preserve"> podle § 22 odst. 2 zákona</w:t>
      </w:r>
      <w:r w:rsidR="002729A1">
        <w:rPr>
          <w:rFonts w:ascii="Verdana" w:hAnsi="Verdana"/>
          <w:sz w:val="22"/>
          <w:szCs w:val="22"/>
        </w:rPr>
        <w:t>, která od stavebníků prokazatelně obdrží</w:t>
      </w:r>
      <w:r w:rsidR="00263DDB">
        <w:rPr>
          <w:rFonts w:ascii="Verdana" w:hAnsi="Verdana"/>
          <w:sz w:val="22"/>
          <w:szCs w:val="22"/>
        </w:rPr>
        <w:t>.</w:t>
      </w:r>
    </w:p>
    <w:p w14:paraId="55DA2AFB" w14:textId="77777777" w:rsidR="007D5948" w:rsidRDefault="000B162A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B374E3" w:rsidRPr="005E07D7">
        <w:rPr>
          <w:rFonts w:ascii="Verdana" w:hAnsi="Verdana"/>
          <w:sz w:val="22"/>
          <w:szCs w:val="22"/>
        </w:rPr>
        <w:t xml:space="preserve"> se zavazuje </w:t>
      </w:r>
      <w:r w:rsidR="005F16C0">
        <w:rPr>
          <w:rFonts w:ascii="Verdana" w:hAnsi="Verdana"/>
          <w:sz w:val="22"/>
          <w:szCs w:val="22"/>
        </w:rPr>
        <w:t>Kraji</w:t>
      </w:r>
      <w:r w:rsidR="00B374E3">
        <w:rPr>
          <w:rFonts w:ascii="Verdana" w:hAnsi="Verdana"/>
          <w:sz w:val="22"/>
          <w:szCs w:val="22"/>
        </w:rPr>
        <w:t xml:space="preserve"> prostřednictvím AMČR </w:t>
      </w:r>
      <w:r w:rsidR="00B374E3" w:rsidRPr="005E07D7">
        <w:rPr>
          <w:rFonts w:ascii="Verdana" w:hAnsi="Verdana"/>
          <w:sz w:val="22"/>
          <w:szCs w:val="22"/>
        </w:rPr>
        <w:t>bezodkladně</w:t>
      </w:r>
      <w:r w:rsidR="00B374E3">
        <w:rPr>
          <w:rFonts w:ascii="Verdana" w:hAnsi="Verdana"/>
          <w:sz w:val="22"/>
          <w:szCs w:val="22"/>
        </w:rPr>
        <w:t xml:space="preserve"> zpřístupnit</w:t>
      </w:r>
      <w:r w:rsidR="00B374E3" w:rsidRPr="005E07D7">
        <w:rPr>
          <w:rFonts w:ascii="Verdana" w:hAnsi="Verdana"/>
          <w:sz w:val="22"/>
          <w:szCs w:val="22"/>
        </w:rPr>
        <w:t xml:space="preserve"> </w:t>
      </w:r>
      <w:r w:rsidR="00B374E3">
        <w:rPr>
          <w:rFonts w:ascii="Verdana" w:hAnsi="Verdana"/>
          <w:sz w:val="22"/>
          <w:szCs w:val="22"/>
        </w:rPr>
        <w:t xml:space="preserve">údaje o </w:t>
      </w:r>
      <w:r w:rsidR="00B374E3" w:rsidRPr="005E07D7">
        <w:rPr>
          <w:rFonts w:ascii="Verdana" w:hAnsi="Verdana"/>
          <w:sz w:val="22"/>
          <w:szCs w:val="22"/>
        </w:rPr>
        <w:t>zápis</w:t>
      </w:r>
      <w:r w:rsidR="00B374E3">
        <w:rPr>
          <w:rFonts w:ascii="Verdana" w:hAnsi="Verdana"/>
          <w:sz w:val="22"/>
          <w:szCs w:val="22"/>
        </w:rPr>
        <w:t>u,</w:t>
      </w:r>
      <w:r w:rsidR="00B374E3" w:rsidRPr="005E07D7">
        <w:rPr>
          <w:rFonts w:ascii="Verdana" w:hAnsi="Verdana"/>
          <w:sz w:val="22"/>
          <w:szCs w:val="22"/>
        </w:rPr>
        <w:t xml:space="preserve"> přihlášení, zahájení a ukončení všech prováděných archeologických výzkumů</w:t>
      </w:r>
      <w:r w:rsidR="00B374E3">
        <w:rPr>
          <w:rFonts w:ascii="Verdana" w:hAnsi="Verdana"/>
          <w:sz w:val="22"/>
          <w:szCs w:val="22"/>
        </w:rPr>
        <w:t>, které jsou v jeho evidenci.</w:t>
      </w:r>
    </w:p>
    <w:p w14:paraId="2DAFBDF8" w14:textId="77777777" w:rsidR="00B374E3" w:rsidRDefault="005F16C0" w:rsidP="00B374E3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Kraj </w:t>
      </w:r>
      <w:r w:rsidR="00B374E3" w:rsidRPr="00D92956">
        <w:rPr>
          <w:rFonts w:ascii="Verdana" w:hAnsi="Verdana"/>
          <w:sz w:val="22"/>
          <w:szCs w:val="22"/>
        </w:rPr>
        <w:t xml:space="preserve">se zavazuje </w:t>
      </w:r>
      <w:r w:rsidR="00B374E3">
        <w:rPr>
          <w:rFonts w:ascii="Verdana" w:hAnsi="Verdana"/>
          <w:sz w:val="22"/>
          <w:szCs w:val="22"/>
        </w:rPr>
        <w:t xml:space="preserve">užívat </w:t>
      </w:r>
      <w:r w:rsidR="00B374E3" w:rsidRPr="00D92956">
        <w:rPr>
          <w:rFonts w:ascii="Verdana" w:hAnsi="Verdana"/>
          <w:sz w:val="22"/>
          <w:szCs w:val="22"/>
        </w:rPr>
        <w:t xml:space="preserve">AMČR </w:t>
      </w:r>
      <w:r w:rsidR="00B374E3">
        <w:rPr>
          <w:rFonts w:ascii="Verdana" w:hAnsi="Verdana"/>
          <w:sz w:val="22"/>
          <w:szCs w:val="22"/>
        </w:rPr>
        <w:t>a údaje v ní obsažené pouze pro účely výkonu veřejné moci.</w:t>
      </w:r>
    </w:p>
    <w:p w14:paraId="4A17A451" w14:textId="77777777" w:rsidR="00CC510C" w:rsidRDefault="005F16C0" w:rsidP="00CC510C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B374E3">
        <w:rPr>
          <w:rFonts w:ascii="Verdana" w:hAnsi="Verdana"/>
          <w:sz w:val="22"/>
          <w:szCs w:val="22"/>
        </w:rPr>
        <w:t>nebude žádným způsobem zasahovat do datového obsahu AMČR.</w:t>
      </w:r>
    </w:p>
    <w:p w14:paraId="08078D5F" w14:textId="77777777" w:rsidR="007F0D64" w:rsidRDefault="005F16C0" w:rsidP="00CC510C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ARÚ </w:t>
      </w:r>
      <w:r w:rsidR="007F0D64">
        <w:rPr>
          <w:rFonts w:ascii="Verdana" w:hAnsi="Verdana"/>
          <w:sz w:val="22"/>
          <w:szCs w:val="22"/>
        </w:rPr>
        <w:t>se zavazuje</w:t>
      </w:r>
      <w:r w:rsidR="00C36E47">
        <w:rPr>
          <w:rFonts w:ascii="Verdana" w:hAnsi="Verdana"/>
          <w:sz w:val="22"/>
          <w:szCs w:val="22"/>
        </w:rPr>
        <w:t xml:space="preserve">, že </w:t>
      </w:r>
      <w:r>
        <w:rPr>
          <w:rFonts w:ascii="Verdana" w:hAnsi="Verdana"/>
          <w:sz w:val="22"/>
          <w:szCs w:val="22"/>
        </w:rPr>
        <w:t xml:space="preserve">při převodu projektu archeologického výzkumu </w:t>
      </w:r>
      <w:r w:rsidR="00FF3B68">
        <w:rPr>
          <w:rFonts w:ascii="Verdana" w:hAnsi="Verdana"/>
          <w:sz w:val="22"/>
          <w:szCs w:val="22"/>
        </w:rPr>
        <w:t xml:space="preserve">na území Kraje </w:t>
      </w:r>
      <w:r>
        <w:rPr>
          <w:rFonts w:ascii="Verdana" w:hAnsi="Verdana"/>
          <w:sz w:val="22"/>
          <w:szCs w:val="22"/>
        </w:rPr>
        <w:t xml:space="preserve">do stavu „Zahájený v terénu“ </w:t>
      </w:r>
      <w:r w:rsidR="00326051">
        <w:rPr>
          <w:rFonts w:ascii="Verdana" w:hAnsi="Verdana"/>
          <w:sz w:val="22"/>
          <w:szCs w:val="22"/>
        </w:rPr>
        <w:t>nebo</w:t>
      </w:r>
      <w:r>
        <w:rPr>
          <w:rFonts w:ascii="Verdana" w:hAnsi="Verdana"/>
          <w:sz w:val="22"/>
          <w:szCs w:val="22"/>
        </w:rPr>
        <w:t xml:space="preserve"> „Ukončený v terénu“ umožn</w:t>
      </w:r>
      <w:r w:rsidR="00C36E47">
        <w:rPr>
          <w:rFonts w:ascii="Verdana" w:hAnsi="Verdana"/>
          <w:sz w:val="22"/>
          <w:szCs w:val="22"/>
        </w:rPr>
        <w:t>í</w:t>
      </w:r>
      <w:r>
        <w:rPr>
          <w:rFonts w:ascii="Verdana" w:hAnsi="Verdana"/>
          <w:sz w:val="22"/>
          <w:szCs w:val="22"/>
        </w:rPr>
        <w:t xml:space="preserve"> oprávněné archeologické organizaci prostřednictvím AMČR odeslat automatickou notifikaci o</w:t>
      </w:r>
      <w:r w:rsidR="00326051">
        <w:rPr>
          <w:rFonts w:ascii="Verdana" w:hAnsi="Verdana"/>
          <w:sz w:val="22"/>
          <w:szCs w:val="22"/>
        </w:rPr>
        <w:t xml:space="preserve"> takto provedeném úkonu a </w:t>
      </w:r>
      <w:r w:rsidR="00FF3B68">
        <w:rPr>
          <w:rFonts w:ascii="Verdana" w:hAnsi="Verdana"/>
          <w:sz w:val="22"/>
          <w:szCs w:val="22"/>
        </w:rPr>
        <w:t xml:space="preserve">spolu s ní předat </w:t>
      </w:r>
      <w:r w:rsidR="00326051">
        <w:rPr>
          <w:rFonts w:ascii="Verdana" w:hAnsi="Verdana"/>
          <w:sz w:val="22"/>
          <w:szCs w:val="22"/>
        </w:rPr>
        <w:t>evidované údaje o projektu</w:t>
      </w:r>
      <w:r w:rsidR="00FF3B68">
        <w:rPr>
          <w:rFonts w:ascii="Verdana" w:hAnsi="Verdana"/>
          <w:sz w:val="22"/>
          <w:szCs w:val="22"/>
        </w:rPr>
        <w:t xml:space="preserve"> Kraji</w:t>
      </w:r>
      <w:r w:rsidR="00326051">
        <w:rPr>
          <w:rFonts w:ascii="Verdana" w:hAnsi="Verdana"/>
          <w:sz w:val="22"/>
          <w:szCs w:val="22"/>
        </w:rPr>
        <w:t>.</w:t>
      </w:r>
      <w:r w:rsidR="00221EAE">
        <w:rPr>
          <w:rFonts w:ascii="Verdana" w:hAnsi="Verdana"/>
          <w:sz w:val="22"/>
          <w:szCs w:val="22"/>
        </w:rPr>
        <w:t xml:space="preserve"> Oficiální email určený pro zasílání notifikac</w:t>
      </w:r>
      <w:r w:rsidR="00C36E47">
        <w:rPr>
          <w:rFonts w:ascii="Verdana" w:hAnsi="Verdana"/>
          <w:sz w:val="22"/>
          <w:szCs w:val="22"/>
        </w:rPr>
        <w:t>e</w:t>
      </w:r>
      <w:r w:rsidR="00221EAE">
        <w:rPr>
          <w:rFonts w:ascii="Verdana" w:hAnsi="Verdana"/>
          <w:sz w:val="22"/>
          <w:szCs w:val="22"/>
        </w:rPr>
        <w:t xml:space="preserve"> </w:t>
      </w:r>
      <w:r w:rsidR="00221EAE" w:rsidRPr="00ED0B96">
        <w:rPr>
          <w:rFonts w:ascii="Verdana" w:hAnsi="Verdana"/>
          <w:sz w:val="22"/>
          <w:szCs w:val="22"/>
        </w:rPr>
        <w:t>je uveden v příloze č. 1 této dohody.</w:t>
      </w:r>
    </w:p>
    <w:p w14:paraId="24C7361A" w14:textId="77777777" w:rsidR="00CC510C" w:rsidRDefault="00CC510C" w:rsidP="00CC510C">
      <w:pPr>
        <w:spacing w:after="120"/>
        <w:jc w:val="both"/>
        <w:rPr>
          <w:rFonts w:ascii="Verdana" w:hAnsi="Verdana"/>
          <w:sz w:val="22"/>
          <w:szCs w:val="22"/>
        </w:rPr>
      </w:pPr>
    </w:p>
    <w:p w14:paraId="09734CF4" w14:textId="77777777" w:rsidR="00CC510C" w:rsidRPr="00FF5B6A" w:rsidRDefault="00CC510C" w:rsidP="00CC510C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>
        <w:rPr>
          <w:rFonts w:ascii="Verdana" w:hAnsi="Verdana"/>
          <w:szCs w:val="22"/>
        </w:rPr>
        <w:t>III.</w:t>
      </w:r>
    </w:p>
    <w:p w14:paraId="275BE763" w14:textId="77777777" w:rsidR="00CC510C" w:rsidRPr="00CC510C" w:rsidRDefault="00CC510C" w:rsidP="00CC510C">
      <w:pPr>
        <w:spacing w:after="120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ZPRACOVÁNÍ OSOBNÍCH ÚDAJŮ</w:t>
      </w:r>
    </w:p>
    <w:p w14:paraId="0BC88407" w14:textId="77777777" w:rsidR="002C0313" w:rsidRPr="00B374E3" w:rsidRDefault="00DF3BFC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B374E3">
        <w:rPr>
          <w:rFonts w:ascii="Verdana" w:hAnsi="Verdana"/>
          <w:sz w:val="22"/>
          <w:szCs w:val="22"/>
        </w:rPr>
        <w:t>Zpracováním osobních údajů se rozumí jakákoliv operace s osobními údaji, zejména jejich shromažďování, ukládání na nosiče informací, zpřístupňování, úprava nebo pozměňování, vyhledávání, používání, předávání.</w:t>
      </w:r>
    </w:p>
    <w:p w14:paraId="267DC9D3" w14:textId="77777777" w:rsidR="002C0313" w:rsidRPr="006D46A0" w:rsidRDefault="008C390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</w:t>
      </w:r>
      <w:r w:rsidR="002C0313" w:rsidRPr="006D46A0">
        <w:rPr>
          <w:rFonts w:ascii="Verdana" w:hAnsi="Verdana"/>
          <w:sz w:val="22"/>
          <w:szCs w:val="22"/>
        </w:rPr>
        <w:t xml:space="preserve">působ zpracování </w:t>
      </w:r>
      <w:r w:rsidR="002C0313" w:rsidRPr="008C3900">
        <w:rPr>
          <w:rFonts w:ascii="Verdana" w:hAnsi="Verdana"/>
          <w:sz w:val="22"/>
          <w:szCs w:val="22"/>
        </w:rPr>
        <w:t>osobních údajů</w:t>
      </w:r>
      <w:r w:rsidR="00651221" w:rsidRPr="008C3900">
        <w:rPr>
          <w:rFonts w:ascii="Verdana" w:hAnsi="Verdana"/>
          <w:sz w:val="22"/>
          <w:szCs w:val="22"/>
        </w:rPr>
        <w:t xml:space="preserve"> </w:t>
      </w:r>
      <w:r w:rsidR="005F16C0">
        <w:rPr>
          <w:rFonts w:ascii="Verdana" w:hAnsi="Verdana"/>
          <w:sz w:val="22"/>
          <w:szCs w:val="22"/>
        </w:rPr>
        <w:t>Krajem</w:t>
      </w:r>
      <w:r w:rsidR="005F16C0" w:rsidRPr="006D46A0">
        <w:rPr>
          <w:rFonts w:ascii="Verdana" w:hAnsi="Verdana"/>
          <w:sz w:val="22"/>
          <w:szCs w:val="22"/>
        </w:rPr>
        <w:t xml:space="preserve"> </w:t>
      </w:r>
      <w:r w:rsidR="00651221" w:rsidRPr="006D46A0">
        <w:rPr>
          <w:rFonts w:ascii="Verdana" w:hAnsi="Verdana"/>
          <w:sz w:val="22"/>
          <w:szCs w:val="22"/>
        </w:rPr>
        <w:t>představuje</w:t>
      </w:r>
      <w:r w:rsidR="00D02F7E" w:rsidRPr="006D46A0">
        <w:rPr>
          <w:rFonts w:ascii="Verdana" w:hAnsi="Verdana"/>
          <w:sz w:val="22"/>
          <w:szCs w:val="22"/>
        </w:rPr>
        <w:t xml:space="preserve"> jejich</w:t>
      </w:r>
      <w:r w:rsidR="00651221" w:rsidRPr="006D46A0">
        <w:rPr>
          <w:rFonts w:ascii="Verdana" w:hAnsi="Verdana"/>
          <w:sz w:val="22"/>
          <w:szCs w:val="22"/>
        </w:rPr>
        <w:t xml:space="preserve"> využití z</w:t>
      </w:r>
      <w:r w:rsidR="00D02F7E" w:rsidRPr="006D46A0">
        <w:rPr>
          <w:rFonts w:ascii="Verdana" w:hAnsi="Verdana"/>
          <w:sz w:val="22"/>
          <w:szCs w:val="22"/>
        </w:rPr>
        <w:t> </w:t>
      </w:r>
      <w:r w:rsidR="002C0313" w:rsidRPr="006D46A0">
        <w:rPr>
          <w:rFonts w:ascii="Verdana" w:hAnsi="Verdana"/>
          <w:sz w:val="22"/>
          <w:szCs w:val="22"/>
        </w:rPr>
        <w:t>AMČR.</w:t>
      </w:r>
    </w:p>
    <w:p w14:paraId="42B46FDB" w14:textId="185C9931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Pr="009E3010">
        <w:rPr>
          <w:rFonts w:ascii="Verdana" w:hAnsi="Verdana"/>
          <w:sz w:val="22"/>
          <w:szCs w:val="22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>bere na vědomí, že s ohledem na nařízení EU č. 2016/676 o ochraně fyzických osob v souvislosti se zpracováním osobních údajů a o volném pohybu těchto údajů (dále jen „</w:t>
      </w:r>
      <w:r w:rsidR="00516013" w:rsidRPr="009E3010">
        <w:rPr>
          <w:rFonts w:ascii="Verdana" w:hAnsi="Verdana"/>
          <w:b/>
          <w:sz w:val="22"/>
          <w:szCs w:val="22"/>
        </w:rPr>
        <w:t>nařízení</w:t>
      </w:r>
      <w:r w:rsidR="00516013" w:rsidRPr="009E3010">
        <w:rPr>
          <w:rFonts w:ascii="Verdana" w:hAnsi="Verdana"/>
          <w:sz w:val="22"/>
          <w:szCs w:val="22"/>
        </w:rPr>
        <w:t>”) je samostatným správcem osobních údajů a z pohledu údajů, které získá prostřednictvím AMČR je pro AR</w:t>
      </w:r>
      <w:r w:rsidR="00F4463F">
        <w:rPr>
          <w:rFonts w:ascii="Verdana" w:hAnsi="Verdana"/>
          <w:sz w:val="22"/>
          <w:szCs w:val="22"/>
        </w:rPr>
        <w:t>Ú</w:t>
      </w:r>
      <w:r w:rsidR="00516013" w:rsidRPr="009E3010">
        <w:rPr>
          <w:rFonts w:ascii="Verdana" w:hAnsi="Verdana"/>
          <w:sz w:val="22"/>
          <w:szCs w:val="22"/>
        </w:rPr>
        <w:t xml:space="preserve"> příjemcem dle nařízení.</w:t>
      </w:r>
    </w:p>
    <w:p w14:paraId="1F33F3FC" w14:textId="77777777" w:rsidR="00516013" w:rsidRPr="009E3010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Pr="009E3010">
        <w:rPr>
          <w:rFonts w:ascii="Verdana" w:hAnsi="Verdana"/>
          <w:sz w:val="22"/>
          <w:szCs w:val="22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>se zavazuje, že bude dodržovat veškeré povinnosti správce osobních údajů dle nařízení, zejména, že poučí své zaměstnance i další osoby (dále jen „</w:t>
      </w:r>
      <w:r w:rsidR="00516013" w:rsidRPr="009E3010">
        <w:rPr>
          <w:rFonts w:ascii="Verdana" w:hAnsi="Verdana"/>
          <w:b/>
          <w:sz w:val="22"/>
          <w:szCs w:val="22"/>
        </w:rPr>
        <w:t>pracovníci</w:t>
      </w:r>
      <w:r w:rsidR="00516013" w:rsidRPr="009E3010">
        <w:rPr>
          <w:rFonts w:ascii="Verdana" w:hAnsi="Verdana"/>
          <w:sz w:val="22"/>
          <w:szCs w:val="22"/>
        </w:rPr>
        <w:t>“), které budou přicházet do styku s osobními údaji v souvislosti s činnostmi, kterých se týká tato dohoda, zejména pak s využitím AMČR, o povinnosti zachovávat mlčenlivost o osobních údajích a bezpečnostních opatřeních,</w:t>
      </w:r>
      <w:r w:rsidR="00516013" w:rsidRPr="009E3010">
        <w:rPr>
          <w:sz w:val="23"/>
          <w:szCs w:val="23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 xml:space="preserve">jejichž zveřejnění by ohrozilo zabezpečení osobních údajů. </w:t>
      </w:r>
      <w:r>
        <w:rPr>
          <w:rFonts w:ascii="Verdana" w:hAnsi="Verdana"/>
          <w:sz w:val="22"/>
          <w:szCs w:val="22"/>
        </w:rPr>
        <w:t>Kraj</w:t>
      </w:r>
      <w:r w:rsidRPr="009E3010">
        <w:rPr>
          <w:rFonts w:ascii="Verdana" w:hAnsi="Verdana"/>
          <w:sz w:val="22"/>
          <w:szCs w:val="22"/>
        </w:rPr>
        <w:t xml:space="preserve"> </w:t>
      </w:r>
      <w:r w:rsidR="00516013" w:rsidRPr="009E3010">
        <w:rPr>
          <w:rFonts w:ascii="Verdana" w:hAnsi="Verdana"/>
          <w:sz w:val="22"/>
          <w:szCs w:val="22"/>
        </w:rPr>
        <w:t xml:space="preserve">se zavazuje, že poučí pracovníky rovněž o skutečnosti, že tato povinnost mlčenlivosti trvá i po skončení zaměstnání nebo příslušných prací. </w:t>
      </w:r>
    </w:p>
    <w:p w14:paraId="2723D2B4" w14:textId="77777777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516013">
        <w:rPr>
          <w:rFonts w:ascii="Verdana" w:hAnsi="Verdana"/>
          <w:sz w:val="22"/>
          <w:szCs w:val="22"/>
        </w:rPr>
        <w:t xml:space="preserve">se taktéž zavazuje, že učiní všechna opatření, aby povinnost mlčenlivosti vymezená v předchozím odstavci byla z její strany a ze strany jejích zaměstnanců dodržována a nese za dodržení této povinnosti plnou odpovědnost. </w:t>
      </w:r>
    </w:p>
    <w:p w14:paraId="24571A29" w14:textId="77777777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516013">
        <w:rPr>
          <w:rFonts w:ascii="Verdana" w:hAnsi="Verdana"/>
          <w:sz w:val="22"/>
          <w:szCs w:val="22"/>
        </w:rPr>
        <w:t>se zavazuje, že zajistí, aby AMČR používali pouze oprávnění, jí zmocnění a poučení pracovníci</w:t>
      </w:r>
      <w:r w:rsidR="00516013" w:rsidRPr="00543241">
        <w:t>,</w:t>
      </w:r>
      <w:r w:rsidR="00516013" w:rsidRPr="006D46A0">
        <w:rPr>
          <w:rFonts w:ascii="Verdana" w:hAnsi="Verdana"/>
          <w:sz w:val="22"/>
          <w:szCs w:val="22"/>
        </w:rPr>
        <w:t xml:space="preserve"> a to</w:t>
      </w:r>
      <w:r w:rsidR="00516013">
        <w:rPr>
          <w:rFonts w:ascii="Verdana" w:hAnsi="Verdana"/>
          <w:sz w:val="22"/>
          <w:szCs w:val="22"/>
        </w:rPr>
        <w:t xml:space="preserve"> v rozsahu </w:t>
      </w:r>
      <w:r w:rsidR="00516013" w:rsidRPr="006D46A0">
        <w:rPr>
          <w:rFonts w:ascii="Verdana" w:hAnsi="Verdana"/>
          <w:sz w:val="22"/>
          <w:szCs w:val="22"/>
        </w:rPr>
        <w:t xml:space="preserve">odpovídajícím oprávnění těchto </w:t>
      </w:r>
      <w:r w:rsidR="00516013">
        <w:rPr>
          <w:rFonts w:ascii="Verdana" w:hAnsi="Verdana"/>
          <w:sz w:val="22"/>
          <w:szCs w:val="22"/>
        </w:rPr>
        <w:t>pracovníků</w:t>
      </w:r>
      <w:r w:rsidR="00516013" w:rsidRPr="006D46A0">
        <w:rPr>
          <w:rFonts w:ascii="Verdana" w:hAnsi="Verdana"/>
          <w:sz w:val="22"/>
          <w:szCs w:val="22"/>
        </w:rPr>
        <w:t xml:space="preserve"> </w:t>
      </w:r>
      <w:r w:rsidR="00516013">
        <w:rPr>
          <w:rFonts w:ascii="Verdana" w:hAnsi="Verdana"/>
          <w:sz w:val="22"/>
          <w:szCs w:val="22"/>
        </w:rPr>
        <w:t xml:space="preserve">a </w:t>
      </w:r>
      <w:r w:rsidR="00516013" w:rsidRPr="006D46A0">
        <w:rPr>
          <w:rFonts w:ascii="Verdana" w:hAnsi="Verdana"/>
          <w:sz w:val="22"/>
          <w:szCs w:val="22"/>
        </w:rPr>
        <w:t>na základě zvláštních uživatelských oprávnění</w:t>
      </w:r>
      <w:r w:rsidR="00516013">
        <w:rPr>
          <w:rFonts w:ascii="Verdana" w:hAnsi="Verdana"/>
          <w:sz w:val="22"/>
          <w:szCs w:val="22"/>
        </w:rPr>
        <w:t>,</w:t>
      </w:r>
      <w:r w:rsidR="00516013" w:rsidRPr="006D46A0">
        <w:rPr>
          <w:rFonts w:ascii="Verdana" w:hAnsi="Verdana"/>
          <w:sz w:val="22"/>
          <w:szCs w:val="22"/>
        </w:rPr>
        <w:t xml:space="preserve"> zřízených výlučně pro tyto </w:t>
      </w:r>
      <w:r w:rsidR="00516013">
        <w:rPr>
          <w:rFonts w:ascii="Verdana" w:hAnsi="Verdana"/>
          <w:sz w:val="22"/>
          <w:szCs w:val="22"/>
        </w:rPr>
        <w:t>pracovníky</w:t>
      </w:r>
      <w:r w:rsidR="00516013" w:rsidRPr="006D46A0">
        <w:rPr>
          <w:rFonts w:ascii="Verdana" w:hAnsi="Verdana"/>
          <w:sz w:val="22"/>
          <w:szCs w:val="22"/>
        </w:rPr>
        <w:t>,</w:t>
      </w:r>
      <w:r w:rsidR="00516013">
        <w:rPr>
          <w:rFonts w:ascii="Verdana" w:hAnsi="Verdana"/>
          <w:sz w:val="22"/>
          <w:szCs w:val="22"/>
        </w:rPr>
        <w:t xml:space="preserve"> a naopak </w:t>
      </w:r>
      <w:r w:rsidR="00516013" w:rsidRPr="006D46A0">
        <w:rPr>
          <w:rFonts w:ascii="Verdana" w:hAnsi="Verdana"/>
          <w:sz w:val="22"/>
          <w:szCs w:val="22"/>
        </w:rPr>
        <w:t>zabrání neoprávněným osobám přistupovat k osobním údajům a k prostředkům pro jejich zpracování, neoprávněnému čtení, vytváření, kopírování, přenosu, úpravě či vymazání záznamů obsahujících osobní údaje</w:t>
      </w:r>
      <w:r w:rsidR="00516013">
        <w:rPr>
          <w:rFonts w:ascii="Verdana" w:hAnsi="Verdana"/>
          <w:sz w:val="22"/>
          <w:szCs w:val="22"/>
        </w:rPr>
        <w:t>.</w:t>
      </w:r>
    </w:p>
    <w:p w14:paraId="3C935769" w14:textId="77777777" w:rsidR="00516013" w:rsidRDefault="005F16C0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Kraj </w:t>
      </w:r>
      <w:r w:rsidR="00516013">
        <w:rPr>
          <w:rFonts w:ascii="Verdana" w:hAnsi="Verdana"/>
          <w:sz w:val="22"/>
          <w:szCs w:val="22"/>
        </w:rPr>
        <w:t>se v souvislosti s výše řečeným dále zavazuje, že přijme taková opatření, aby nemohlo dojít k neoprávněnému nebo nahodilému přístupu k osobním údajům, k jejich změně, zničení či ztrátě, neoprávněným přenosům, k jejich jinému neoprávněnému zpracování, jakož i k jinému zneužití osobních údajů, a to i po ukončení zpracování těchto údajů.</w:t>
      </w:r>
    </w:p>
    <w:p w14:paraId="7B8D19AD" w14:textId="77777777" w:rsidR="00ED0B96" w:rsidRDefault="00516013" w:rsidP="00ED0B96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 xml:space="preserve">Smluvní strany prohlašují, že plní všechny povinnosti, plynoucí pro ně při nakládání s osobními údaji v AMČR z nařízení i zvláštních </w:t>
      </w:r>
      <w:r>
        <w:rPr>
          <w:rFonts w:ascii="Verdana" w:hAnsi="Verdana"/>
          <w:sz w:val="22"/>
          <w:szCs w:val="22"/>
        </w:rPr>
        <w:t>předpisů</w:t>
      </w:r>
      <w:r w:rsidRPr="009E3010">
        <w:rPr>
          <w:rFonts w:ascii="Verdana" w:hAnsi="Verdana"/>
          <w:sz w:val="22"/>
          <w:szCs w:val="22"/>
        </w:rPr>
        <w:t xml:space="preserve">. </w:t>
      </w:r>
    </w:p>
    <w:p w14:paraId="6F1F0D70" w14:textId="77777777" w:rsidR="00ED0B96" w:rsidRPr="00ED0B96" w:rsidRDefault="00ED0B96" w:rsidP="00CC510C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ED0B96">
        <w:rPr>
          <w:rFonts w:ascii="Verdana" w:hAnsi="Verdana"/>
          <w:sz w:val="22"/>
          <w:szCs w:val="22"/>
        </w:rPr>
        <w:lastRenderedPageBreak/>
        <w:t xml:space="preserve">Seznam uživatelských účtů </w:t>
      </w:r>
      <w:r w:rsidR="005F16C0">
        <w:rPr>
          <w:rFonts w:ascii="Verdana" w:hAnsi="Verdana"/>
          <w:sz w:val="22"/>
          <w:szCs w:val="22"/>
        </w:rPr>
        <w:t>Kraje</w:t>
      </w:r>
      <w:r w:rsidR="005F16C0" w:rsidRPr="00ED0B96">
        <w:rPr>
          <w:rFonts w:ascii="Verdana" w:hAnsi="Verdana"/>
          <w:sz w:val="22"/>
          <w:szCs w:val="22"/>
        </w:rPr>
        <w:t xml:space="preserve"> </w:t>
      </w:r>
      <w:r w:rsidRPr="00ED0B96">
        <w:rPr>
          <w:rFonts w:ascii="Verdana" w:hAnsi="Verdana"/>
          <w:sz w:val="22"/>
          <w:szCs w:val="22"/>
        </w:rPr>
        <w:t>s právem přístupu k datům v AMČR je uveden v příloze č. 1 této dohody.</w:t>
      </w:r>
    </w:p>
    <w:p w14:paraId="15536AD1" w14:textId="77777777" w:rsidR="001A2064" w:rsidRPr="00FF5B6A" w:rsidRDefault="001A2064" w:rsidP="00CA6200">
      <w:pPr>
        <w:tabs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3C358168" w14:textId="77777777" w:rsidR="001A2064" w:rsidRPr="00FF5B6A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</w:t>
      </w:r>
      <w:r w:rsidR="00CC510C">
        <w:rPr>
          <w:rFonts w:ascii="Verdana" w:hAnsi="Verdana"/>
          <w:b/>
          <w:sz w:val="22"/>
          <w:szCs w:val="22"/>
        </w:rPr>
        <w:t>V</w:t>
      </w:r>
      <w:r w:rsidRPr="00FF5B6A">
        <w:rPr>
          <w:rFonts w:ascii="Verdana" w:hAnsi="Verdana"/>
          <w:b/>
          <w:sz w:val="22"/>
          <w:szCs w:val="22"/>
        </w:rPr>
        <w:t>.</w:t>
      </w:r>
    </w:p>
    <w:p w14:paraId="6BB2566F" w14:textId="77777777" w:rsidR="001A2064" w:rsidRPr="00FF5B6A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 xml:space="preserve">DOBA </w:t>
      </w:r>
      <w:r w:rsidR="001E07AD" w:rsidRPr="00FF5B6A">
        <w:rPr>
          <w:rFonts w:ascii="Verdana" w:hAnsi="Verdana"/>
          <w:b/>
          <w:sz w:val="22"/>
          <w:szCs w:val="22"/>
        </w:rPr>
        <w:t>PL</w:t>
      </w:r>
      <w:r w:rsidR="001E07AD">
        <w:rPr>
          <w:rFonts w:ascii="Verdana" w:hAnsi="Verdana"/>
          <w:b/>
          <w:sz w:val="22"/>
          <w:szCs w:val="22"/>
        </w:rPr>
        <w:t>ATNOSTI A ÚČINNOSTI</w:t>
      </w:r>
    </w:p>
    <w:p w14:paraId="33AAD07E" w14:textId="77777777" w:rsidR="001A2064" w:rsidRDefault="005065EC" w:rsidP="00CC510C">
      <w:pPr>
        <w:numPr>
          <w:ilvl w:val="0"/>
          <w:numId w:val="14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Tato dohoda se uzavírá na dobu neurčitou</w:t>
      </w:r>
      <w:r w:rsidR="00CC510C">
        <w:rPr>
          <w:rFonts w:ascii="Verdana" w:hAnsi="Verdana"/>
          <w:sz w:val="22"/>
          <w:szCs w:val="22"/>
        </w:rPr>
        <w:t>.</w:t>
      </w:r>
    </w:p>
    <w:p w14:paraId="3B0D4877" w14:textId="77777777" w:rsidR="00CC510C" w:rsidRPr="00CC510C" w:rsidRDefault="00CC510C" w:rsidP="00CC510C">
      <w:pPr>
        <w:numPr>
          <w:ilvl w:val="0"/>
          <w:numId w:val="14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5590E">
        <w:rPr>
          <w:rFonts w:ascii="Verdana" w:hAnsi="Verdana"/>
          <w:sz w:val="22"/>
          <w:szCs w:val="22"/>
        </w:rPr>
        <w:t>Tato dohoda může být jednostranně</w:t>
      </w:r>
      <w:r>
        <w:rPr>
          <w:rFonts w:ascii="Verdana" w:hAnsi="Verdana"/>
          <w:sz w:val="22"/>
          <w:szCs w:val="22"/>
        </w:rPr>
        <w:t xml:space="preserve"> písemně</w:t>
      </w:r>
      <w:r w:rsidRPr="0065590E">
        <w:rPr>
          <w:rFonts w:ascii="Verdana" w:hAnsi="Verdana"/>
          <w:sz w:val="22"/>
          <w:szCs w:val="22"/>
        </w:rPr>
        <w:t xml:space="preserve"> vypovězena bez udání důvodů s dvouměsíční výpovědní lhůtou</w:t>
      </w:r>
      <w:r>
        <w:rPr>
          <w:rFonts w:ascii="Verdana" w:hAnsi="Verdana"/>
          <w:sz w:val="22"/>
          <w:szCs w:val="22"/>
        </w:rPr>
        <w:t>, která začne plynout prvního dne měsíce následujícího po doručení jednostranné výpovědi této dohody druhé smluvní straně</w:t>
      </w:r>
      <w:r w:rsidRPr="0065590E">
        <w:rPr>
          <w:rFonts w:ascii="Verdana" w:hAnsi="Verdana"/>
          <w:sz w:val="22"/>
          <w:szCs w:val="22"/>
        </w:rPr>
        <w:t>.</w:t>
      </w:r>
    </w:p>
    <w:p w14:paraId="07A1DD24" w14:textId="77777777" w:rsidR="003A66EC" w:rsidRPr="00CA6200" w:rsidRDefault="003A66EC" w:rsidP="00CA6200">
      <w:p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67AD74BC" w14:textId="77777777" w:rsidR="001A2064" w:rsidRPr="00FF5B6A" w:rsidRDefault="001A2064" w:rsidP="00F16D0E">
      <w:pPr>
        <w:pStyle w:val="Zkladntextodsazen2"/>
        <w:keepNext/>
        <w:tabs>
          <w:tab w:val="num" w:pos="567"/>
        </w:tabs>
        <w:spacing w:after="120"/>
        <w:ind w:left="425" w:hanging="425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Článek V.</w:t>
      </w:r>
    </w:p>
    <w:p w14:paraId="04643528" w14:textId="77777777" w:rsidR="008430CF" w:rsidRPr="00CA6200" w:rsidRDefault="001A2064" w:rsidP="00F16D0E">
      <w:pPr>
        <w:keepNext/>
        <w:tabs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OSTATNÍ UJEDNÁNÍ</w:t>
      </w:r>
      <w:r w:rsidR="00CA6200">
        <w:rPr>
          <w:rFonts w:ascii="Verdana" w:hAnsi="Verdana"/>
          <w:sz w:val="22"/>
          <w:szCs w:val="22"/>
        </w:rPr>
        <w:t xml:space="preserve"> </w:t>
      </w:r>
    </w:p>
    <w:p w14:paraId="1357DF61" w14:textId="77777777" w:rsidR="00CA6200" w:rsidRDefault="001A2064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Smluvní strany se dohodly, že </w:t>
      </w:r>
      <w:r w:rsidR="00A3205C" w:rsidRPr="008430CF">
        <w:rPr>
          <w:rFonts w:ascii="Verdana" w:hAnsi="Verdana"/>
          <w:sz w:val="22"/>
          <w:szCs w:val="22"/>
        </w:rPr>
        <w:t>z používání AMČR nevznikají žádné</w:t>
      </w:r>
      <w:r w:rsidR="00891E31">
        <w:rPr>
          <w:rFonts w:ascii="Verdana" w:hAnsi="Verdana"/>
          <w:sz w:val="22"/>
          <w:szCs w:val="22"/>
        </w:rPr>
        <w:t xml:space="preserve"> ze smluvních</w:t>
      </w:r>
      <w:r w:rsidR="00A3205C" w:rsidRPr="008430CF">
        <w:rPr>
          <w:rFonts w:ascii="Verdana" w:hAnsi="Verdana"/>
          <w:sz w:val="22"/>
          <w:szCs w:val="22"/>
        </w:rPr>
        <w:t xml:space="preserve"> stran</w:t>
      </w:r>
      <w:r w:rsidR="00891E31">
        <w:rPr>
          <w:rFonts w:ascii="Verdana" w:hAnsi="Verdana"/>
          <w:sz w:val="22"/>
          <w:szCs w:val="22"/>
        </w:rPr>
        <w:t xml:space="preserve"> žádné</w:t>
      </w:r>
      <w:r w:rsidR="00A3205C" w:rsidRPr="008430CF">
        <w:rPr>
          <w:rFonts w:ascii="Verdana" w:hAnsi="Verdana"/>
          <w:sz w:val="22"/>
          <w:szCs w:val="22"/>
        </w:rPr>
        <w:t xml:space="preserve"> finanční nároky.</w:t>
      </w:r>
    </w:p>
    <w:p w14:paraId="2D214749" w14:textId="2C89BFF0" w:rsidR="00326051" w:rsidRDefault="00326051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Zasílání oznámení podle odst. 5, čl. II se ARÚ zavazuje zajistit nejpozději od </w:t>
      </w:r>
      <w:proofErr w:type="spellStart"/>
      <w:r w:rsidR="00D93F02" w:rsidRPr="00D93F02">
        <w:rPr>
          <w:rFonts w:ascii="Verdana" w:hAnsi="Verdana"/>
          <w:sz w:val="22"/>
          <w:szCs w:val="22"/>
          <w:highlight w:val="yellow"/>
        </w:rPr>
        <w:t>xxx</w:t>
      </w:r>
      <w:proofErr w:type="spellEnd"/>
      <w:r>
        <w:rPr>
          <w:rFonts w:ascii="Verdana" w:hAnsi="Verdana"/>
          <w:sz w:val="22"/>
          <w:szCs w:val="22"/>
        </w:rPr>
        <w:t>.</w:t>
      </w:r>
      <w:r w:rsidR="00FF3B68">
        <w:rPr>
          <w:rFonts w:ascii="Verdana" w:hAnsi="Verdana"/>
          <w:sz w:val="22"/>
          <w:szCs w:val="22"/>
        </w:rPr>
        <w:t xml:space="preserve"> V případě nedodržení termínu je Kraj oprávněn od této dohody s okamžitou platností odstoupit.</w:t>
      </w:r>
    </w:p>
    <w:p w14:paraId="70B87416" w14:textId="77777777" w:rsidR="001D0AC7" w:rsidRPr="001D0AC7" w:rsidRDefault="001D0AC7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CC510C">
        <w:rPr>
          <w:rFonts w:ascii="Verdana" w:hAnsi="Verdana"/>
          <w:sz w:val="22"/>
          <w:szCs w:val="22"/>
        </w:rPr>
        <w:t>Nevynutitelnost nebo neplatnost kteréhokoliv článku, bodu nebo ustanovení této dohody neovlivní vynutitelnost nebo platnost ostatních ustanovení této dohody.</w:t>
      </w:r>
    </w:p>
    <w:p w14:paraId="6F4A7583" w14:textId="77777777" w:rsidR="001D0AC7" w:rsidRDefault="001D0AC7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Dohoda</w:t>
      </w:r>
      <w:r w:rsidRPr="006D46A0">
        <w:rPr>
          <w:rFonts w:ascii="Verdana" w:hAnsi="Verdana"/>
          <w:sz w:val="22"/>
          <w:szCs w:val="22"/>
        </w:rPr>
        <w:t xml:space="preserve"> je vyhotovena ve </w:t>
      </w:r>
      <w:r>
        <w:rPr>
          <w:rFonts w:ascii="Verdana" w:hAnsi="Verdana"/>
          <w:sz w:val="22"/>
          <w:szCs w:val="22"/>
        </w:rPr>
        <w:t>dvou</w:t>
      </w:r>
      <w:r w:rsidRPr="006D46A0">
        <w:rPr>
          <w:rFonts w:ascii="Verdana" w:hAnsi="Verdana"/>
          <w:sz w:val="22"/>
          <w:szCs w:val="22"/>
        </w:rPr>
        <w:t xml:space="preserve"> stejnopisech. Každá smluvní strana obdrží po jednom stejnopisu</w:t>
      </w:r>
      <w:r>
        <w:rPr>
          <w:rFonts w:ascii="Verdana" w:hAnsi="Verdana"/>
          <w:sz w:val="22"/>
          <w:szCs w:val="22"/>
        </w:rPr>
        <w:t>.</w:t>
      </w:r>
    </w:p>
    <w:p w14:paraId="168B16CE" w14:textId="77777777" w:rsidR="001D0AC7" w:rsidRPr="001D0AC7" w:rsidRDefault="001D0AC7" w:rsidP="00CC510C">
      <w:pPr>
        <w:numPr>
          <w:ilvl w:val="0"/>
          <w:numId w:val="15"/>
        </w:numPr>
        <w:tabs>
          <w:tab w:val="clear" w:pos="720"/>
          <w:tab w:val="num" w:pos="0"/>
          <w:tab w:val="num" w:pos="426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D46A0">
        <w:rPr>
          <w:rFonts w:ascii="Verdana" w:hAnsi="Verdana"/>
          <w:sz w:val="22"/>
          <w:szCs w:val="22"/>
        </w:rPr>
        <w:t xml:space="preserve">Smluvní strany shodně prohlašují, že si </w:t>
      </w:r>
      <w:r>
        <w:rPr>
          <w:rFonts w:ascii="Verdana" w:hAnsi="Verdana"/>
          <w:sz w:val="22"/>
          <w:szCs w:val="22"/>
        </w:rPr>
        <w:t>dohodu</w:t>
      </w:r>
      <w:r w:rsidRPr="006D46A0">
        <w:rPr>
          <w:rFonts w:ascii="Verdana" w:hAnsi="Verdana"/>
          <w:sz w:val="22"/>
          <w:szCs w:val="22"/>
        </w:rPr>
        <w:t xml:space="preserve"> před jejím podepsáním přečetly, že s jejím obsahem souhlasí, že byla sepsána podle jejich pravé, svobodné a vážné vůle a že nebyla uzavřena v tísni nebo za jednostranně nevýhodných podmínek</w:t>
      </w:r>
      <w:r>
        <w:rPr>
          <w:rFonts w:ascii="Verdana" w:hAnsi="Verdana"/>
          <w:sz w:val="22"/>
          <w:szCs w:val="22"/>
        </w:rPr>
        <w:t xml:space="preserve"> či v rozporu s dobrými mravy</w:t>
      </w:r>
      <w:r w:rsidRPr="006D46A0">
        <w:rPr>
          <w:rFonts w:ascii="Verdana" w:hAnsi="Verdana"/>
          <w:sz w:val="22"/>
          <w:szCs w:val="22"/>
        </w:rPr>
        <w:t>. Na důkaz toho připojují své vlastnoruční podpisy.</w:t>
      </w:r>
    </w:p>
    <w:p w14:paraId="70F6AC2F" w14:textId="77777777" w:rsidR="001A2064" w:rsidRPr="00FF5B6A" w:rsidRDefault="001A2064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42386EA0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09F8CB2B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896D85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 Praze dne:                                                                              V</w:t>
      </w:r>
      <w:r w:rsidR="00B367EC">
        <w:rPr>
          <w:rFonts w:ascii="Arial" w:hAnsi="Arial"/>
          <w:sz w:val="22"/>
        </w:rPr>
        <w:t> </w:t>
      </w:r>
      <w:proofErr w:type="spellStart"/>
      <w:r w:rsidR="002110A9" w:rsidRPr="002110A9">
        <w:rPr>
          <w:rFonts w:ascii="Arial" w:hAnsi="Arial"/>
          <w:sz w:val="22"/>
          <w:highlight w:val="yellow"/>
        </w:rPr>
        <w:t>xxx</w:t>
      </w:r>
      <w:proofErr w:type="spellEnd"/>
      <w:r w:rsidR="00DC4F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dne:</w:t>
      </w:r>
    </w:p>
    <w:p w14:paraId="3DF6190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52C28AC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A210841" w14:textId="77777777" w:rsidR="001A2064" w:rsidRDefault="002110A9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………………………………….</w:t>
      </w:r>
    </w:p>
    <w:p w14:paraId="5046812D" w14:textId="77777777" w:rsidR="001A2064" w:rsidRPr="00457124" w:rsidRDefault="00961CA1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Mgr. Jan Mařík, Ph.D</w:t>
      </w:r>
      <w:r w:rsidR="001A2064" w:rsidRPr="00457124">
        <w:rPr>
          <w:rFonts w:ascii="Arial" w:hAnsi="Arial"/>
          <w:sz w:val="22"/>
        </w:rPr>
        <w:t>.</w:t>
      </w:r>
      <w:r w:rsidR="00904A37">
        <w:rPr>
          <w:rFonts w:ascii="Arial" w:hAnsi="Arial"/>
          <w:sz w:val="22"/>
        </w:rPr>
        <w:t xml:space="preserve"> 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2110A9">
        <w:rPr>
          <w:rFonts w:ascii="Arial" w:hAnsi="Arial"/>
          <w:sz w:val="22"/>
        </w:rPr>
        <w:tab/>
      </w:r>
      <w:proofErr w:type="spellStart"/>
      <w:r w:rsidR="002110A9" w:rsidRPr="002110A9">
        <w:rPr>
          <w:rFonts w:ascii="Arial" w:hAnsi="Arial"/>
          <w:sz w:val="22"/>
          <w:highlight w:val="yellow"/>
        </w:rPr>
        <w:t>xxx</w:t>
      </w:r>
      <w:proofErr w:type="spellEnd"/>
    </w:p>
    <w:p w14:paraId="3BD673D7" w14:textId="77777777" w:rsidR="001A2064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</w:p>
    <w:p w14:paraId="2D26C670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3978D88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81D61E4" w14:textId="38FABB36" w:rsidR="0047431B" w:rsidRPr="0047431B" w:rsidRDefault="0091003A" w:rsidP="00CA6200">
      <w:pPr>
        <w:spacing w:after="120"/>
        <w:ind w:left="426" w:hanging="426"/>
        <w:jc w:val="both"/>
        <w:rPr>
          <w:rFonts w:ascii="Verdana" w:hAnsi="Verdana"/>
          <w:b/>
          <w:sz w:val="22"/>
        </w:rPr>
      </w:pPr>
      <w:r>
        <w:rPr>
          <w:rFonts w:ascii="Arial" w:hAnsi="Arial"/>
          <w:sz w:val="22"/>
        </w:rPr>
        <w:br w:type="page"/>
      </w:r>
      <w:r w:rsidR="00D93F02" w:rsidRPr="00A67FB0">
        <w:rPr>
          <w:rFonts w:ascii="Verdana" w:hAnsi="Verdana"/>
          <w:b/>
          <w:sz w:val="22"/>
        </w:rPr>
        <w:lastRenderedPageBreak/>
        <w:t>Dohoda o využívání Archeologické mapy Č</w:t>
      </w:r>
      <w:r w:rsidR="00D93F02">
        <w:rPr>
          <w:rFonts w:ascii="Verdana" w:hAnsi="Verdana"/>
          <w:b/>
          <w:sz w:val="22"/>
        </w:rPr>
        <w:t xml:space="preserve">eské republiky </w:t>
      </w:r>
      <w:r w:rsidR="00ED0B96">
        <w:rPr>
          <w:rFonts w:ascii="Verdana" w:hAnsi="Verdana"/>
          <w:b/>
          <w:sz w:val="22"/>
        </w:rPr>
        <w:t>– Příloha</w:t>
      </w:r>
      <w:r w:rsidR="0047431B" w:rsidRPr="0047431B">
        <w:rPr>
          <w:rFonts w:ascii="Verdana" w:hAnsi="Verdana"/>
          <w:b/>
          <w:sz w:val="22"/>
        </w:rPr>
        <w:t xml:space="preserve"> </w:t>
      </w:r>
      <w:r w:rsidR="00ED0B96">
        <w:rPr>
          <w:rFonts w:ascii="Verdana" w:hAnsi="Verdana"/>
          <w:b/>
          <w:sz w:val="22"/>
        </w:rPr>
        <w:t xml:space="preserve">č. </w:t>
      </w:r>
      <w:r w:rsidR="0047431B" w:rsidRPr="0047431B">
        <w:rPr>
          <w:rFonts w:ascii="Verdana" w:hAnsi="Verdana"/>
          <w:b/>
          <w:sz w:val="22"/>
        </w:rPr>
        <w:t>1</w:t>
      </w:r>
    </w:p>
    <w:p w14:paraId="0A41263F" w14:textId="77777777" w:rsidR="0047431B" w:rsidRDefault="008A63C3" w:rsidP="00272889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Seznam uživatelských účtů </w:t>
      </w:r>
      <w:r w:rsidR="005F16C0">
        <w:rPr>
          <w:rFonts w:ascii="Verdana" w:hAnsi="Verdana"/>
          <w:sz w:val="22"/>
          <w:szCs w:val="22"/>
        </w:rPr>
        <w:t xml:space="preserve">Kraje </w:t>
      </w:r>
      <w:r>
        <w:rPr>
          <w:rFonts w:ascii="Verdana" w:hAnsi="Verdana"/>
          <w:sz w:val="22"/>
          <w:szCs w:val="22"/>
        </w:rPr>
        <w:t>s právem přístupu k datům z oznámení o záměru stavební nebo jiné činnosti na území s archeologickými nálezy a o archeologických výzkumech evidovaným v AMČR:</w:t>
      </w:r>
    </w:p>
    <w:p w14:paraId="0064FE21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450"/>
        <w:gridCol w:w="4079"/>
      </w:tblGrid>
      <w:tr w:rsidR="00E45BA8" w:rsidRPr="00E45BA8" w14:paraId="552D93CD" w14:textId="77777777" w:rsidTr="00E45BA8">
        <w:trPr>
          <w:trHeight w:val="591"/>
        </w:trPr>
        <w:tc>
          <w:tcPr>
            <w:tcW w:w="534" w:type="dxa"/>
          </w:tcPr>
          <w:p w14:paraId="3D75F727" w14:textId="77777777" w:rsidR="006E5DAC" w:rsidRPr="00E45BA8" w:rsidRDefault="006E5DAC" w:rsidP="00E45BA8">
            <w:pPr>
              <w:spacing w:after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719771BA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Jméno a příjmení</w:t>
            </w:r>
          </w:p>
        </w:tc>
        <w:tc>
          <w:tcPr>
            <w:tcW w:w="4142" w:type="dxa"/>
          </w:tcPr>
          <w:p w14:paraId="59F2DDA3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email (uživatelské jméno)</w:t>
            </w:r>
          </w:p>
        </w:tc>
      </w:tr>
      <w:tr w:rsidR="006E5DAC" w:rsidRPr="00E45BA8" w14:paraId="23A69C94" w14:textId="77777777" w:rsidTr="00E45BA8">
        <w:trPr>
          <w:trHeight w:val="612"/>
        </w:trPr>
        <w:tc>
          <w:tcPr>
            <w:tcW w:w="534" w:type="dxa"/>
          </w:tcPr>
          <w:p w14:paraId="508BF44A" w14:textId="77777777" w:rsidR="006E5DAC" w:rsidRPr="00E45BA8" w:rsidRDefault="003A66E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2427AC6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10DA60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A410F1E" w14:textId="77777777" w:rsidTr="00E45BA8">
        <w:trPr>
          <w:trHeight w:val="388"/>
        </w:trPr>
        <w:tc>
          <w:tcPr>
            <w:tcW w:w="534" w:type="dxa"/>
          </w:tcPr>
          <w:p w14:paraId="49D1AB4A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0BA5015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543116B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344C3A8" w14:textId="77777777" w:rsidTr="00E45BA8">
        <w:trPr>
          <w:trHeight w:val="387"/>
        </w:trPr>
        <w:tc>
          <w:tcPr>
            <w:tcW w:w="534" w:type="dxa"/>
          </w:tcPr>
          <w:p w14:paraId="2CEDEB4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3E680CE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8C3313D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F9B7767" w14:textId="77777777" w:rsidTr="00E45BA8">
        <w:trPr>
          <w:trHeight w:val="387"/>
        </w:trPr>
        <w:tc>
          <w:tcPr>
            <w:tcW w:w="534" w:type="dxa"/>
          </w:tcPr>
          <w:p w14:paraId="7012DD58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1EC2669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2E67EC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DB32409" w14:textId="77777777" w:rsidTr="00E45BA8">
        <w:trPr>
          <w:trHeight w:val="388"/>
        </w:trPr>
        <w:tc>
          <w:tcPr>
            <w:tcW w:w="534" w:type="dxa"/>
          </w:tcPr>
          <w:p w14:paraId="0A40B111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6ED59C6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13DD592F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EBE14FE" w14:textId="77777777" w:rsidTr="00E45BA8">
        <w:trPr>
          <w:trHeight w:val="387"/>
        </w:trPr>
        <w:tc>
          <w:tcPr>
            <w:tcW w:w="534" w:type="dxa"/>
          </w:tcPr>
          <w:p w14:paraId="4C7A3D71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0893FF8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0BEB1F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3066392" w14:textId="77777777" w:rsidTr="00E45BA8">
        <w:trPr>
          <w:trHeight w:val="387"/>
        </w:trPr>
        <w:tc>
          <w:tcPr>
            <w:tcW w:w="534" w:type="dxa"/>
          </w:tcPr>
          <w:p w14:paraId="7D3819F4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6C48A2F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9A1E62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8D82E9E" w14:textId="77777777" w:rsidTr="00E45BA8">
        <w:trPr>
          <w:trHeight w:val="388"/>
        </w:trPr>
        <w:tc>
          <w:tcPr>
            <w:tcW w:w="534" w:type="dxa"/>
          </w:tcPr>
          <w:p w14:paraId="77269ADF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1F105E1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51F7572D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F1B1760" w14:textId="77777777" w:rsidTr="00E45BA8">
        <w:trPr>
          <w:trHeight w:val="387"/>
        </w:trPr>
        <w:tc>
          <w:tcPr>
            <w:tcW w:w="534" w:type="dxa"/>
          </w:tcPr>
          <w:p w14:paraId="38813200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4F67F23B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1C49F2B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6C0B3F2" w14:textId="77777777" w:rsidTr="00E45BA8">
        <w:trPr>
          <w:trHeight w:val="388"/>
        </w:trPr>
        <w:tc>
          <w:tcPr>
            <w:tcW w:w="534" w:type="dxa"/>
          </w:tcPr>
          <w:p w14:paraId="5D5CA726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46853E8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0BBFC0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69C41A1D" w14:textId="77777777" w:rsidR="00980FC9" w:rsidRDefault="00980FC9" w:rsidP="003A66EC">
      <w:pPr>
        <w:spacing w:after="120" w:line="480" w:lineRule="auto"/>
        <w:rPr>
          <w:rFonts w:ascii="Arial" w:hAnsi="Arial"/>
          <w:sz w:val="22"/>
        </w:rPr>
      </w:pPr>
    </w:p>
    <w:p w14:paraId="232AAF9E" w14:textId="77777777" w:rsidR="00CC510C" w:rsidRDefault="00CC510C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Oficiální email </w:t>
      </w:r>
      <w:r w:rsidR="005F16C0">
        <w:rPr>
          <w:rFonts w:ascii="Verdana" w:hAnsi="Verdana"/>
          <w:sz w:val="22"/>
          <w:szCs w:val="22"/>
        </w:rPr>
        <w:t xml:space="preserve">Kraje </w:t>
      </w:r>
      <w:r>
        <w:rPr>
          <w:rFonts w:ascii="Verdana" w:hAnsi="Verdana"/>
          <w:sz w:val="22"/>
          <w:szCs w:val="22"/>
        </w:rPr>
        <w:t>určený pro zasílání notifikací</w:t>
      </w:r>
      <w:r w:rsidR="005F16C0">
        <w:rPr>
          <w:rFonts w:ascii="Verdana" w:hAnsi="Verdana"/>
          <w:sz w:val="22"/>
          <w:szCs w:val="22"/>
        </w:rPr>
        <w:t xml:space="preserve"> z AMČR</w:t>
      </w:r>
      <w:r>
        <w:rPr>
          <w:rFonts w:ascii="Verdana" w:hAnsi="Verdana"/>
          <w:sz w:val="22"/>
          <w:szCs w:val="22"/>
        </w:rPr>
        <w:t xml:space="preserve">: </w:t>
      </w:r>
      <w:proofErr w:type="spellStart"/>
      <w:r w:rsidRPr="00CC510C">
        <w:rPr>
          <w:rFonts w:ascii="Verdana" w:hAnsi="Verdana"/>
          <w:sz w:val="22"/>
          <w:szCs w:val="22"/>
          <w:highlight w:val="yellow"/>
        </w:rPr>
        <w:t>xxx</w:t>
      </w:r>
      <w:proofErr w:type="spellEnd"/>
    </w:p>
    <w:p w14:paraId="379FF526" w14:textId="77777777" w:rsidR="00CC510C" w:rsidRDefault="00CC510C" w:rsidP="008E1B8B">
      <w:pPr>
        <w:spacing w:after="120"/>
        <w:jc w:val="both"/>
        <w:rPr>
          <w:rFonts w:ascii="Verdana" w:hAnsi="Verdana"/>
          <w:sz w:val="22"/>
          <w:szCs w:val="22"/>
        </w:rPr>
      </w:pPr>
    </w:p>
    <w:p w14:paraId="0E8C87DA" w14:textId="77777777" w:rsidR="008E1B8B" w:rsidRPr="008E1B8B" w:rsidRDefault="005F16C0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Kraj</w:t>
      </w:r>
      <w:r w:rsidRPr="008E1B8B">
        <w:rPr>
          <w:rFonts w:ascii="Verdana" w:hAnsi="Verdana"/>
          <w:sz w:val="22"/>
          <w:szCs w:val="22"/>
        </w:rPr>
        <w:t xml:space="preserve"> </w:t>
      </w:r>
      <w:r w:rsidR="008E1B8B" w:rsidRPr="008E1B8B">
        <w:rPr>
          <w:rFonts w:ascii="Verdana" w:hAnsi="Verdana"/>
          <w:sz w:val="22"/>
          <w:szCs w:val="22"/>
        </w:rPr>
        <w:t xml:space="preserve">je oprávněn změnit či doplnit výše uvedené oprávněné osoby </w:t>
      </w:r>
      <w:r w:rsidR="00CC510C">
        <w:rPr>
          <w:rFonts w:ascii="Verdana" w:hAnsi="Verdana"/>
          <w:sz w:val="22"/>
          <w:szCs w:val="22"/>
        </w:rPr>
        <w:t xml:space="preserve">a oficiální email </w:t>
      </w:r>
      <w:r w:rsidR="008E1B8B" w:rsidRPr="008E1B8B">
        <w:rPr>
          <w:rFonts w:ascii="Verdana" w:hAnsi="Verdana"/>
          <w:sz w:val="22"/>
          <w:szCs w:val="22"/>
        </w:rPr>
        <w:t xml:space="preserve">písemným oznámením adresovaným </w:t>
      </w:r>
      <w:r w:rsidR="000B162A">
        <w:rPr>
          <w:rFonts w:ascii="Verdana" w:hAnsi="Verdana"/>
          <w:sz w:val="22"/>
          <w:szCs w:val="22"/>
        </w:rPr>
        <w:t>ARÚ</w:t>
      </w:r>
      <w:r w:rsidR="008E1B8B" w:rsidRPr="008E1B8B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amcr@arup.cas.cz</w:t>
      </w:r>
    </w:p>
    <w:sectPr w:rsidR="008E1B8B" w:rsidRPr="008E1B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931A" w14:textId="77777777" w:rsidR="0027417F" w:rsidRDefault="0027417F" w:rsidP="008C3900">
      <w:r>
        <w:separator/>
      </w:r>
    </w:p>
  </w:endnote>
  <w:endnote w:type="continuationSeparator" w:id="0">
    <w:p w14:paraId="2F5D3413" w14:textId="77777777" w:rsidR="0027417F" w:rsidRDefault="0027417F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7A965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936698">
      <w:rPr>
        <w:noProof/>
      </w:rPr>
      <w:t>2</w:t>
    </w:r>
    <w:r>
      <w:fldChar w:fldCharType="end"/>
    </w:r>
  </w:p>
  <w:p w14:paraId="176A7936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FCB1E" w14:textId="77777777" w:rsidR="0027417F" w:rsidRDefault="0027417F" w:rsidP="008C3900">
      <w:r>
        <w:separator/>
      </w:r>
    </w:p>
  </w:footnote>
  <w:footnote w:type="continuationSeparator" w:id="0">
    <w:p w14:paraId="589686B0" w14:textId="77777777" w:rsidR="0027417F" w:rsidRDefault="0027417F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5C08"/>
    <w:multiLevelType w:val="hybridMultilevel"/>
    <w:tmpl w:val="C58C1C12"/>
    <w:lvl w:ilvl="0" w:tplc="FFFFFFFF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5C50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5F7BFD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FE57C0"/>
    <w:multiLevelType w:val="hybridMultilevel"/>
    <w:tmpl w:val="24B48B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713DB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640351">
    <w:abstractNumId w:val="12"/>
  </w:num>
  <w:num w:numId="2" w16cid:durableId="1124277525">
    <w:abstractNumId w:val="9"/>
  </w:num>
  <w:num w:numId="3" w16cid:durableId="1386029090">
    <w:abstractNumId w:val="8"/>
  </w:num>
  <w:num w:numId="4" w16cid:durableId="4672161">
    <w:abstractNumId w:val="6"/>
  </w:num>
  <w:num w:numId="5" w16cid:durableId="1041520583">
    <w:abstractNumId w:val="5"/>
  </w:num>
  <w:num w:numId="6" w16cid:durableId="1029838577">
    <w:abstractNumId w:val="4"/>
  </w:num>
  <w:num w:numId="7" w16cid:durableId="1534270719">
    <w:abstractNumId w:val="1"/>
  </w:num>
  <w:num w:numId="8" w16cid:durableId="647856125">
    <w:abstractNumId w:val="11"/>
  </w:num>
  <w:num w:numId="9" w16cid:durableId="1728643280">
    <w:abstractNumId w:val="7"/>
  </w:num>
  <w:num w:numId="10" w16cid:durableId="1319766563">
    <w:abstractNumId w:val="3"/>
  </w:num>
  <w:num w:numId="11" w16cid:durableId="445081200">
    <w:abstractNumId w:val="10"/>
  </w:num>
  <w:num w:numId="12" w16cid:durableId="748231178">
    <w:abstractNumId w:val="13"/>
  </w:num>
  <w:num w:numId="13" w16cid:durableId="600381236">
    <w:abstractNumId w:val="0"/>
  </w:num>
  <w:num w:numId="14" w16cid:durableId="1321738568">
    <w:abstractNumId w:val="2"/>
  </w:num>
  <w:num w:numId="15" w16cid:durableId="2073037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zI1MzKzMLQwNDRV0lEKTi0uzszPAykwrAUA5WBjZywAAAA="/>
  </w:docVars>
  <w:rsids>
    <w:rsidRoot w:val="001A2064"/>
    <w:rsid w:val="00000969"/>
    <w:rsid w:val="00026A1B"/>
    <w:rsid w:val="00026CCC"/>
    <w:rsid w:val="00033976"/>
    <w:rsid w:val="00040FE8"/>
    <w:rsid w:val="000561C7"/>
    <w:rsid w:val="00086C33"/>
    <w:rsid w:val="000B11CA"/>
    <w:rsid w:val="000B162A"/>
    <w:rsid w:val="000D3F88"/>
    <w:rsid w:val="000D5778"/>
    <w:rsid w:val="00100DD5"/>
    <w:rsid w:val="001064F5"/>
    <w:rsid w:val="00134C3E"/>
    <w:rsid w:val="001361CD"/>
    <w:rsid w:val="0019209F"/>
    <w:rsid w:val="0019388B"/>
    <w:rsid w:val="00194CB5"/>
    <w:rsid w:val="00196319"/>
    <w:rsid w:val="001A2064"/>
    <w:rsid w:val="001C45D8"/>
    <w:rsid w:val="001D0AC7"/>
    <w:rsid w:val="001D4093"/>
    <w:rsid w:val="001D7205"/>
    <w:rsid w:val="001E07AD"/>
    <w:rsid w:val="001E6B1F"/>
    <w:rsid w:val="002110A9"/>
    <w:rsid w:val="00217FF5"/>
    <w:rsid w:val="00221EAE"/>
    <w:rsid w:val="002350A8"/>
    <w:rsid w:val="00256168"/>
    <w:rsid w:val="00263DDB"/>
    <w:rsid w:val="00272889"/>
    <w:rsid w:val="002729A1"/>
    <w:rsid w:val="0027417F"/>
    <w:rsid w:val="0028387F"/>
    <w:rsid w:val="002A66BE"/>
    <w:rsid w:val="002B73F9"/>
    <w:rsid w:val="002C0313"/>
    <w:rsid w:val="002D01E5"/>
    <w:rsid w:val="002D7069"/>
    <w:rsid w:val="002E6153"/>
    <w:rsid w:val="002F13C6"/>
    <w:rsid w:val="003002DF"/>
    <w:rsid w:val="00301BC4"/>
    <w:rsid w:val="00311785"/>
    <w:rsid w:val="00317263"/>
    <w:rsid w:val="00320C0C"/>
    <w:rsid w:val="00326051"/>
    <w:rsid w:val="00337019"/>
    <w:rsid w:val="00340D00"/>
    <w:rsid w:val="00342938"/>
    <w:rsid w:val="00355E21"/>
    <w:rsid w:val="00357705"/>
    <w:rsid w:val="0036703D"/>
    <w:rsid w:val="003767DD"/>
    <w:rsid w:val="003931E8"/>
    <w:rsid w:val="00395EAA"/>
    <w:rsid w:val="00395F43"/>
    <w:rsid w:val="003A50FF"/>
    <w:rsid w:val="003A66EC"/>
    <w:rsid w:val="003A720A"/>
    <w:rsid w:val="003D17CE"/>
    <w:rsid w:val="003E07B4"/>
    <w:rsid w:val="003E188E"/>
    <w:rsid w:val="003F797A"/>
    <w:rsid w:val="004016EF"/>
    <w:rsid w:val="0040560F"/>
    <w:rsid w:val="004113FC"/>
    <w:rsid w:val="00426C40"/>
    <w:rsid w:val="0047431B"/>
    <w:rsid w:val="004A2F9F"/>
    <w:rsid w:val="004C1A9B"/>
    <w:rsid w:val="004E3AF2"/>
    <w:rsid w:val="004F6181"/>
    <w:rsid w:val="005023E6"/>
    <w:rsid w:val="00502A6A"/>
    <w:rsid w:val="005065EC"/>
    <w:rsid w:val="00515839"/>
    <w:rsid w:val="00516013"/>
    <w:rsid w:val="00532EBC"/>
    <w:rsid w:val="00535B8E"/>
    <w:rsid w:val="005730A1"/>
    <w:rsid w:val="005A0DBA"/>
    <w:rsid w:val="005D5351"/>
    <w:rsid w:val="005D5724"/>
    <w:rsid w:val="005F16C0"/>
    <w:rsid w:val="0060279F"/>
    <w:rsid w:val="006079D5"/>
    <w:rsid w:val="00612E40"/>
    <w:rsid w:val="0063521D"/>
    <w:rsid w:val="00637BCD"/>
    <w:rsid w:val="00651221"/>
    <w:rsid w:val="0065590E"/>
    <w:rsid w:val="00662C72"/>
    <w:rsid w:val="00667AC7"/>
    <w:rsid w:val="00670277"/>
    <w:rsid w:val="0067681E"/>
    <w:rsid w:val="00685B85"/>
    <w:rsid w:val="0069138F"/>
    <w:rsid w:val="0069235C"/>
    <w:rsid w:val="0069305C"/>
    <w:rsid w:val="006B4322"/>
    <w:rsid w:val="006C1C0D"/>
    <w:rsid w:val="006C3D95"/>
    <w:rsid w:val="006D46A0"/>
    <w:rsid w:val="006D67E1"/>
    <w:rsid w:val="006E5DAC"/>
    <w:rsid w:val="006F7072"/>
    <w:rsid w:val="0071548D"/>
    <w:rsid w:val="00743227"/>
    <w:rsid w:val="00763E49"/>
    <w:rsid w:val="007652DC"/>
    <w:rsid w:val="007C0A63"/>
    <w:rsid w:val="007D5948"/>
    <w:rsid w:val="007F0D64"/>
    <w:rsid w:val="007F1736"/>
    <w:rsid w:val="007F4A9A"/>
    <w:rsid w:val="00801DCE"/>
    <w:rsid w:val="00806A17"/>
    <w:rsid w:val="00815CA1"/>
    <w:rsid w:val="0082034E"/>
    <w:rsid w:val="008216ED"/>
    <w:rsid w:val="008430CF"/>
    <w:rsid w:val="0089146F"/>
    <w:rsid w:val="00891E31"/>
    <w:rsid w:val="008A2386"/>
    <w:rsid w:val="008A63C3"/>
    <w:rsid w:val="008B6379"/>
    <w:rsid w:val="008C3900"/>
    <w:rsid w:val="008E1B8B"/>
    <w:rsid w:val="008E56D4"/>
    <w:rsid w:val="00904A37"/>
    <w:rsid w:val="0091003A"/>
    <w:rsid w:val="00910719"/>
    <w:rsid w:val="00912EBD"/>
    <w:rsid w:val="00930DBD"/>
    <w:rsid w:val="00933AD0"/>
    <w:rsid w:val="00936698"/>
    <w:rsid w:val="00942262"/>
    <w:rsid w:val="00950A30"/>
    <w:rsid w:val="00950F83"/>
    <w:rsid w:val="00961CA1"/>
    <w:rsid w:val="00966E35"/>
    <w:rsid w:val="00976F7C"/>
    <w:rsid w:val="00980FC9"/>
    <w:rsid w:val="009B3F8F"/>
    <w:rsid w:val="009D0E37"/>
    <w:rsid w:val="009D73B4"/>
    <w:rsid w:val="009E3010"/>
    <w:rsid w:val="009F1AE0"/>
    <w:rsid w:val="00A23B0E"/>
    <w:rsid w:val="00A23F2B"/>
    <w:rsid w:val="00A3072C"/>
    <w:rsid w:val="00A3205C"/>
    <w:rsid w:val="00A45680"/>
    <w:rsid w:val="00A47D53"/>
    <w:rsid w:val="00A7725A"/>
    <w:rsid w:val="00A85E6A"/>
    <w:rsid w:val="00A93201"/>
    <w:rsid w:val="00AA11B9"/>
    <w:rsid w:val="00AA1201"/>
    <w:rsid w:val="00AC2519"/>
    <w:rsid w:val="00AC6DC1"/>
    <w:rsid w:val="00AD7BF3"/>
    <w:rsid w:val="00AE5B8A"/>
    <w:rsid w:val="00B05513"/>
    <w:rsid w:val="00B30647"/>
    <w:rsid w:val="00B367EC"/>
    <w:rsid w:val="00B374E3"/>
    <w:rsid w:val="00B543B1"/>
    <w:rsid w:val="00B60658"/>
    <w:rsid w:val="00B65638"/>
    <w:rsid w:val="00BD68FA"/>
    <w:rsid w:val="00C03663"/>
    <w:rsid w:val="00C139FA"/>
    <w:rsid w:val="00C179BD"/>
    <w:rsid w:val="00C248FE"/>
    <w:rsid w:val="00C309E7"/>
    <w:rsid w:val="00C36E47"/>
    <w:rsid w:val="00C53A9D"/>
    <w:rsid w:val="00C8690A"/>
    <w:rsid w:val="00C86DF0"/>
    <w:rsid w:val="00CA062C"/>
    <w:rsid w:val="00CA6200"/>
    <w:rsid w:val="00CC510C"/>
    <w:rsid w:val="00CD6DCE"/>
    <w:rsid w:val="00CE2938"/>
    <w:rsid w:val="00CF678F"/>
    <w:rsid w:val="00D02F7E"/>
    <w:rsid w:val="00D22B72"/>
    <w:rsid w:val="00D36346"/>
    <w:rsid w:val="00D838C4"/>
    <w:rsid w:val="00D91CE2"/>
    <w:rsid w:val="00D93F02"/>
    <w:rsid w:val="00DC1266"/>
    <w:rsid w:val="00DC4832"/>
    <w:rsid w:val="00DC4F92"/>
    <w:rsid w:val="00DC66E8"/>
    <w:rsid w:val="00DD3141"/>
    <w:rsid w:val="00DE6E9B"/>
    <w:rsid w:val="00DF3BFC"/>
    <w:rsid w:val="00E0243F"/>
    <w:rsid w:val="00E056E0"/>
    <w:rsid w:val="00E17929"/>
    <w:rsid w:val="00E3615D"/>
    <w:rsid w:val="00E37D25"/>
    <w:rsid w:val="00E42400"/>
    <w:rsid w:val="00E45BA8"/>
    <w:rsid w:val="00E622E4"/>
    <w:rsid w:val="00EA5BBA"/>
    <w:rsid w:val="00EC78FE"/>
    <w:rsid w:val="00ED0B96"/>
    <w:rsid w:val="00F10DF3"/>
    <w:rsid w:val="00F16D0E"/>
    <w:rsid w:val="00F20D69"/>
    <w:rsid w:val="00F247E4"/>
    <w:rsid w:val="00F36889"/>
    <w:rsid w:val="00F4463F"/>
    <w:rsid w:val="00F51400"/>
    <w:rsid w:val="00F62E36"/>
    <w:rsid w:val="00F77231"/>
    <w:rsid w:val="00FB2F41"/>
    <w:rsid w:val="00FC4080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F57F54"/>
  <w15:chartTrackingRefBased/>
  <w15:docId w15:val="{CC728F47-C537-451C-A274-424EBAB3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607E-8A65-48DA-82EB-2C63D188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941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6</cp:revision>
  <cp:lastPrinted>2017-03-27T12:27:00Z</cp:lastPrinted>
  <dcterms:created xsi:type="dcterms:W3CDTF">2025-09-04T11:10:00Z</dcterms:created>
  <dcterms:modified xsi:type="dcterms:W3CDTF">2025-09-04T11:42:00Z</dcterms:modified>
</cp:coreProperties>
</file>