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Identifikátory</w:t>
      </w:r>
    </w:p>
    <w:p>
      <w:pPr>
        <w:pStyle w:val="FirstParagraph"/>
      </w:pPr>
      <w:r>
        <w:t xml:space="preserve">Základním cílem AMČR je vytvořit jednotný a trvale udržitelný systém evidence terénních archeologických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, jejich výsledků a s nimi souvisejících informačních zdrojů.</w:t>
      </w:r>
      <w:r>
        <w:t xml:space="preserve"> </w:t>
      </w:r>
      <w:r>
        <w:t xml:space="preserve">Nezbytnou součástí systému jsou proto autoritní seznamy položek v jednotlivých datových třídách, v nichž každý záznam získává jedinečný a persistentní identifikátor, přidělovaný jak nově přibývajícím položkám, tak dodatečně importovaným starším datům.</w:t>
      </w:r>
    </w:p>
    <w:p>
      <w:pPr>
        <w:pStyle w:val="BodyText"/>
      </w:pPr>
      <w:r>
        <w:t xml:space="preserve">Základem systému identifikátorů AMČR je identifikátor</w:t>
      </w:r>
      <w:r>
        <w:t xml:space="preserve"> </w:t>
      </w:r>
      <w:hyperlink r:id="rId21">
        <w:r>
          <w:rPr>
            <w:rStyle w:val="Hyperlink"/>
          </w:rPr>
          <w:t xml:space="preserve">projektu</w:t>
        </w:r>
      </w:hyperlink>
      <w:r>
        <w:t xml:space="preserve"> </w:t>
      </w:r>
      <w:r>
        <w:t xml:space="preserve">nebo samostatné</w:t>
      </w:r>
      <w:r>
        <w:t xml:space="preserve"> </w:t>
      </w:r>
      <w:hyperlink r:id="rId20">
        <w:r>
          <w:rPr>
            <w:rStyle w:val="Hyperlink"/>
          </w:rPr>
          <w:t xml:space="preserve">akce</w:t>
        </w:r>
      </w:hyperlink>
      <w:r>
        <w:t xml:space="preserve">.</w:t>
      </w:r>
      <w:r>
        <w:t xml:space="preserve"> </w:t>
      </w:r>
      <w:r>
        <w:t xml:space="preserve">Tento identifikátor by měl provázet terénní výzkum ve všech jeho fázích a být spojujícím článkem, který jednoznačně propojuje odborné databáze, administrativu terénních výzkumů, příslušné dokumenty, publikace a potenciálně i nálezy v muzejních sbírkách.</w:t>
      </w:r>
      <w:r>
        <w:t xml:space="preserve"> </w:t>
      </w:r>
      <w:r>
        <w:t xml:space="preserve">Identifikátory mají logickou podobu a do jisté míry i srozumitelnou formu: z identifikátoru lze např. vyčíst, ke kterému regionu patří (</w:t>
      </w:r>
      <w:r>
        <w:rPr>
          <w:b/>
          <w:bCs/>
        </w:rPr>
        <w:t xml:space="preserve">Čechy/Morava – C/M</w:t>
      </w:r>
      <w:r>
        <w:t xml:space="preserve">) a o jakou datovou třídu či část datové třídy jde.</w:t>
      </w:r>
      <w:r>
        <w:t xml:space="preserve"> </w:t>
      </w:r>
      <w:r>
        <w:t xml:space="preserve">Tam, kde to bylo možné, byly zachovány starší identifikátory, které již mohou kolovat v literatuře (např. čísla projektů v</w:t>
      </w:r>
      <w:r>
        <w:t xml:space="preserve"> </w:t>
      </w:r>
      <w:hyperlink r:id="rId22">
        <w:r>
          <w:rPr>
            <w:rStyle w:val="Hyperlink"/>
          </w:rPr>
          <w:t xml:space="preserve">systému IDAV</w:t>
        </w:r>
      </w:hyperlink>
      <w:r>
        <w:t xml:space="preserve">, čísla fotografií archivu ARÚP, stará čísla jednací atd.), byť někdy v poněkud pozměněném formátu.</w:t>
      </w:r>
    </w:p>
    <w:p>
      <w:pPr>
        <w:pStyle w:val="BodyText"/>
      </w:pPr>
      <w:r>
        <w:t xml:space="preserve">Systém rozlišuje identifikátory</w:t>
      </w:r>
      <w:r>
        <w:t xml:space="preserve"> </w:t>
      </w:r>
      <w:r>
        <w:rPr>
          <w:b/>
          <w:bCs/>
        </w:rPr>
        <w:t xml:space="preserve">definitivní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provizorní</w:t>
      </w:r>
      <w:r>
        <w:t xml:space="preserve">.</w:t>
      </w:r>
      <w:r>
        <w:t xml:space="preserve"> </w:t>
      </w:r>
      <w:r>
        <w:t xml:space="preserve">Přidělení definitivního identifikátoru je závislé na</w:t>
      </w:r>
      <w:r>
        <w:t xml:space="preserve"> </w:t>
      </w:r>
      <w:hyperlink r:id="rId23">
        <w:r>
          <w:rPr>
            <w:rStyle w:val="Hyperlink"/>
          </w:rPr>
          <w:t xml:space="preserve">procesním stavu</w:t>
        </w:r>
      </w:hyperlink>
      <w:r>
        <w:t xml:space="preserve">, ve kterém se aktuálně záznam nachází.</w:t>
      </w:r>
      <w:r>
        <w:t xml:space="preserve"> </w:t>
      </w:r>
      <w:r>
        <w:t xml:space="preserve">Díky tomu zbytečně nevznikají v</w:t>
      </w:r>
      <w:r>
        <w:t xml:space="preserve"> </w:t>
      </w:r>
      <w:hyperlink r:id="rId24">
        <w:r>
          <w:rPr>
            <w:rStyle w:val="Hyperlink"/>
          </w:rPr>
          <w:t xml:space="preserve">řadách</w:t>
        </w:r>
      </w:hyperlink>
      <w:r>
        <w:t xml:space="preserve"> </w:t>
      </w:r>
      <w:r>
        <w:t xml:space="preserve">identifikátorů mezery, způsobené odstraňováním invalidních záznamů a přírůstek identifikátorů je tak regulován.</w:t>
      </w:r>
      <w:r>
        <w:t xml:space="preserve"> </w:t>
      </w:r>
      <w:r>
        <w:t xml:space="preserve">Definitivní identifikátory jsou akcím přidělovány po odeslání uživatelem ke kontrole, projektům po zápisu a</w:t>
      </w:r>
      <w:r>
        <w:t xml:space="preserve"> </w:t>
      </w:r>
      <w:hyperlink r:id="rId25">
        <w:r>
          <w:rPr>
            <w:rStyle w:val="Hyperlink"/>
          </w:rPr>
          <w:t xml:space="preserve">lokalitám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dokumentům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bibliografii</w:t>
        </w:r>
      </w:hyperlink>
      <w:r>
        <w:t xml:space="preserve"> </w:t>
      </w:r>
      <w:r>
        <w:t xml:space="preserve">a</w:t>
      </w:r>
      <w:r>
        <w:t xml:space="preserve"> </w:t>
      </w:r>
      <w:hyperlink r:id="rId28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při archivaci.</w:t>
      </w:r>
      <w:r>
        <w:t xml:space="preserve"> </w:t>
      </w:r>
      <w:r>
        <w:t xml:space="preserve">Veškeré záznamy je také možno do systému dávkově naimportovat s již definitivním identifikátorem.</w:t>
      </w:r>
      <w:r>
        <w:t xml:space="preserve"> </w:t>
      </w:r>
      <w:r>
        <w:t xml:space="preserve">Provizorní identifikátory jsou před potvrzením a převodem do definitivní podoby označeny prefixem</w:t>
      </w:r>
      <w:r>
        <w:t xml:space="preserve"> </w:t>
      </w:r>
      <w:r>
        <w:rPr>
          <w:i/>
          <w:iCs/>
        </w:rPr>
        <w:t xml:space="preserve">X-</w:t>
      </w:r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tbl-identifika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1: Systém identifikátorů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2064"/>
              <w:gridCol w:w="3600"/>
              <w:gridCol w:w="2256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Třída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Součásti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Příklad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[region]-[rok][pětimístné číslo projektu]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C-201300001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projektová akce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[id_projekt][písmeno]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C-201300001A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samostatná akce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[region]-[číslice 9][šestimístné pořadové číslo][písmeno]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C-9000001A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lokalita (nemovitá)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[region]-[písmeno podle druhu lokality][sedmimístné pořadové číslo]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C-N1000001, C-L1000001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dokumentační jednotka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[id_akce/lokality]-[písmeno „D“][pořadové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C-201300001A-D06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komponenta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[id_akce/lokality]-[písmeno „K“][pořadové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C-201300001A-K87, C-N0000001-K01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nález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bez ID (neautoritní datová třída)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PIAN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[písmeno „P“]-[číslo mapového listu ZM50]-[pětimístné pořadové číslo PIAN]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P-1224-654123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projektu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bez ID (neautoritní datová třída) - zachován původní 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(text)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[region]-[řada]-[rok][pětimístné pořadové číslo dokumentu]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C-TX-201221458, C-TP-201354321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(digitální terénní snímek z akce)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[řada]-[ID projektu nebo akce]-[pořadové číslo v libovolné délce]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DT-C-201300001-12345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(ostatní, starý)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[region]-[řada]-[rok][pětimístné pořadové číslo dokumentu]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C-PY-001066355, C-FT-000012345, C-LN-000007815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automaticky archivovaná ZAA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[řada]-[ID projektu nebo akce]-[pořadové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ZA-C-201300001A-01, ZA-C-9001001A-02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jednotky dokumentu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 dokumentu]-[písmeno „D“][pořadové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DT-C-201300001A-12345-D01, C-TX-201221458-D01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komponenta dokumentu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 dokumentu]-[písmeno „K“][pořadové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DT-C-201300001A-12345-K01, C-TX-201221458-K01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externí zdroj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[BIB]-[pořadové číslo v sedmimístném formátu]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BIB-0000001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let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region - LET - číslo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C-LET-00001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archeologické dokumentační body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ADB-[list mapy SM5]-[pořadové číslo ve formátu 0001]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ADB-PRAH01-1234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výškové body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[id_ADB]-[písmeno „V“][pořadové číslo ve formátu 0001]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ADB-PRAH01-1234-V0001</w:t>
                  </w:r>
                </w:p>
              </w:tc>
            </w:tr>
          </w:tbl>
          <w:bookmarkEnd w:id="29"/>
          <w:p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tbl-rad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2: Řady identifikátorů dokumentů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388"/>
              <w:gridCol w:w="1941"/>
              <w:gridCol w:w="559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Řada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Označení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data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tabulky, vektorové kresby aj.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letecké snímky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fotografie z leteckého průzkumu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předměty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fotografie nálezů – předmětů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terén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záběry z terénních výzkumů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plány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plánová dokumentace a mapy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 diapozitivy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diapozitivy se záběry z výzkumů i snímky nálezů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FJ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 jiné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osobní fotografie badatelů a událostí v životě instituce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 předměty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fotografie nálezů – předmětů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 terén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fotografická dokumentace terénních výzkumů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letecké dia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diapozitivy z leteckého průzkumu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letecké negativy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negativy snímků z leteckého průzkumu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plány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mapy a plány terénních situací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TX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zprávy a hlášení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textové dokumenty k terénním výzkumům a nálezům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 ZAA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automaticky generované PDF soubory evidující záznam akce po editaci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katalog lokalit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automaticky generované PDF soubory evidující záznam lokality po editaci</w:t>
                  </w:r>
                </w:p>
              </w:tc>
            </w:tr>
          </w:tbl>
          <w:bookmarkEnd w:id="30"/>
          <w:p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eslare.qmd#archiv-dokument&#367;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6" Target="pojmy.qmd#dokumenty" TargetMode="External" /><Relationship Type="http://schemas.openxmlformats.org/officeDocument/2006/relationships/hyperlink" Id="rId27" Target="pojmy.qmd#extern&#237;-zdroje-bibliografie" TargetMode="External" /><Relationship Type="http://schemas.openxmlformats.org/officeDocument/2006/relationships/hyperlink" Id="rId22" Target="pojmy.qmd#internetov&#225;-datab&#225;ze-archeologick&#253;ch-v&#253;zkum&#367;-idav" TargetMode="External" /><Relationship Type="http://schemas.openxmlformats.org/officeDocument/2006/relationships/hyperlink" Id="rId25" Target="pojmy.qmd#lokality" TargetMode="External" /><Relationship Type="http://schemas.openxmlformats.org/officeDocument/2006/relationships/hyperlink" Id="rId28" Target="pojmy.qmd#pian" TargetMode="External" /><Relationship Type="http://schemas.openxmlformats.org/officeDocument/2006/relationships/hyperlink" Id="rId21" Target="pojmy.qmd#projekty" TargetMode="External" /><Relationship Type="http://schemas.openxmlformats.org/officeDocument/2006/relationships/hyperlink" Id="rId23" Target="proces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eslare.qmd#archiv-dokument&#367;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6" Target="pojmy.qmd#dokumenty" TargetMode="External" /><Relationship Type="http://schemas.openxmlformats.org/officeDocument/2006/relationships/hyperlink" Id="rId27" Target="pojmy.qmd#extern&#237;-zdroje-bibliografie" TargetMode="External" /><Relationship Type="http://schemas.openxmlformats.org/officeDocument/2006/relationships/hyperlink" Id="rId22" Target="pojmy.qmd#internetov&#225;-datab&#225;ze-archeologick&#253;ch-v&#253;zkum&#367;-idav" TargetMode="External" /><Relationship Type="http://schemas.openxmlformats.org/officeDocument/2006/relationships/hyperlink" Id="rId25" Target="pojmy.qmd#lokality" TargetMode="External" /><Relationship Type="http://schemas.openxmlformats.org/officeDocument/2006/relationships/hyperlink" Id="rId28" Target="pojmy.qmd#pian" TargetMode="External" /><Relationship Type="http://schemas.openxmlformats.org/officeDocument/2006/relationships/hyperlink" Id="rId21" Target="pojmy.qmd#projekty" TargetMode="External" /><Relationship Type="http://schemas.openxmlformats.org/officeDocument/2006/relationships/hyperlink" Id="rId23" Target="proces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Identifikátory</dc:title>
  <dc:creator/>
  <dc:language>cs</dc:language>
  <cp:keywords/>
  <dcterms:created xsi:type="dcterms:W3CDTF">2024-07-02T09:29:52Z</dcterms:created>
  <dcterms:modified xsi:type="dcterms:W3CDTF">2024-07-02T09:29:52Z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