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3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pStyle w:val="Compact"/>
        <w:numPr>
          <w:ilvl w:val="0"/>
          <w:numId w:val="1001"/>
        </w:numPr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pStyle w:val="Compact"/>
        <w:numPr>
          <w:ilvl w:val="0"/>
          <w:numId w:val="1002"/>
        </w:numPr>
      </w:pPr>
      <w:hyperlink r:id="rId29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pStyle w:val="Compact"/>
        <w:numPr>
          <w:ilvl w:val="0"/>
          <w:numId w:val="1003"/>
        </w:numPr>
      </w:pPr>
      <w:r>
        <w:t xml:space="preserve">prostorové jednotky (</w:t>
      </w:r>
      <w:hyperlink r:id="rId30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pStyle w:val="Compact"/>
        <w:numPr>
          <w:ilvl w:val="0"/>
          <w:numId w:val="1003"/>
        </w:numPr>
      </w:pPr>
      <w:r>
        <w:t xml:space="preserve">bibliografické záznamy chápané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chema"/>
          <w:p>
            <w:pPr>
              <w:pStyle w:val="Compact"/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5"/>
        </w:tc>
      </w:tr>
    </w:tbl>
    <w:bookmarkStart w:id="38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/>
          <w:bCs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6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7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5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pStyle w:val="Compact"/>
        <w:numPr>
          <w:ilvl w:val="0"/>
          <w:numId w:val="1004"/>
        </w:numPr>
      </w:pPr>
      <w:r>
        <w:t xml:space="preserve">badatelské;</w:t>
      </w:r>
    </w:p>
    <w:p>
      <w:pPr>
        <w:pStyle w:val="Compact"/>
        <w:numPr>
          <w:ilvl w:val="0"/>
          <w:numId w:val="1004"/>
        </w:numPr>
      </w:pPr>
      <w:r>
        <w:t xml:space="preserve">záchranné;</w:t>
      </w:r>
    </w:p>
    <w:p>
      <w:pPr>
        <w:pStyle w:val="Compact"/>
        <w:numPr>
          <w:ilvl w:val="0"/>
          <w:numId w:val="1004"/>
        </w:numPr>
      </w:pPr>
      <w:r>
        <w:t xml:space="preserve">průzkum.</w:t>
      </w:r>
    </w:p>
    <w:bookmarkEnd w:id="38"/>
    <w:bookmarkStart w:id="40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9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/>
          <w:bCs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/>
          <w:bCs/>
        </w:rPr>
        <w:t xml:space="preserve">samostatných akcích</w:t>
      </w:r>
      <w:r>
        <w:t xml:space="preserve">.</w:t>
      </w:r>
    </w:p>
    <w:bookmarkEnd w:id="40"/>
    <w:bookmarkStart w:id="42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41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/>
          <w:bCs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pStyle w:val="Compact"/>
        <w:numPr>
          <w:ilvl w:val="0"/>
          <w:numId w:val="1005"/>
        </w:numPr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pStyle w:val="Compact"/>
        <w:numPr>
          <w:ilvl w:val="0"/>
          <w:numId w:val="1005"/>
        </w:numPr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pStyle w:val="Compact"/>
        <w:numPr>
          <w:ilvl w:val="0"/>
          <w:numId w:val="1005"/>
        </w:numPr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42"/>
    <w:bookmarkStart w:id="48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/>
          <w:bCs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3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dj"/>
          <w:p>
            <w:pPr>
              <w:pStyle w:val="Compact"/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7"/>
        </w:tc>
      </w:tr>
    </w:tbl>
    <w:bookmarkEnd w:id="48"/>
    <w:bookmarkStart w:id="51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/>
          <w:bCs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41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/>
          <w:bCs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8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9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9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9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50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51"/>
    <w:bookmarkStart w:id="52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/>
          <w:bCs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/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52"/>
    <w:bookmarkStart w:id="53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41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/>
          <w:bCs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5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6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3"/>
    <w:bookmarkStart w:id="54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/>
          <w:bCs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/>
          <w:bCs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7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/>
          <w:bCs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4"/>
    <w:bookmarkStart w:id="55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8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5"/>
    <w:bookmarkStart w:id="63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/>
          <w:bCs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6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/>
          <w:iCs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8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7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8"/>
    <w:bookmarkStart w:id="60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9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60"/>
    <w:bookmarkStart w:id="62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61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62"/>
    <w:bookmarkEnd w:id="63"/>
    <w:bookmarkStart w:id="94" w:name="sec-dalsipojmy"/>
    <w:p>
      <w:pPr>
        <w:pStyle w:val="Heading2"/>
      </w:pPr>
      <w:r>
        <w:t xml:space="preserve">Další pojmy</w:t>
      </w:r>
    </w:p>
    <w:bookmarkStart w:id="64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4"/>
    <w:bookmarkStart w:id="65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b/>
          <w:bCs/>
          <w:i/>
          <w:iCs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/>
          <w:iCs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/>
          <w:iCs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 et al. 2014, 18–19)</w:t>
      </w:r>
      <w:r>
        <w:t xml:space="preserve">.</w:t>
      </w:r>
    </w:p>
    <w:bookmarkEnd w:id="65"/>
    <w:bookmarkStart w:id="66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6"/>
    <w:bookmarkStart w:id="68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7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8"/>
    <w:bookmarkStart w:id="69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9"/>
    <w:bookmarkStart w:id="70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4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70"/>
    <w:bookmarkStart w:id="73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/>
          <w:bCs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71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72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3"/>
    <w:bookmarkStart w:id="74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/>
          <w:bCs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41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/>
          <w:iCs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/>
          <w:iCs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4"/>
    <w:bookmarkStart w:id="76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/>
          <w:bCs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5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6"/>
    <w:bookmarkStart w:id="77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7"/>
    <w:bookmarkStart w:id="79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8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9"/>
    <w:bookmarkStart w:id="81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8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8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81"/>
    <w:bookmarkStart w:id="82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82"/>
    <w:bookmarkStart w:id="85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/>
          <w:iCs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3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4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5"/>
    <w:bookmarkStart w:id="87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6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7"/>
    <w:bookmarkStart w:id="93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/>
          <w:bCs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8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92" w:name="refs"/>
    <w:bookmarkStart w:id="89" w:name="ref-neustupny1986"/>
    <w:p>
      <w:pPr>
        <w:pStyle w:val="Bibliography"/>
      </w:pPr>
      <w:r>
        <w:t xml:space="preserve">Neustupný, Evžen. 1986.</w:t>
      </w:r>
      <w:r>
        <w:t xml:space="preserve"> </w:t>
      </w:r>
      <w:r>
        <w:t xml:space="preserve">„Sídelní Areály Pravěkých Zemědělců"</w:t>
      </w:r>
      <w:r>
        <w:t xml:space="preserve">.</w:t>
      </w:r>
      <w:r>
        <w:t xml:space="preserve"> </w:t>
      </w:r>
      <w:r>
        <w:rPr>
          <w:i/>
          <w:iCs/>
        </w:rPr>
        <w:t xml:space="preserve">Památky Archeologické</w:t>
      </w:r>
      <w:r>
        <w:t xml:space="preserve"> </w:t>
      </w:r>
      <w:r>
        <w:t xml:space="preserve">67 (1): 226–34.</w:t>
      </w:r>
    </w:p>
    <w:bookmarkEnd w:id="89"/>
    <w:bookmarkStart w:id="91" w:name="ref-perrin2014"/>
    <w:p>
      <w:pPr>
        <w:pStyle w:val="Bibliography"/>
      </w:pPr>
      <w:r>
        <w:t xml:space="preserve">Perrin, Kathy, Duncan H Brown, Guus Lange, David Bibby, Annika Carlsson, Ann Degraeve, Martin Kuna, et al. 2014.</w:t>
      </w:r>
      <w:r>
        <w:t xml:space="preserve"> </w:t>
      </w:r>
      <w:r>
        <w:rPr>
          <w:i/>
          <w:iCs/>
        </w:rPr>
        <w:t xml:space="preserve">Standardy a příručka k dobré praxi péče o archeologické fondy v Evropě</w:t>
      </w:r>
      <w:r>
        <w:t xml:space="preserve">. Přeložil Petra Maříková-Vlčková, Martin Kuna, a Jan Hasil. EAC Guidelines 1.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https://www.europae-archaeologiae-consilium.org/_files/ugd/881a59_8f64941804054368bffd6038baf912d9.pdf</w:t>
        </w:r>
      </w:hyperlink>
      <w:r>
        <w:t xml:space="preserve">.</w:t>
      </w:r>
    </w:p>
    <w:bookmarkEnd w:id="91"/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hyperlink" Id="rId23" Target="datovy-model.qmd" TargetMode="External" /><Relationship Type="http://schemas.openxmlformats.org/officeDocument/2006/relationships/hyperlink" Id="rId61" Target="datovy-model.qmd#popis-madb" TargetMode="External" /><Relationship Type="http://schemas.openxmlformats.org/officeDocument/2006/relationships/hyperlink" Id="rId49" Target="heslare.qmd#komponenty" TargetMode="External" /><Relationship Type="http://schemas.openxmlformats.org/officeDocument/2006/relationships/hyperlink" Id="rId43" Target="heslare.qmd#prostorov&#233;-vymezen&#237;" TargetMode="External" /><Relationship Type="http://schemas.openxmlformats.org/officeDocument/2006/relationships/hyperlink" Id="rId59" Target="heslare.qmd#sondy-madb" TargetMode="External" /><Relationship Type="http://schemas.openxmlformats.org/officeDocument/2006/relationships/hyperlink" Id="rId83" Target="http://www.msmt.cz/vyzkum-a-vyvoj/definice-infrastruktury" TargetMode="External" /><Relationship Type="http://schemas.openxmlformats.org/officeDocument/2006/relationships/hyperlink" Id="rId57" Target="http://www.praha-archeologicka.cz/" TargetMode="External" /><Relationship Type="http://schemas.openxmlformats.org/officeDocument/2006/relationships/hyperlink" Id="rId67" Target="https://digiarchiv.aiscr.cz/" TargetMode="External" /><Relationship Type="http://schemas.openxmlformats.org/officeDocument/2006/relationships/hyperlink" Id="rId75" Target="https://oao.aiscr.cz/" TargetMode="External" /><Relationship Type="http://schemas.openxmlformats.org/officeDocument/2006/relationships/hyperlink" Id="rId72" Target="https://www.arub.cz/archiv/chci-odevzdat-dokument/" TargetMode="External" /><Relationship Type="http://schemas.openxmlformats.org/officeDocument/2006/relationships/hyperlink" Id="rId71" Target="https://www.arup.cas.cz/wp-content/uploads/2020/05/pravidla_NZ_obecna_191009.pdf" TargetMode="External" /><Relationship Type="http://schemas.openxmlformats.org/officeDocument/2006/relationships/hyperlink" Id="rId90" Target="https://www.europae-archaeologiae-consilium.org/_files/ugd/881a59_8f64941804054368bffd6038baf912d9.pdf" TargetMode="External" /><Relationship Type="http://schemas.openxmlformats.org/officeDocument/2006/relationships/hyperlink" Id="rId56" Target="https://www.isvavai.cz/cep?ss=detail&amp;n=0&amp;h=DF13P01OVV014" TargetMode="External" /><Relationship Type="http://schemas.openxmlformats.org/officeDocument/2006/relationships/hyperlink" Id="rId84" Target="https://www.vyzkumne-infrastruktury.cz/co-jsou-velke-vyzkumne-infrastruktury/" TargetMode="External" /><Relationship Type="http://schemas.openxmlformats.org/officeDocument/2006/relationships/hyperlink" Id="rId80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8" Target="pojmy.qmd#archeologick&#225;-datab&#225;ze-&#269;ech-ad&#269;" TargetMode="External" /><Relationship Type="http://schemas.openxmlformats.org/officeDocument/2006/relationships/hyperlink" Id="rId41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6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9" Target="pojmy.qmd#projekt" TargetMode="External" /><Relationship Type="http://schemas.openxmlformats.org/officeDocument/2006/relationships/hyperlink" Id="rId37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6" Target="pojmy.qmd#ter&#233;nn&#237;-z&#225;sah" TargetMode="External" /><Relationship Type="http://schemas.openxmlformats.org/officeDocument/2006/relationships/hyperlink" Id="rId50" Target="pojmy.qmd#&#283;negativn&#237;-zji&#353;t&#283;n&#237;" TargetMode="External" /><Relationship Type="http://schemas.openxmlformats.org/officeDocument/2006/relationships/hyperlink" Id="rId78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" TargetMode="External" /><Relationship Type="http://schemas.openxmlformats.org/officeDocument/2006/relationships/hyperlink" Id="rId61" Target="datovy-model.qmd#popis-madb" TargetMode="External" /><Relationship Type="http://schemas.openxmlformats.org/officeDocument/2006/relationships/hyperlink" Id="rId49" Target="heslare.qmd#komponenty" TargetMode="External" /><Relationship Type="http://schemas.openxmlformats.org/officeDocument/2006/relationships/hyperlink" Id="rId43" Target="heslare.qmd#prostorov&#233;-vymezen&#237;" TargetMode="External" /><Relationship Type="http://schemas.openxmlformats.org/officeDocument/2006/relationships/hyperlink" Id="rId59" Target="heslare.qmd#sondy-madb" TargetMode="External" /><Relationship Type="http://schemas.openxmlformats.org/officeDocument/2006/relationships/hyperlink" Id="rId83" Target="http://www.msmt.cz/vyzkum-a-vyvoj/definice-infrastruktury" TargetMode="External" /><Relationship Type="http://schemas.openxmlformats.org/officeDocument/2006/relationships/hyperlink" Id="rId57" Target="http://www.praha-archeologicka.cz/" TargetMode="External" /><Relationship Type="http://schemas.openxmlformats.org/officeDocument/2006/relationships/hyperlink" Id="rId67" Target="https://digiarchiv.aiscr.cz/" TargetMode="External" /><Relationship Type="http://schemas.openxmlformats.org/officeDocument/2006/relationships/hyperlink" Id="rId75" Target="https://oao.aiscr.cz/" TargetMode="External" /><Relationship Type="http://schemas.openxmlformats.org/officeDocument/2006/relationships/hyperlink" Id="rId72" Target="https://www.arub.cz/archiv/chci-odevzdat-dokument/" TargetMode="External" /><Relationship Type="http://schemas.openxmlformats.org/officeDocument/2006/relationships/hyperlink" Id="rId71" Target="https://www.arup.cas.cz/wp-content/uploads/2020/05/pravidla_NZ_obecna_191009.pdf" TargetMode="External" /><Relationship Type="http://schemas.openxmlformats.org/officeDocument/2006/relationships/hyperlink" Id="rId90" Target="https://www.europae-archaeologiae-consilium.org/_files/ugd/881a59_8f64941804054368bffd6038baf912d9.pdf" TargetMode="External" /><Relationship Type="http://schemas.openxmlformats.org/officeDocument/2006/relationships/hyperlink" Id="rId56" Target="https://www.isvavai.cz/cep?ss=detail&amp;n=0&amp;h=DF13P01OVV014" TargetMode="External" /><Relationship Type="http://schemas.openxmlformats.org/officeDocument/2006/relationships/hyperlink" Id="rId84" Target="https://www.vyzkumne-infrastruktury.cz/co-jsou-velke-vyzkumne-infrastruktury/" TargetMode="External" /><Relationship Type="http://schemas.openxmlformats.org/officeDocument/2006/relationships/hyperlink" Id="rId80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8" Target="pojmy.qmd#archeologick&#225;-datab&#225;ze-&#269;ech-ad&#269;" TargetMode="External" /><Relationship Type="http://schemas.openxmlformats.org/officeDocument/2006/relationships/hyperlink" Id="rId41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6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9" Target="pojmy.qmd#projekt" TargetMode="External" /><Relationship Type="http://schemas.openxmlformats.org/officeDocument/2006/relationships/hyperlink" Id="rId37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6" Target="pojmy.qmd#ter&#233;nn&#237;-z&#225;sah" TargetMode="External" /><Relationship Type="http://schemas.openxmlformats.org/officeDocument/2006/relationships/hyperlink" Id="rId50" Target="pojmy.qmd#&#283;negativn&#237;-zji&#353;t&#283;n&#237;" TargetMode="External" /><Relationship Type="http://schemas.openxmlformats.org/officeDocument/2006/relationships/hyperlink" Id="rId78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2024-07-08T12:19:26Z</dcterms:created>
  <dcterms:modified xsi:type="dcterms:W3CDTF">2024-07-08T12:19:26Z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