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role</w:t>
      </w:r>
      <w:r>
        <w:t xml:space="preserve"> </w:t>
      </w:r>
      <w:r>
        <w:t xml:space="preserve">a</w:t>
      </w:r>
      <w:r>
        <w:t xml:space="preserve"> </w:t>
      </w:r>
      <w:r>
        <w:t xml:space="preserve">oprávnění</w:t>
      </w:r>
    </w:p>
    <w:p>
      <w:pPr>
        <w:pStyle w:val="Date"/>
      </w:pPr>
      <w:r>
        <w:t xml:space="preserve">2024-07-03</w:t>
      </w:r>
    </w:p>
    <w:p>
      <w:pPr>
        <w:pStyle w:val="FirstParagraph"/>
      </w:pPr>
      <w:r>
        <w:t xml:space="preserve">AMČR rozlišuje pět uživatelských rolí, jejichž nositelé se liší svými právy při práci s informačním systémem.</w:t>
      </w:r>
      <w:r>
        <w:t xml:space="preserve"> </w:t>
      </w:r>
      <w:r>
        <w:t xml:space="preserve">Právo ke vstupu do informačního systému na elementární úrovni (</w:t>
      </w:r>
      <w:r>
        <w:rPr>
          <w:b/>
          <w:bCs/>
        </w:rPr>
        <w:t xml:space="preserve">A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Anonym</w:t>
      </w:r>
      <w:r>
        <w:t xml:space="preserve">) získává každý uživatel, který zavítá do Digitálního archivu AMČR či jiné aplikace AIS CR.</w:t>
      </w:r>
      <w:r>
        <w:t xml:space="preserve"> </w:t>
      </w:r>
      <w:r>
        <w:t xml:space="preserve">Rozšířená uživatelská práva lze získat na základě registrace (role</w:t>
      </w:r>
      <w:r>
        <w:t xml:space="preserve"> </w:t>
      </w:r>
      <w:r>
        <w:rPr>
          <w:b/>
          <w:bCs/>
        </w:rPr>
        <w:t xml:space="preserve">B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Badatel</w:t>
      </w:r>
      <w:r>
        <w:t xml:space="preserve">), vyšší oprávnění získá pracovník některé z</w:t>
      </w:r>
      <w:r>
        <w:t xml:space="preserve"> </w:t>
      </w:r>
      <w:hyperlink r:id="rId20">
        <w:r>
          <w:rPr>
            <w:rStyle w:val="Hyperlink"/>
          </w:rPr>
          <w:t xml:space="preserve">organizací oprávněných k provádění archeologických výzkumů</w:t>
        </w:r>
      </w:hyperlink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Archeolog</w:t>
      </w:r>
      <w:r>
        <w:t xml:space="preserve">).</w:t>
      </w:r>
      <w:r>
        <w:t xml:space="preserve"> </w:t>
      </w:r>
      <w:r>
        <w:t xml:space="preserve">Nejvyšší uživatelská práva potom mají pracovníci organizací provozujících informační systém AMČR, tedy ARÚP a ARÚB.</w:t>
      </w:r>
      <w:r>
        <w:t xml:space="preserve"> </w:t>
      </w:r>
      <w:r>
        <w:t xml:space="preserve">Uživatel na úrovni</w:t>
      </w:r>
      <w:r>
        <w:t xml:space="preserve"> </w:t>
      </w:r>
      <w:r>
        <w:rPr>
          <w:b/>
          <w:bCs/>
        </w:rPr>
        <w:t xml:space="preserve">D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Archivář</w:t>
      </w:r>
      <w:r>
        <w:t xml:space="preserve"> </w:t>
      </w:r>
      <w:r>
        <w:t xml:space="preserve">provádí zejména formální a obsahovou kontrolu záznamů vkládanými uživateli úrovní B a C, správu systému pak provádí uživatel s oprávněním</w:t>
      </w:r>
      <w:r>
        <w:t xml:space="preserve"> </w:t>
      </w:r>
      <w:r>
        <w:rPr>
          <w:b/>
          <w:bCs/>
        </w:rPr>
        <w:t xml:space="preserve">E</w:t>
      </w:r>
      <w:r>
        <w:t xml:space="preserve"> </w:t>
      </w:r>
      <w:r>
        <w:t xml:space="preserve">–</w:t>
      </w:r>
      <w:r>
        <w:t xml:space="preserve"> </w:t>
      </w:r>
      <w:r>
        <w:rPr>
          <w:b/>
          <w:bCs/>
        </w:rPr>
        <w:t xml:space="preserve">Administrátor</w:t>
      </w:r>
      <w:r>
        <w:t xml:space="preserve">.</w:t>
      </w:r>
    </w:p>
    <w:p>
      <w:pPr>
        <w:pStyle w:val="BodyText"/>
      </w:pPr>
      <w:r>
        <w:t xml:space="preserve">Oprávnění odvozená od uživatelských rolí jsou bez výjimek kumulativní, tj. každá vyšší role disponuje všemi oprávněními příslušnými nižším uživatelským rolím.</w:t>
      </w:r>
      <w:r>
        <w:t xml:space="preserve"> </w:t>
      </w:r>
      <w:r>
        <w:t xml:space="preserve">Uživatelská role je vždy vázána na konkrétní uživatelský účet a organizace tak může být v systému zastoupena uživateli na všech úrovních oprávnění.</w:t>
      </w:r>
    </w:p>
    <w:p>
      <w:pPr>
        <w:pStyle w:val="BodyText"/>
      </w:pPr>
      <w:r>
        <w:t xml:space="preserve">Uživatelská role ovlivňuje šíři přístupu k datům a funkcionalitám.</w:t>
      </w:r>
      <w:r>
        <w:t xml:space="preserve"> </w:t>
      </w:r>
      <w:r>
        <w:t xml:space="preserve">Obecně platí, že všem uživatelům jsou zpřístupněna pro prohlížení všechna</w:t>
      </w:r>
      <w:r>
        <w:t xml:space="preserve"> </w:t>
      </w:r>
      <w:hyperlink r:id="rId21">
        <w:r>
          <w:rPr>
            <w:rStyle w:val="Hyperlink"/>
          </w:rPr>
          <w:t xml:space="preserve">archivovaná data</w:t>
        </w:r>
      </w:hyperlink>
      <w:r>
        <w:t xml:space="preserve"> </w:t>
      </w:r>
      <w:r>
        <w:t xml:space="preserve">(tj. uzavřené a zkontrolované záznamy), a to s výjimkou takových dat, u kterých autor záznamu či správci systému indikují nebezpečí zneužití, např.</w:t>
      </w:r>
      <w:r>
        <w:t xml:space="preserve"> </w:t>
      </w:r>
      <w:hyperlink r:id="rId22">
        <w:r>
          <w:rPr>
            <w:rStyle w:val="Hyperlink"/>
          </w:rPr>
          <w:t xml:space="preserve">letecké snímky</w:t>
        </w:r>
      </w:hyperlink>
      <w:r>
        <w:t xml:space="preserve">, na nichž je zřejmá poloha lokalit ohrožených ilegálními výzkumy s pomocí detektoru kovů aj.</w:t>
      </w:r>
      <w:r>
        <w:t xml:space="preserve"> </w:t>
      </w:r>
      <w:r>
        <w:t xml:space="preserve">Vytvářet nové záznamy a vkládat nové</w:t>
      </w:r>
      <w:r>
        <w:t xml:space="preserve"> </w:t>
      </w:r>
      <w:hyperlink r:id="rId23">
        <w:r>
          <w:rPr>
            <w:rStyle w:val="Hyperlink"/>
          </w:rPr>
          <w:t xml:space="preserve">dokumenty</w:t>
        </w:r>
      </w:hyperlink>
      <w:r>
        <w:t xml:space="preserve"> </w:t>
      </w:r>
      <w:r>
        <w:t xml:space="preserve">mohou jen</w:t>
      </w:r>
      <w:r>
        <w:t xml:space="preserve"> </w:t>
      </w:r>
      <w:hyperlink r:id="rId24">
        <w:r>
          <w:rPr>
            <w:rStyle w:val="Hyperlink"/>
          </w:rPr>
          <w:t xml:space="preserve">registrovaní uživatelé</w:t>
        </w:r>
      </w:hyperlink>
      <w:r>
        <w:t xml:space="preserve">.</w:t>
      </w:r>
      <w:r>
        <w:t xml:space="preserve"> </w:t>
      </w:r>
      <w:r>
        <w:t xml:space="preserve">Rozpracované záznamy jsou zpřístupňovány jen tomu uživateli, který je edituje, uživatelům ze stejné organizace a uživatelům s vyššími oprávněními (úroveň D a E).</w:t>
      </w:r>
    </w:p>
    <w:bookmarkStart w:id="26" w:name="X795f8621e66bb7a8a818d407eb2dcf1b49cbbf6"/>
    <w:p>
      <w:pPr>
        <w:pStyle w:val="Heading3"/>
      </w:pPr>
      <w:r>
        <w:t xml:space="preserve">Oprávnění jednotlivých uživatelských rolí</w:t>
      </w:r>
    </w:p>
    <w:bookmarkStart w:id="25" w:name="tbl-role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0"/>
        <w:gridCol w:w="583"/>
        <w:gridCol w:w="3293"/>
        <w:gridCol w:w="37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Práva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Anonym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Každý uživatel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Prohlížet a exportovat archivovaná data, tvořit výpisové sestavy.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Registrovaný uživatel, zpravidla student, archeolog nebo zájemce o archeologii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data o samostatných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Pracovník organizace oprávněné k terénním archeologickým výzkumům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Vkládat a přihlašovat projekty, zapisovat zprávy o akcích, vč. dokumentů.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Pověřený pracovník archivu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Posuzovat kvalitu záznamů, vracet k dopracování nebo archivovat záznamy, editovat záznamy.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Odpovědný pracovník 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Dávkově vkládat data, mazat záznamy, spravovat uživatelské účty, spravovat hesláře.</w:t>
            </w: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datovy-model.qmd#evidence-leteck&#253;ch-sn&#237;mk&#367;" TargetMode="External" /><Relationship Type="http://schemas.openxmlformats.org/officeDocument/2006/relationships/hyperlink" Id="rId23" Target="pojmy.qmd#dokumenty" TargetMode="External" /><Relationship Type="http://schemas.openxmlformats.org/officeDocument/2006/relationships/hyperlink" Id="rId20" Target="pojmy.qmd#opr&#225;vn&#283;n&#225;-archeologick&#225;-organizace" TargetMode="External" /><Relationship Type="http://schemas.openxmlformats.org/officeDocument/2006/relationships/hyperlink" Id="rId24" Target="pojmy.qmd#registrovan&#253;-u&#382;ivatel" TargetMode="External" /><Relationship Type="http://schemas.openxmlformats.org/officeDocument/2006/relationships/hyperlink" Id="rId21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role a oprávnění</dc:title>
  <dc:creator/>
  <dc:language>cs</dc:language>
  <cp:keywords/>
  <dcterms:created xsi:type="dcterms:W3CDTF">2024-07-08T12:19:20Z</dcterms:created>
  <dcterms:modified xsi:type="dcterms:W3CDTF">2024-07-08T12:19:20Z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