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Licence</w:t>
      </w:r>
    </w:p>
    <w:p>
      <w:pPr>
        <w:pStyle w:val="FirstParagraph"/>
      </w:pPr>
      <w:r>
        <w:t xml:space="preserve">Veškerý obsah na těchto stránkách podléhá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.</w:t>
      </w:r>
    </w:p>
    <w:p>
      <w:pPr>
        <w:pStyle w:val="BodyText"/>
      </w:pPr>
      <w:r>
        <w:t xml:space="preserve">Data dostupná v AMČR 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původ-Neužívejte komerčně 4.0).</w:t>
      </w:r>
      <w:r>
        <w:t xml:space="preserve"> </w:t>
      </w:r>
      <w:r>
        <w:t xml:space="preserve">Data je proto možné využít pouze s uvedením autora a pouze pro nekomerční použití.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Vzhledem k tomu, že AMČR, ale i další nástroje patřící do rámce infrastruktury Archeologický informační systém ČR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), poskytují data převážně v otevřeném režimu (</w:t>
      </w:r>
      <w:r>
        <w:rPr>
          <w:iCs/>
          <w:i/>
        </w:rPr>
        <w:t xml:space="preserve">Open Access</w:t>
      </w:r>
      <w:r>
        <w:t xml:space="preserve">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AMČR, požádat o součinnost při vykazování vědeckých výstupů, při jejichž vzniku byla využita data z AMČR či dalších součástí AIS CR.</w:t>
      </w:r>
    </w:p>
    <w:p>
      <w:pPr>
        <w:pStyle w:val="BodyText"/>
      </w:pPr>
      <w:r>
        <w:rPr>
          <w:bCs/>
          <w:b/>
        </w:rPr>
        <w:t xml:space="preserve">Každý uživatel AMČR, jako nedílné součásti AIS CR, má proto povinnost:</w:t>
      </w:r>
    </w:p>
    <w:p>
      <w:pPr>
        <w:numPr>
          <w:ilvl w:val="0"/>
          <w:numId w:val="1001"/>
        </w:numPr>
        <w:pStyle w:val="Compact"/>
      </w:pPr>
      <w:r>
        <w:t xml:space="preserve">v konkrétních výstupech vždy obvyklým způsobem uvést, že k jejich tvorbě byla využita infrastruktura AIS CR s odkazem na využitá data či nástroj;</w:t>
      </w:r>
    </w:p>
    <w:p>
      <w:pPr>
        <w:numPr>
          <w:ilvl w:val="0"/>
          <w:numId w:val="1001"/>
        </w:numPr>
        <w:pStyle w:val="Compact"/>
      </w:pPr>
      <w:r>
        <w:t xml:space="preserve">pokud zadává informace o výstupech do</w:t>
      </w:r>
      <w:r>
        <w:t xml:space="preserve"> </w:t>
      </w:r>
      <w:hyperlink r:id="rId22">
        <w:r>
          <w:rPr>
            <w:rStyle w:val="Hyperlink"/>
          </w:rPr>
          <w:t xml:space="preserve">Rejstříku informací o výsledcích - RIV</w:t>
        </w:r>
      </w:hyperlink>
      <w:r>
        <w:t xml:space="preserve"> </w:t>
      </w:r>
      <w:r>
        <w:t xml:space="preserve">(např. na pracovištích AV ČR prostřednictvím databáze</w:t>
      </w:r>
      <w:r>
        <w:t xml:space="preserve"> </w:t>
      </w:r>
      <w:hyperlink r:id="rId23">
        <w:r>
          <w:rPr>
            <w:rStyle w:val="Hyperlink"/>
          </w:rPr>
          <w:t xml:space="preserve">ASEP</w:t>
        </w:r>
      </w:hyperlink>
      <w:r>
        <w:t xml:space="preserve">), vybrat návaznost výsledku na infrastrukturu AIS CR v poli VVI (Velké výzkumné infrastruktury) z nabízeného číselníku projektů podpory velkých výzkumných infrastruktur;</w:t>
      </w:r>
    </w:p>
    <w:p>
      <w:pPr>
        <w:numPr>
          <w:ilvl w:val="0"/>
          <w:numId w:val="1001"/>
        </w:numPr>
        <w:pStyle w:val="Compact"/>
      </w:pPr>
      <w:r>
        <w:t xml:space="preserve">dát nám laskavě vědět prostřednictvím tohoto dotazníku –</w:t>
      </w:r>
      <w:r>
        <w:t xml:space="preserve"> </w:t>
      </w:r>
      <w:hyperlink r:id="rId24">
        <w:r>
          <w:rPr>
            <w:rStyle w:val="Hyperlink"/>
          </w:rPr>
          <w:t xml:space="preserve">https://www.aiscr.cz/vystupy</w:t>
        </w:r>
      </w:hyperlink>
      <w:r>
        <w:t xml:space="preserve">, že výstup byl publikován.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Licence</dc:title>
  <dc:creator/>
  <dc:language>cs</dc:language>
  <cp:keywords/>
  <dcterms:created xsi:type="dcterms:W3CDTF">2024-05-27T13:48:21Z</dcterms:created>
  <dcterms:modified xsi:type="dcterms:W3CDTF">2024-05-27T13:48:21Z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