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Pro registraci do AMČR je potřeba uvést</w:t>
            </w:r>
            <w:r>
              <w:t xml:space="preserve"> </w:t>
            </w:r>
            <w:r>
              <w:rPr>
                <w:b/>
                <w:bCs/>
              </w:rPr>
              <w:t xml:space="preserve">skutečné jméno a příjmení</w:t>
            </w:r>
            <w:r>
              <w:t xml:space="preserve">.</w:t>
            </w:r>
            <w:r>
              <w:t xml:space="preserve"> </w:t>
            </w:r>
            <w:r>
              <w:t xml:space="preserve">Zkratky, přezdívky apod. nejsou přípustné.</w:t>
            </w:r>
          </w:p>
        </w:tc>
      </w:tr>
    </w:tbl>
    <w:p>
      <w:pPr>
        <w:pStyle w:val="BodyText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8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6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7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p>
      <w:pPr>
        <w:pStyle w:val="BodyText"/>
      </w:pPr>
      <w:r>
        <w:t xml:space="preserve">V závislosti na získané uživatelské roli (oprávnění) nabízí systém AMČR uživatelům širokou škálu nástrojů a funkcionalit.</w:t>
      </w:r>
      <w:r>
        <w:t xml:space="preserve"> </w:t>
      </w:r>
      <w:r>
        <w:t xml:space="preserve">Obsah uživatelských rolí v zásadě odpovídá základním typům uživatelů a očekávaným způsobům práce s informačním systémem.</w:t>
      </w:r>
      <w:r>
        <w:t xml:space="preserve"> </w:t>
      </w:r>
      <w:r>
        <w:t xml:space="preserve">Vždy platí, že vyšší oprávnění v sobě zahrnuje i všechna práva a možnosti oprávnění nižších, toto lze samozřejmě předpokládat i o pracovních postupech, které jsou při práci využívány.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2024-07-12T07:27:56Z</dcterms:created>
  <dcterms:modified xsi:type="dcterms:W3CDTF">2024-07-12T07:27:56Z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