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Zpravodaj</w:t>
      </w:r>
      <w:r>
        <w:t xml:space="preserve"> </w:t>
      </w:r>
      <w:r>
        <w:t xml:space="preserve">AMČR</w:t>
      </w:r>
      <w:r>
        <w:t xml:space="preserve"> </w:t>
      </w:r>
      <w:r>
        <w:t xml:space="preserve">č.</w:t>
      </w:r>
      <w:r>
        <w:t xml:space="preserve"> </w:t>
      </w:r>
      <w:r>
        <w:t xml:space="preserve">11</w:t>
      </w:r>
    </w:p>
    <w:p>
      <w:pPr>
        <w:pStyle w:val="Date"/>
      </w:pPr>
      <w:r>
        <w:t xml:space="preserve">2024-05-30</w:t>
      </w:r>
    </w:p>
    <w:p>
      <w:pPr>
        <w:pStyle w:val="FirstParagraph"/>
      </w:pPr>
      <w:r>
        <w:t xml:space="preserve">Tohle je template pro připravovaný zpravodaj…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Zpravodaj AMČR č. 11</dc:title>
  <dc:creator/>
  <dc:language>cs</dc:language>
  <cp:keywords/>
  <dcterms:created xsi:type="dcterms:W3CDTF">2024-07-03T14:39:40Z</dcterms:created>
  <dcterms:modified xsi:type="dcterms:W3CDTF">2024-07-03T14:39:40Z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2024-05-30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