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2h0099nhb1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Next Steps/Flowchart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Summary and Next steps followed by flowchart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We have Questions generated by llm with all the methods(zero,few),Dr yang has human generated questions,list and contents of books except those 8 books(have asked shay to give content)</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commentRangeStart w:id="0"/>
      <w:commentRangeStart w:id="1"/>
      <w:r w:rsidDel="00000000" w:rsidR="00000000" w:rsidRPr="00000000">
        <w:rPr>
          <w:rtl w:val="0"/>
        </w:rPr>
        <w:t xml:space="preserve">Next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Steps</w:t>
      </w:r>
    </w:p>
    <w:p w:rsidR="00000000" w:rsidDel="00000000" w:rsidP="00000000" w:rsidRDefault="00000000" w:rsidRPr="00000000" w14:paraId="0000000A">
      <w:pPr>
        <w:numPr>
          <w:ilvl w:val="0"/>
          <w:numId w:val="2"/>
        </w:numPr>
        <w:ind w:left="1440" w:hanging="360"/>
      </w:pPr>
      <w:r w:rsidDel="00000000" w:rsidR="00000000" w:rsidRPr="00000000">
        <w:rPr>
          <w:rtl w:val="0"/>
        </w:rPr>
        <w:t xml:space="preserve">First, we will freeze all the datasets so that no further changes are made during the evaluation process.</w:t>
      </w:r>
    </w:p>
    <w:p w:rsidR="00000000" w:rsidDel="00000000" w:rsidP="00000000" w:rsidRDefault="00000000" w:rsidRPr="00000000" w14:paraId="0000000B">
      <w:pPr>
        <w:numPr>
          <w:ilvl w:val="0"/>
          <w:numId w:val="2"/>
        </w:numPr>
        <w:ind w:left="1440" w:hanging="360"/>
      </w:pPr>
      <w:r w:rsidDel="00000000" w:rsidR="00000000" w:rsidRPr="00000000">
        <w:rPr>
          <w:rtl w:val="0"/>
        </w:rPr>
        <w:t xml:space="preserve">Next, we will merge all the CSV files that contain the questions generated by the LLM into a single dataset.</w:t>
      </w:r>
    </w:p>
    <w:p w:rsidR="00000000" w:rsidDel="00000000" w:rsidP="00000000" w:rsidRDefault="00000000" w:rsidRPr="00000000" w14:paraId="0000000C">
      <w:pPr>
        <w:numPr>
          <w:ilvl w:val="0"/>
          <w:numId w:val="2"/>
        </w:numPr>
        <w:ind w:left="1440" w:hanging="360"/>
      </w:pPr>
      <w:r w:rsidDel="00000000" w:rsidR="00000000" w:rsidRPr="00000000">
        <w:rPr>
          <w:rtl w:val="0"/>
        </w:rPr>
        <w:t xml:space="preserve">Then we will perform a human evaluation on the LLM-generated questions based on the design metrics that will be used for assigning scores on a likert scale, identifying each question associated with its respective CROWD type as ground truth.</w:t>
      </w:r>
    </w:p>
    <w:p w:rsidR="00000000" w:rsidDel="00000000" w:rsidP="00000000" w:rsidRDefault="00000000" w:rsidRPr="00000000" w14:paraId="0000000D">
      <w:pPr>
        <w:numPr>
          <w:ilvl w:val="0"/>
          <w:numId w:val="2"/>
        </w:numPr>
        <w:ind w:left="1440" w:hanging="360"/>
      </w:pPr>
      <w:r w:rsidDel="00000000" w:rsidR="00000000" w:rsidRPr="00000000">
        <w:rPr>
          <w:rtl w:val="0"/>
        </w:rPr>
        <w:t xml:space="preserve">Next, we will assess the quality of the human-generated questions with the same assessment framework.</w:t>
      </w:r>
    </w:p>
    <w:p w:rsidR="00000000" w:rsidDel="00000000" w:rsidP="00000000" w:rsidRDefault="00000000" w:rsidRPr="00000000" w14:paraId="0000000E">
      <w:pPr>
        <w:numPr>
          <w:ilvl w:val="0"/>
          <w:numId w:val="2"/>
        </w:numPr>
        <w:ind w:left="1440" w:hanging="360"/>
      </w:pPr>
      <w:r w:rsidDel="00000000" w:rsidR="00000000" w:rsidRPr="00000000">
        <w:rPr>
          <w:rtl w:val="0"/>
        </w:rPr>
        <w:t xml:space="preserve">We will then compute the ROUGE score to measure the similarity between generated questions and the reference questions.</w:t>
      </w:r>
    </w:p>
    <w:p w:rsidR="00000000" w:rsidDel="00000000" w:rsidP="00000000" w:rsidRDefault="00000000" w:rsidRPr="00000000" w14:paraId="0000000F">
      <w:pPr>
        <w:numPr>
          <w:ilvl w:val="0"/>
          <w:numId w:val="2"/>
        </w:numPr>
        <w:ind w:left="1440" w:hanging="360"/>
      </w:pPr>
      <w:r w:rsidDel="00000000" w:rsidR="00000000" w:rsidRPr="00000000">
        <w:rPr>
          <w:rtl w:val="0"/>
        </w:rPr>
        <w:t xml:space="preserve">Following this, we will use an LLM as a judge to automatically evaluate the quality of the questions.</w:t>
      </w:r>
    </w:p>
    <w:p w:rsidR="00000000" w:rsidDel="00000000" w:rsidP="00000000" w:rsidRDefault="00000000" w:rsidRPr="00000000" w14:paraId="00000010">
      <w:pPr>
        <w:numPr>
          <w:ilvl w:val="0"/>
          <w:numId w:val="2"/>
        </w:numPr>
        <w:ind w:left="1440" w:hanging="360"/>
      </w:pPr>
      <w:r w:rsidDel="00000000" w:rsidR="00000000" w:rsidRPr="00000000">
        <w:rPr>
          <w:rtl w:val="0"/>
        </w:rPr>
        <w:t xml:space="preserve">After that, a machine learning model will be trained on a combination of questions produced by LLM and scores from human assessment.</w:t>
      </w:r>
    </w:p>
    <w:p w:rsidR="00000000" w:rsidDel="00000000" w:rsidP="00000000" w:rsidRDefault="00000000" w:rsidRPr="00000000" w14:paraId="00000011">
      <w:pPr>
        <w:numPr>
          <w:ilvl w:val="0"/>
          <w:numId w:val="2"/>
        </w:numPr>
        <w:ind w:left="1440" w:hanging="360"/>
      </w:pPr>
      <w:r w:rsidDel="00000000" w:rsidR="00000000" w:rsidRPr="00000000">
        <w:rPr>
          <w:rtl w:val="0"/>
        </w:rPr>
        <w:t xml:space="preserve">Finally, we will test the test machine learning model on human-generated questions and llm generated questions and compare the predictions with the ground-truth labels.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Flowchart</w:t>
      </w:r>
    </w:p>
    <w:p w:rsidR="00000000" w:rsidDel="00000000" w:rsidP="00000000" w:rsidRDefault="00000000" w:rsidRPr="00000000" w14:paraId="00000022">
      <w:pPr>
        <w:rPr/>
      </w:pPr>
      <w:r w:rsidDel="00000000" w:rsidR="00000000" w:rsidRPr="00000000">
        <w:rPr/>
        <w:drawing>
          <wp:inline distB="114300" distT="114300" distL="114300" distR="114300">
            <wp:extent cx="5418180" cy="771048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18180" cy="77104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f4y207dc01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rubrics and paper table</w:t>
      </w:r>
      <w:r w:rsidDel="00000000" w:rsidR="00000000" w:rsidRPr="00000000">
        <w:rPr>
          <w:rtl w:val="0"/>
        </w:rPr>
      </w:r>
    </w:p>
    <w:p w:rsidR="00000000" w:rsidDel="00000000" w:rsidP="00000000" w:rsidRDefault="00000000" w:rsidRPr="00000000" w14:paraId="00000025">
      <w:pPr>
        <w:rPr/>
      </w:pPr>
      <w:commentRangeStart w:id="2"/>
      <w:r w:rsidDel="00000000" w:rsidR="00000000" w:rsidRPr="00000000">
        <w:rPr>
          <w:rtl w:val="0"/>
        </w:rPr>
        <w:t xml:space="preserve">Rubrics </w:t>
      </w:r>
      <w:commentRangeEnd w:id="2"/>
      <w:r w:rsidDel="00000000" w:rsidR="00000000" w:rsidRPr="00000000">
        <w:commentReference w:id="2"/>
      </w:r>
      <w:r w:rsidDel="00000000" w:rsidR="00000000" w:rsidRPr="00000000">
        <w:rPr>
          <w:rtl w:val="0"/>
        </w:rPr>
        <w:t xml:space="preserve">table</w:t>
      </w:r>
      <w:r w:rsidDel="00000000" w:rsidR="00000000" w:rsidRPr="00000000">
        <w:rPr>
          <w:rtl w:val="0"/>
        </w:rPr>
      </w:r>
    </w:p>
    <w:tbl>
      <w:tblPr>
        <w:tblStyle w:val="Table1"/>
        <w:tblW w:w="8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1500"/>
        <w:gridCol w:w="3930"/>
        <w:tblGridChange w:id="0">
          <w:tblGrid>
            <w:gridCol w:w="2790"/>
            <w:gridCol w:w="1500"/>
            <w:gridCol w:w="3930"/>
          </w:tblGrid>
        </w:tblGridChange>
      </w:tblGrid>
      <w:tr>
        <w:trPr>
          <w:cantSplit w:val="0"/>
          <w:trHeight w:val="846.9140625" w:hRule="atLeast"/>
          <w:tblHeader w:val="0"/>
        </w:trPr>
        <w:tc>
          <w:tcPr/>
          <w:p w:rsidR="00000000" w:rsidDel="00000000" w:rsidP="00000000" w:rsidRDefault="00000000" w:rsidRPr="00000000" w14:paraId="00000026">
            <w:pPr>
              <w:widowControl w:val="0"/>
              <w:spacing w:line="240" w:lineRule="auto"/>
              <w:rPr/>
            </w:pPr>
            <w:r w:rsidDel="00000000" w:rsidR="00000000" w:rsidRPr="00000000">
              <w:rPr>
                <w:rtl w:val="0"/>
              </w:rPr>
              <w:t xml:space="preserve">Rubrics</w:t>
            </w:r>
          </w:p>
        </w:tc>
        <w:tc>
          <w:tcPr/>
          <w:p w:rsidR="00000000" w:rsidDel="00000000" w:rsidP="00000000" w:rsidRDefault="00000000" w:rsidRPr="00000000" w14:paraId="00000027">
            <w:pPr>
              <w:widowControl w:val="0"/>
              <w:spacing w:line="240" w:lineRule="auto"/>
              <w:rPr/>
            </w:pPr>
            <w:r w:rsidDel="00000000" w:rsidR="00000000" w:rsidRPr="00000000">
              <w:rPr>
                <w:rtl w:val="0"/>
              </w:rPr>
              <w:t xml:space="preserve">Reference</w:t>
            </w:r>
          </w:p>
        </w:tc>
        <w:tc>
          <w:tcPr/>
          <w:p w:rsidR="00000000" w:rsidDel="00000000" w:rsidP="00000000" w:rsidRDefault="00000000" w:rsidRPr="00000000" w14:paraId="00000028">
            <w:pPr>
              <w:widowControl w:val="0"/>
              <w:spacing w:line="240" w:lineRule="auto"/>
              <w:rPr/>
            </w:pPr>
            <w:r w:rsidDel="00000000" w:rsidR="00000000" w:rsidRPr="00000000">
              <w:rPr>
                <w:rtl w:val="0"/>
              </w:rPr>
              <w:t xml:space="preserve">Scale(T/f or likert)</w:t>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Curriculum</w:t>
            </w:r>
          </w:p>
          <w:p w:rsidR="00000000" w:rsidDel="00000000" w:rsidP="00000000" w:rsidRDefault="00000000" w:rsidRPr="00000000" w14:paraId="0000002A">
            <w:pPr>
              <w:widowControl w:val="0"/>
              <w:spacing w:line="240" w:lineRule="auto"/>
              <w:rPr/>
            </w:pPr>
            <w:r w:rsidDel="00000000" w:rsidR="00000000" w:rsidRPr="00000000">
              <w:rPr>
                <w:rtl w:val="0"/>
              </w:rPr>
              <w:t xml:space="preserve">Alignment</w:t>
            </w:r>
          </w:p>
          <w:p w:rsidR="00000000" w:rsidDel="00000000" w:rsidP="00000000" w:rsidRDefault="00000000" w:rsidRPr="00000000" w14:paraId="0000002B">
            <w:pPr>
              <w:widowControl w:val="0"/>
              <w:spacing w:line="240" w:lineRule="auto"/>
              <w:rPr/>
            </w:pPr>
            <w:r w:rsidDel="00000000" w:rsidR="00000000" w:rsidRPr="00000000">
              <w:rPr>
                <w:rtl w:val="0"/>
              </w:rPr>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2,6,9</w:t>
            </w:r>
          </w:p>
        </w:tc>
        <w:tc>
          <w:tcPr/>
          <w:p w:rsidR="00000000" w:rsidDel="00000000" w:rsidP="00000000" w:rsidRDefault="00000000" w:rsidRPr="00000000" w14:paraId="0000002D">
            <w:pPr>
              <w:widowControl w:val="0"/>
              <w:spacing w:line="240" w:lineRule="auto"/>
              <w:rPr/>
            </w:pPr>
            <w:r w:rsidDel="00000000" w:rsidR="00000000" w:rsidRPr="00000000">
              <w:rPr>
                <w:rtl w:val="0"/>
              </w:rPr>
              <w:t xml:space="preserve">likert</w:t>
            </w:r>
          </w:p>
        </w:tc>
      </w:tr>
      <w:tr>
        <w:trPr>
          <w:cantSplit w:val="0"/>
          <w:tblHeader w:val="0"/>
        </w:trPr>
        <w:tc>
          <w:tcPr/>
          <w:p w:rsidR="00000000" w:rsidDel="00000000" w:rsidP="00000000" w:rsidRDefault="00000000" w:rsidRPr="00000000" w14:paraId="0000002E">
            <w:pPr>
              <w:widowControl w:val="0"/>
              <w:spacing w:line="240" w:lineRule="auto"/>
              <w:rPr/>
            </w:pPr>
            <w:r w:rsidDel="00000000" w:rsidR="00000000" w:rsidRPr="00000000">
              <w:rPr>
                <w:rtl w:val="0"/>
              </w:rPr>
              <w:t xml:space="preserve">Age</w:t>
            </w:r>
          </w:p>
          <w:p w:rsidR="00000000" w:rsidDel="00000000" w:rsidP="00000000" w:rsidRDefault="00000000" w:rsidRPr="00000000" w14:paraId="0000002F">
            <w:pPr>
              <w:widowControl w:val="0"/>
              <w:spacing w:line="240" w:lineRule="auto"/>
              <w:rPr/>
            </w:pPr>
            <w:r w:rsidDel="00000000" w:rsidR="00000000" w:rsidRPr="00000000">
              <w:rPr>
                <w:rtl w:val="0"/>
              </w:rPr>
              <w:t xml:space="preserve">Appropriateness</w:t>
            </w:r>
          </w:p>
          <w:p w:rsidR="00000000" w:rsidDel="00000000" w:rsidP="00000000" w:rsidRDefault="00000000" w:rsidRPr="00000000" w14:paraId="00000030">
            <w:pPr>
              <w:widowControl w:val="0"/>
              <w:spacing w:line="240" w:lineRule="auto"/>
              <w:rPr/>
            </w:pPr>
            <w:r w:rsidDel="00000000" w:rsidR="00000000" w:rsidRPr="00000000">
              <w:rPr>
                <w:rtl w:val="0"/>
              </w:rPr>
            </w:r>
          </w:p>
        </w:tc>
        <w:tc>
          <w:tcPr/>
          <w:p w:rsidR="00000000" w:rsidDel="00000000" w:rsidP="00000000" w:rsidRDefault="00000000" w:rsidRPr="00000000" w14:paraId="00000031">
            <w:pPr>
              <w:widowControl w:val="0"/>
              <w:spacing w:line="240" w:lineRule="auto"/>
              <w:rPr/>
            </w:pPr>
            <w:r w:rsidDel="00000000" w:rsidR="00000000" w:rsidRPr="00000000">
              <w:rPr>
                <w:rtl w:val="0"/>
              </w:rPr>
              <w:t xml:space="preserve">6,7,8,11,12</w:t>
            </w:r>
          </w:p>
        </w:tc>
        <w:tc>
          <w:tcPr/>
          <w:p w:rsidR="00000000" w:rsidDel="00000000" w:rsidP="00000000" w:rsidRDefault="00000000" w:rsidRPr="00000000" w14:paraId="00000032">
            <w:pPr>
              <w:widowControl w:val="0"/>
              <w:spacing w:line="240" w:lineRule="auto"/>
              <w:rPr/>
            </w:pPr>
            <w:r w:rsidDel="00000000" w:rsidR="00000000" w:rsidRPr="00000000">
              <w:rPr>
                <w:rtl w:val="0"/>
              </w:rPr>
              <w:t xml:space="preserve">likert</w:t>
            </w:r>
          </w:p>
        </w:tc>
      </w:tr>
      <w:tr>
        <w:trPr>
          <w:cantSplit w:val="0"/>
          <w:tblHeader w:val="0"/>
        </w:trPr>
        <w:tc>
          <w:tcPr/>
          <w:p w:rsidR="00000000" w:rsidDel="00000000" w:rsidP="00000000" w:rsidRDefault="00000000" w:rsidRPr="00000000" w14:paraId="00000033">
            <w:pPr>
              <w:widowControl w:val="0"/>
              <w:spacing w:line="240" w:lineRule="auto"/>
              <w:rPr/>
            </w:pPr>
            <w:r w:rsidDel="00000000" w:rsidR="00000000" w:rsidRPr="00000000">
              <w:rPr>
                <w:rtl w:val="0"/>
              </w:rPr>
              <w:t xml:space="preserve">Crowd framework alignment</w:t>
            </w:r>
          </w:p>
        </w:tc>
        <w:tc>
          <w:tcPr/>
          <w:p w:rsidR="00000000" w:rsidDel="00000000" w:rsidP="00000000" w:rsidRDefault="00000000" w:rsidRPr="00000000" w14:paraId="00000034">
            <w:pPr>
              <w:widowControl w:val="0"/>
              <w:spacing w:line="240" w:lineRule="auto"/>
              <w:rPr/>
            </w:pPr>
            <w:r w:rsidDel="00000000" w:rsidR="00000000" w:rsidRPr="00000000">
              <w:rPr>
                <w:rtl w:val="0"/>
              </w:rPr>
              <w:t xml:space="preserve">7,8</w:t>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both</w:t>
            </w:r>
          </w:p>
        </w:tc>
      </w:tr>
      <w:tr>
        <w:trPr>
          <w:cantSplit w:val="0"/>
          <w:tblHeader w:val="0"/>
        </w:trPr>
        <w:tc>
          <w:tcPr/>
          <w:p w:rsidR="00000000" w:rsidDel="00000000" w:rsidP="00000000" w:rsidRDefault="00000000" w:rsidRPr="00000000" w14:paraId="00000036">
            <w:pPr>
              <w:widowControl w:val="0"/>
              <w:spacing w:line="240" w:lineRule="auto"/>
              <w:rPr/>
            </w:pPr>
            <w:commentRangeStart w:id="3"/>
            <w:r w:rsidDel="00000000" w:rsidR="00000000" w:rsidRPr="00000000">
              <w:rPr>
                <w:rtl w:val="0"/>
              </w:rPr>
              <w:t xml:space="preserve">Engagement </w:t>
            </w:r>
            <w:commentRangeEnd w:id="3"/>
            <w:r w:rsidDel="00000000" w:rsidR="00000000" w:rsidRPr="00000000">
              <w:commentReference w:id="3"/>
            </w:r>
            <w:r w:rsidDel="00000000" w:rsidR="00000000" w:rsidRPr="00000000">
              <w:rPr>
                <w:rtl w:val="0"/>
              </w:rPr>
              <w:t xml:space="preserve">&amp;;</w:t>
            </w:r>
          </w:p>
          <w:p w:rsidR="00000000" w:rsidDel="00000000" w:rsidP="00000000" w:rsidRDefault="00000000" w:rsidRPr="00000000" w14:paraId="00000037">
            <w:pPr>
              <w:widowControl w:val="0"/>
              <w:spacing w:line="240" w:lineRule="auto"/>
              <w:rPr/>
            </w:pPr>
            <w:r w:rsidDel="00000000" w:rsidR="00000000" w:rsidRPr="00000000">
              <w:rPr>
                <w:rtl w:val="0"/>
              </w:rPr>
              <w:t xml:space="preserve">Intracavity</w:t>
            </w:r>
          </w:p>
          <w:p w:rsidR="00000000" w:rsidDel="00000000" w:rsidP="00000000" w:rsidRDefault="00000000" w:rsidRPr="00000000" w14:paraId="00000038">
            <w:pPr>
              <w:widowControl w:val="0"/>
              <w:spacing w:line="240" w:lineRule="auto"/>
              <w:rPr/>
            </w:pPr>
            <w:r w:rsidDel="00000000" w:rsidR="00000000" w:rsidRPr="00000000">
              <w:rPr>
                <w:rtl w:val="0"/>
              </w:rPr>
            </w:r>
          </w:p>
        </w:tc>
        <w:tc>
          <w:tcPr/>
          <w:p w:rsidR="00000000" w:rsidDel="00000000" w:rsidP="00000000" w:rsidRDefault="00000000" w:rsidRPr="00000000" w14:paraId="00000039">
            <w:pPr>
              <w:widowControl w:val="0"/>
              <w:spacing w:line="240" w:lineRule="auto"/>
              <w:rPr/>
            </w:pPr>
            <w:r w:rsidDel="00000000" w:rsidR="00000000" w:rsidRPr="00000000">
              <w:rPr>
                <w:rtl w:val="0"/>
              </w:rPr>
              <w:t xml:space="preserve">6,7,8</w:t>
            </w:r>
          </w:p>
        </w:tc>
        <w:tc>
          <w:tcPr/>
          <w:p w:rsidR="00000000" w:rsidDel="00000000" w:rsidP="00000000" w:rsidRDefault="00000000" w:rsidRPr="00000000" w14:paraId="0000003A">
            <w:pPr>
              <w:widowControl w:val="0"/>
              <w:spacing w:line="240" w:lineRule="auto"/>
              <w:rPr/>
            </w:pPr>
            <w:r w:rsidDel="00000000" w:rsidR="00000000" w:rsidRPr="00000000">
              <w:rPr>
                <w:rtl w:val="0"/>
              </w:rPr>
              <w:t xml:space="preserve">both</w:t>
            </w:r>
          </w:p>
        </w:tc>
      </w:tr>
      <w:tr>
        <w:trPr>
          <w:cantSplit w:val="0"/>
          <w:tblHeader w:val="0"/>
        </w:trPr>
        <w:tc>
          <w:tcPr/>
          <w:p w:rsidR="00000000" w:rsidDel="00000000" w:rsidP="00000000" w:rsidRDefault="00000000" w:rsidRPr="00000000" w14:paraId="0000003B">
            <w:pPr>
              <w:widowControl w:val="0"/>
              <w:spacing w:line="240" w:lineRule="auto"/>
              <w:rPr/>
            </w:pPr>
            <w:r w:rsidDel="00000000" w:rsidR="00000000" w:rsidRPr="00000000">
              <w:rPr>
                <w:rtl w:val="0"/>
              </w:rPr>
              <w:t xml:space="preserve">Relevance to</w:t>
            </w:r>
          </w:p>
          <w:p w:rsidR="00000000" w:rsidDel="00000000" w:rsidP="00000000" w:rsidRDefault="00000000" w:rsidRPr="00000000" w14:paraId="0000003C">
            <w:pPr>
              <w:widowControl w:val="0"/>
              <w:spacing w:line="240" w:lineRule="auto"/>
              <w:rPr/>
            </w:pPr>
            <w:r w:rsidDel="00000000" w:rsidR="00000000" w:rsidRPr="00000000">
              <w:rPr>
                <w:rtl w:val="0"/>
              </w:rPr>
              <w:t xml:space="preserve">the Text</w:t>
            </w:r>
          </w:p>
          <w:p w:rsidR="00000000" w:rsidDel="00000000" w:rsidP="00000000" w:rsidRDefault="00000000" w:rsidRPr="00000000" w14:paraId="0000003D">
            <w:pPr>
              <w:widowControl w:val="0"/>
              <w:spacing w:line="240" w:lineRule="auto"/>
              <w:rPr/>
            </w:pPr>
            <w:r w:rsidDel="00000000" w:rsidR="00000000" w:rsidRPr="00000000">
              <w:rPr>
                <w:rtl w:val="0"/>
              </w:rPr>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2,3,4,12</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likert</w:t>
            </w:r>
          </w:p>
        </w:tc>
      </w:tr>
      <w:tr>
        <w:trPr>
          <w:cantSplit w:val="0"/>
          <w:tblHeader w:val="0"/>
        </w:trPr>
        <w:tc>
          <w:tcPr/>
          <w:p w:rsidR="00000000" w:rsidDel="00000000" w:rsidP="00000000" w:rsidRDefault="00000000" w:rsidRPr="00000000" w14:paraId="00000040">
            <w:pPr>
              <w:widowControl w:val="0"/>
              <w:spacing w:line="240" w:lineRule="auto"/>
              <w:rPr/>
            </w:pPr>
            <w:r w:rsidDel="00000000" w:rsidR="00000000" w:rsidRPr="00000000">
              <w:rPr>
                <w:rtl w:val="0"/>
              </w:rPr>
              <w:t xml:space="preserve">Clarity&amp;</w:t>
            </w:r>
          </w:p>
          <w:p w:rsidR="00000000" w:rsidDel="00000000" w:rsidP="00000000" w:rsidRDefault="00000000" w:rsidRPr="00000000" w14:paraId="00000041">
            <w:pPr>
              <w:widowControl w:val="0"/>
              <w:spacing w:line="240" w:lineRule="auto"/>
              <w:rPr/>
            </w:pPr>
            <w:r w:rsidDel="00000000" w:rsidR="00000000" w:rsidRPr="00000000">
              <w:rPr>
                <w:rtl w:val="0"/>
              </w:rPr>
              <w:t xml:space="preserve">Specificity</w:t>
            </w:r>
          </w:p>
          <w:p w:rsidR="00000000" w:rsidDel="00000000" w:rsidP="00000000" w:rsidRDefault="00000000" w:rsidRPr="00000000" w14:paraId="00000042">
            <w:pPr>
              <w:widowControl w:val="0"/>
              <w:spacing w:line="240" w:lineRule="auto"/>
              <w:rPr/>
            </w:pPr>
            <w:r w:rsidDel="00000000" w:rsidR="00000000" w:rsidRPr="00000000">
              <w:rPr>
                <w:rtl w:val="0"/>
              </w:rPr>
            </w:r>
          </w:p>
        </w:tc>
        <w:tc>
          <w:tcPr/>
          <w:p w:rsidR="00000000" w:rsidDel="00000000" w:rsidP="00000000" w:rsidRDefault="00000000" w:rsidRPr="00000000" w14:paraId="00000043">
            <w:pPr>
              <w:widowControl w:val="0"/>
              <w:spacing w:line="240" w:lineRule="auto"/>
              <w:rPr/>
            </w:pPr>
            <w:r w:rsidDel="00000000" w:rsidR="00000000" w:rsidRPr="00000000">
              <w:rPr>
                <w:rtl w:val="0"/>
              </w:rPr>
              <w:t xml:space="preserve">1,3,5,10,11,12</w:t>
            </w:r>
          </w:p>
        </w:tc>
        <w:tc>
          <w:tcPr/>
          <w:p w:rsidR="00000000" w:rsidDel="00000000" w:rsidP="00000000" w:rsidRDefault="00000000" w:rsidRPr="00000000" w14:paraId="00000044">
            <w:pPr>
              <w:widowControl w:val="0"/>
              <w:spacing w:line="240" w:lineRule="auto"/>
              <w:rPr/>
            </w:pPr>
            <w:r w:rsidDel="00000000" w:rsidR="00000000" w:rsidRPr="00000000">
              <w:rPr>
                <w:rtl w:val="0"/>
              </w:rPr>
              <w:t xml:space="preserve">likert</w:t>
            </w:r>
          </w:p>
        </w:tc>
      </w:tr>
      <w:tr>
        <w:trPr>
          <w:cantSplit w:val="0"/>
          <w:tblHeader w:val="0"/>
        </w:trPr>
        <w:tc>
          <w:tcPr/>
          <w:p w:rsidR="00000000" w:rsidDel="00000000" w:rsidP="00000000" w:rsidRDefault="00000000" w:rsidRPr="00000000" w14:paraId="00000045">
            <w:pPr>
              <w:widowControl w:val="0"/>
              <w:spacing w:line="240" w:lineRule="auto"/>
              <w:rPr/>
            </w:pPr>
            <w:r w:rsidDel="00000000" w:rsidR="00000000" w:rsidRPr="00000000">
              <w:rPr>
                <w:rtl w:val="0"/>
              </w:rPr>
              <w:t xml:space="preserve">Grammatical</w:t>
            </w:r>
          </w:p>
          <w:p w:rsidR="00000000" w:rsidDel="00000000" w:rsidP="00000000" w:rsidRDefault="00000000" w:rsidRPr="00000000" w14:paraId="00000046">
            <w:pPr>
              <w:widowControl w:val="0"/>
              <w:spacing w:line="240" w:lineRule="auto"/>
              <w:rPr/>
            </w:pPr>
            <w:r w:rsidDel="00000000" w:rsidR="00000000" w:rsidRPr="00000000">
              <w:rPr>
                <w:rtl w:val="0"/>
              </w:rPr>
              <w:t xml:space="preserve">Correctness</w:t>
            </w:r>
          </w:p>
          <w:p w:rsidR="00000000" w:rsidDel="00000000" w:rsidP="00000000" w:rsidRDefault="00000000" w:rsidRPr="00000000" w14:paraId="00000047">
            <w:pPr>
              <w:widowControl w:val="0"/>
              <w:spacing w:line="240" w:lineRule="auto"/>
              <w:rPr/>
            </w:pPr>
            <w:r w:rsidDel="00000000" w:rsidR="00000000" w:rsidRPr="00000000">
              <w:rPr>
                <w:rtl w:val="0"/>
              </w:rPr>
            </w:r>
          </w:p>
        </w:tc>
        <w:tc>
          <w:tcPr/>
          <w:p w:rsidR="00000000" w:rsidDel="00000000" w:rsidP="00000000" w:rsidRDefault="00000000" w:rsidRPr="00000000" w14:paraId="00000048">
            <w:pPr>
              <w:widowControl w:val="0"/>
              <w:spacing w:line="240" w:lineRule="auto"/>
              <w:rPr/>
            </w:pPr>
            <w:r w:rsidDel="00000000" w:rsidR="00000000" w:rsidRPr="00000000">
              <w:rPr>
                <w:rtl w:val="0"/>
              </w:rPr>
              <w:t xml:space="preserve">1,5</w:t>
            </w:r>
          </w:p>
        </w:tc>
        <w:tc>
          <w:tcPr/>
          <w:p w:rsidR="00000000" w:rsidDel="00000000" w:rsidP="00000000" w:rsidRDefault="00000000" w:rsidRPr="00000000" w14:paraId="00000049">
            <w:pPr>
              <w:widowControl w:val="0"/>
              <w:spacing w:line="240" w:lineRule="auto"/>
              <w:rPr/>
            </w:pPr>
            <w:r w:rsidDel="00000000" w:rsidR="00000000" w:rsidRPr="00000000">
              <w:rPr>
                <w:rtl w:val="0"/>
              </w:rPr>
              <w:t xml:space="preserve">both</w:t>
            </w:r>
          </w:p>
        </w:tc>
      </w:tr>
      <w:tr>
        <w:trPr>
          <w:cantSplit w:val="0"/>
          <w:tblHeader w:val="0"/>
        </w:trPr>
        <w:tc>
          <w:tcPr/>
          <w:p w:rsidR="00000000" w:rsidDel="00000000" w:rsidP="00000000" w:rsidRDefault="00000000" w:rsidRPr="00000000" w14:paraId="0000004A">
            <w:pPr>
              <w:widowControl w:val="0"/>
              <w:spacing w:line="240" w:lineRule="auto"/>
              <w:rPr/>
            </w:pPr>
            <w:r w:rsidDel="00000000" w:rsidR="00000000" w:rsidRPr="00000000">
              <w:rPr>
                <w:rtl w:val="0"/>
              </w:rPr>
              <w:t xml:space="preserve">Difficulty</w:t>
            </w:r>
          </w:p>
          <w:p w:rsidR="00000000" w:rsidDel="00000000" w:rsidP="00000000" w:rsidRDefault="00000000" w:rsidRPr="00000000" w14:paraId="0000004B">
            <w:pPr>
              <w:widowControl w:val="0"/>
              <w:spacing w:line="240" w:lineRule="auto"/>
              <w:rPr/>
            </w:pPr>
            <w:r w:rsidDel="00000000" w:rsidR="00000000" w:rsidRPr="00000000">
              <w:rPr>
                <w:rtl w:val="0"/>
              </w:rPr>
              <w:t xml:space="preserve">(Cognitive</w:t>
            </w:r>
          </w:p>
          <w:p w:rsidR="00000000" w:rsidDel="00000000" w:rsidP="00000000" w:rsidRDefault="00000000" w:rsidRPr="00000000" w14:paraId="0000004C">
            <w:pPr>
              <w:widowControl w:val="0"/>
              <w:spacing w:line="240" w:lineRule="auto"/>
              <w:rPr/>
            </w:pPr>
            <w:r w:rsidDel="00000000" w:rsidR="00000000" w:rsidRPr="00000000">
              <w:rPr>
                <w:rtl w:val="0"/>
              </w:rPr>
              <w:t xml:space="preserve">Level)</w:t>
            </w:r>
          </w:p>
          <w:p w:rsidR="00000000" w:rsidDel="00000000" w:rsidP="00000000" w:rsidRDefault="00000000" w:rsidRPr="00000000" w14:paraId="0000004D">
            <w:pPr>
              <w:widowControl w:val="0"/>
              <w:spacing w:line="240" w:lineRule="auto"/>
              <w:rPr/>
            </w:pPr>
            <w:r w:rsidDel="00000000" w:rsidR="00000000" w:rsidRPr="00000000">
              <w:rPr>
                <w:rtl w:val="0"/>
              </w:rPr>
              <w:t xml:space="preserve">Can be in age Appropriateness</w:t>
            </w:r>
          </w:p>
        </w:tc>
        <w:tc>
          <w:tcPr/>
          <w:p w:rsidR="00000000" w:rsidDel="00000000" w:rsidP="00000000" w:rsidRDefault="00000000" w:rsidRPr="00000000" w14:paraId="0000004E">
            <w:pPr>
              <w:widowControl w:val="0"/>
              <w:spacing w:line="240" w:lineRule="auto"/>
              <w:rPr/>
            </w:pPr>
            <w:r w:rsidDel="00000000" w:rsidR="00000000" w:rsidRPr="00000000">
              <w:rPr>
                <w:rtl w:val="0"/>
              </w:rPr>
              <w:t xml:space="preserve">2,5,7,11</w:t>
            </w:r>
          </w:p>
        </w:tc>
        <w:tc>
          <w:tcPr/>
          <w:p w:rsidR="00000000" w:rsidDel="00000000" w:rsidP="00000000" w:rsidRDefault="00000000" w:rsidRPr="00000000" w14:paraId="0000004F">
            <w:pPr>
              <w:widowControl w:val="0"/>
              <w:spacing w:line="240" w:lineRule="auto"/>
              <w:rPr/>
            </w:pPr>
            <w:r w:rsidDel="00000000" w:rsidR="00000000" w:rsidRPr="00000000">
              <w:rPr>
                <w:rtl w:val="0"/>
              </w:rPr>
              <w:t xml:space="preserve">likert</w:t>
            </w:r>
          </w:p>
        </w:tc>
      </w:tr>
      <w:tr>
        <w:trPr>
          <w:cantSplit w:val="0"/>
          <w:tblHeader w:val="0"/>
        </w:trPr>
        <w:tc>
          <w:tcPr/>
          <w:p w:rsidR="00000000" w:rsidDel="00000000" w:rsidP="00000000" w:rsidRDefault="00000000" w:rsidRPr="00000000" w14:paraId="00000050">
            <w:pPr>
              <w:widowControl w:val="0"/>
              <w:spacing w:line="240" w:lineRule="auto"/>
              <w:rPr/>
            </w:pPr>
            <w:r w:rsidDel="00000000" w:rsidR="00000000" w:rsidRPr="00000000">
              <w:rPr>
                <w:rtl w:val="0"/>
              </w:rPr>
              <w:t xml:space="preserve">Answerability</w:t>
            </w:r>
          </w:p>
        </w:tc>
        <w:tc>
          <w:tcPr/>
          <w:p w:rsidR="00000000" w:rsidDel="00000000" w:rsidP="00000000" w:rsidRDefault="00000000" w:rsidRPr="00000000" w14:paraId="00000051">
            <w:pPr>
              <w:widowControl w:val="0"/>
              <w:spacing w:line="240" w:lineRule="auto"/>
              <w:rPr/>
            </w:pPr>
            <w:r w:rsidDel="00000000" w:rsidR="00000000" w:rsidRPr="00000000">
              <w:rPr>
                <w:rtl w:val="0"/>
              </w:rPr>
              <w:t xml:space="preserve">1,2,3,10,11</w:t>
            </w:r>
          </w:p>
        </w:tc>
        <w:tc>
          <w:tcPr/>
          <w:p w:rsidR="00000000" w:rsidDel="00000000" w:rsidP="00000000" w:rsidRDefault="00000000" w:rsidRPr="00000000" w14:paraId="00000052">
            <w:pPr>
              <w:widowControl w:val="0"/>
              <w:spacing w:line="240" w:lineRule="auto"/>
              <w:rPr/>
            </w:pPr>
            <w:r w:rsidDel="00000000" w:rsidR="00000000" w:rsidRPr="00000000">
              <w:rPr>
                <w:rtl w:val="0"/>
              </w:rPr>
              <w:t xml:space="preserve">both</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39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Rubric</w:t>
            </w:r>
          </w:p>
        </w:tc>
        <w:tc>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w:t>
            </w:r>
          </w:p>
        </w:tc>
        <w:tc>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align</w:t>
            </w:r>
          </w:p>
        </w:tc>
        <w:tc>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Completely Align</w:t>
            </w:r>
          </w:p>
        </w:tc>
      </w:tr>
      <w:tr>
        <w:trPr>
          <w:cantSplit w:val="0"/>
          <w:tblHeader w:val="0"/>
        </w:trPr>
        <w:tc>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CROWD Framework Alignment</w:t>
            </w:r>
            <w:r w:rsidDel="00000000" w:rsidR="00000000" w:rsidRPr="00000000">
              <w:rPr>
                <w:rtl w:val="0"/>
              </w:rPr>
            </w:r>
          </w:p>
        </w:tc>
        <w:tc>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Measures whether the generated question correctly follows the intended CROWD category (Completion, Recall, Open-ended, Wh-, or Distancing) according to dialogic reading principles.</w:t>
            </w:r>
            <w:r w:rsidDel="00000000" w:rsidR="00000000" w:rsidRPr="00000000">
              <w:rPr>
                <w:rtl w:val="0"/>
              </w:rPr>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65">
      <w:pPr>
        <w:pStyle w:val="Heading1"/>
        <w:jc w:val="center"/>
        <w:rPr/>
      </w:pPr>
      <w:bookmarkStart w:colFirst="0" w:colLast="0" w:name="_e3j9ov63vgei" w:id="2"/>
      <w:bookmarkEnd w:id="2"/>
      <w:r w:rsidDel="00000000" w:rsidR="00000000" w:rsidRPr="00000000">
        <w:rPr>
          <w:rtl w:val="0"/>
        </w:rPr>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Human Evaluation </w:t>
      </w:r>
      <w:r w:rsidDel="00000000" w:rsidR="00000000" w:rsidRPr="00000000">
        <w:rPr>
          <w:rtl w:val="0"/>
        </w:rPr>
        <w:t xml:space="preserve">rubrics</w:t>
      </w:r>
      <w:r w:rsidDel="00000000" w:rsidR="00000000" w:rsidRPr="00000000">
        <w:rPr>
          <w:rtl w:val="0"/>
        </w:rPr>
      </w:r>
    </w:p>
    <w:p w:rsidR="00000000" w:rsidDel="00000000" w:rsidP="00000000" w:rsidRDefault="00000000" w:rsidRPr="00000000" w14:paraId="00000068">
      <w:pPr>
        <w:pStyle w:val="Heading1"/>
        <w:jc w:val="center"/>
        <w:rPr/>
      </w:pPr>
      <w:bookmarkStart w:colFirst="0" w:colLast="0" w:name="_zbmwlpc9533o" w:id="3"/>
      <w:bookmarkEnd w:id="3"/>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3"/>
        <w:tblpPr w:leftFromText="180" w:rightFromText="180" w:topFromText="0" w:bottomFromText="0" w:vertAnchor="page" w:horzAnchor="margin" w:tblpX="-30" w:tblpY="23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6"/>
        <w:gridCol w:w="1769"/>
        <w:gridCol w:w="1804"/>
        <w:gridCol w:w="1920"/>
        <w:gridCol w:w="1831"/>
        <w:tblGridChange w:id="0">
          <w:tblGrid>
            <w:gridCol w:w="2026"/>
            <w:gridCol w:w="1769"/>
            <w:gridCol w:w="1804"/>
            <w:gridCol w:w="1920"/>
            <w:gridCol w:w="1831"/>
          </w:tblGrid>
        </w:tblGridChange>
      </w:tblGrid>
      <w:tr>
        <w:trPr>
          <w:cantSplit w:val="0"/>
          <w:tblHeader w:val="0"/>
        </w:trPr>
        <w:tc>
          <w:tcPr/>
          <w:p w:rsidR="00000000" w:rsidDel="00000000" w:rsidP="00000000" w:rsidRDefault="00000000" w:rsidRPr="00000000" w14:paraId="0000006B">
            <w:pPr>
              <w:rPr>
                <w:rFonts w:ascii="Aptos" w:cs="Aptos" w:eastAsia="Aptos" w:hAnsi="Aptos"/>
                <w:sz w:val="24"/>
                <w:szCs w:val="24"/>
              </w:rPr>
            </w:pPr>
            <w:commentRangeStart w:id="4"/>
            <w:r w:rsidDel="00000000" w:rsidR="00000000" w:rsidRPr="00000000">
              <w:rPr>
                <w:rFonts w:ascii="Aptos" w:cs="Aptos" w:eastAsia="Aptos" w:hAnsi="Aptos"/>
                <w:sz w:val="24"/>
                <w:szCs w:val="24"/>
                <w:rtl w:val="0"/>
              </w:rPr>
              <w:t xml:space="preserve">Criteria</w:t>
            </w:r>
            <w:commentRangeEnd w:id="4"/>
            <w:r w:rsidDel="00000000" w:rsidR="00000000" w:rsidRPr="00000000">
              <w:commentReference w:id="4"/>
            </w:r>
            <w:r w:rsidDel="00000000" w:rsidR="00000000" w:rsidRPr="00000000">
              <w:rPr>
                <w:rtl w:val="0"/>
              </w:rPr>
            </w:r>
          </w:p>
        </w:tc>
        <w:tc>
          <w:tcPr/>
          <w:p w:rsidR="00000000" w:rsidDel="00000000" w:rsidP="00000000" w:rsidRDefault="00000000" w:rsidRPr="00000000" w14:paraId="0000006C">
            <w:pPr>
              <w:rPr>
                <w:rFonts w:ascii="Aptos" w:cs="Aptos" w:eastAsia="Aptos" w:hAnsi="Aptos"/>
                <w:sz w:val="24"/>
                <w:szCs w:val="24"/>
              </w:rPr>
            </w:pPr>
            <w:r w:rsidDel="00000000" w:rsidR="00000000" w:rsidRPr="00000000">
              <w:rPr>
                <w:rFonts w:ascii="Aptos" w:cs="Aptos" w:eastAsia="Aptos" w:hAnsi="Aptos"/>
                <w:sz w:val="24"/>
                <w:szCs w:val="24"/>
                <w:rtl w:val="0"/>
              </w:rPr>
              <w:t xml:space="preserve">Measures</w:t>
            </w:r>
          </w:p>
        </w:tc>
        <w:tc>
          <w:tcPr/>
          <w:p w:rsidR="00000000" w:rsidDel="00000000" w:rsidP="00000000" w:rsidRDefault="00000000" w:rsidRPr="00000000" w14:paraId="0000006D">
            <w:pPr>
              <w:rPr>
                <w:rFonts w:ascii="Aptos" w:cs="Aptos" w:eastAsia="Aptos" w:hAnsi="Aptos"/>
                <w:sz w:val="24"/>
                <w:szCs w:val="24"/>
              </w:rPr>
            </w:pPr>
            <w:r w:rsidDel="00000000" w:rsidR="00000000" w:rsidRPr="00000000">
              <w:rPr>
                <w:rFonts w:ascii="Aptos" w:cs="Aptos" w:eastAsia="Aptos" w:hAnsi="Aptos"/>
                <w:sz w:val="24"/>
                <w:szCs w:val="24"/>
                <w:rtl w:val="0"/>
              </w:rPr>
              <w:t xml:space="preserve">Great (3)</w:t>
            </w:r>
          </w:p>
        </w:tc>
        <w:tc>
          <w:tcPr/>
          <w:p w:rsidR="00000000" w:rsidDel="00000000" w:rsidP="00000000" w:rsidRDefault="00000000" w:rsidRPr="00000000" w14:paraId="0000006E">
            <w:pPr>
              <w:rPr>
                <w:rFonts w:ascii="Aptos" w:cs="Aptos" w:eastAsia="Aptos" w:hAnsi="Aptos"/>
                <w:sz w:val="24"/>
                <w:szCs w:val="24"/>
              </w:rPr>
            </w:pPr>
            <w:r w:rsidDel="00000000" w:rsidR="00000000" w:rsidRPr="00000000">
              <w:rPr>
                <w:rFonts w:ascii="Aptos" w:cs="Aptos" w:eastAsia="Aptos" w:hAnsi="Aptos"/>
                <w:sz w:val="24"/>
                <w:szCs w:val="24"/>
                <w:rtl w:val="0"/>
              </w:rPr>
              <w:t xml:space="preserve">Good (2)</w:t>
            </w:r>
          </w:p>
        </w:tc>
        <w:tc>
          <w:tcPr/>
          <w:p w:rsidR="00000000" w:rsidDel="00000000" w:rsidP="00000000" w:rsidRDefault="00000000" w:rsidRPr="00000000" w14:paraId="0000006F">
            <w:pPr>
              <w:rPr>
                <w:rFonts w:ascii="Aptos" w:cs="Aptos" w:eastAsia="Aptos" w:hAnsi="Aptos"/>
                <w:sz w:val="24"/>
                <w:szCs w:val="24"/>
              </w:rPr>
            </w:pPr>
            <w:r w:rsidDel="00000000" w:rsidR="00000000" w:rsidRPr="00000000">
              <w:rPr>
                <w:rFonts w:ascii="Aptos" w:cs="Aptos" w:eastAsia="Aptos" w:hAnsi="Aptos"/>
                <w:sz w:val="24"/>
                <w:szCs w:val="24"/>
                <w:rtl w:val="0"/>
              </w:rPr>
              <w:t xml:space="preserve">Poor (1)</w:t>
            </w:r>
          </w:p>
        </w:tc>
      </w:tr>
      <w:tr>
        <w:trPr>
          <w:cantSplit w:val="0"/>
          <w:tblHeader w:val="0"/>
        </w:trPr>
        <w:tc>
          <w:tcPr/>
          <w:p w:rsidR="00000000" w:rsidDel="00000000" w:rsidP="00000000" w:rsidRDefault="00000000" w:rsidRPr="00000000" w14:paraId="00000070">
            <w:pPr>
              <w:rPr>
                <w:rFonts w:ascii="Aptos" w:cs="Aptos" w:eastAsia="Aptos" w:hAnsi="Aptos"/>
                <w:sz w:val="24"/>
                <w:szCs w:val="24"/>
              </w:rPr>
            </w:pPr>
            <w:r w:rsidDel="00000000" w:rsidR="00000000" w:rsidRPr="00000000">
              <w:rPr>
                <w:rFonts w:ascii="Aptos" w:cs="Aptos" w:eastAsia="Aptos" w:hAnsi="Aptos"/>
                <w:sz w:val="24"/>
                <w:szCs w:val="24"/>
                <w:rtl w:val="0"/>
              </w:rPr>
              <w:t xml:space="preserve">Curriculum Alignment</w:t>
            </w:r>
          </w:p>
        </w:tc>
        <w:tc>
          <w:tcPr/>
          <w:p w:rsidR="00000000" w:rsidDel="00000000" w:rsidP="00000000" w:rsidRDefault="00000000" w:rsidRPr="00000000" w14:paraId="00000071">
            <w:pPr>
              <w:rPr>
                <w:rFonts w:ascii="Aptos" w:cs="Aptos" w:eastAsia="Aptos" w:hAnsi="Aptos"/>
                <w:sz w:val="24"/>
                <w:szCs w:val="24"/>
              </w:rPr>
            </w:pPr>
            <w:r w:rsidDel="00000000" w:rsidR="00000000" w:rsidRPr="00000000">
              <w:rPr>
                <w:rFonts w:ascii="Aptos" w:cs="Aptos" w:eastAsia="Aptos" w:hAnsi="Aptos"/>
                <w:sz w:val="24"/>
                <w:szCs w:val="24"/>
                <w:rtl w:val="0"/>
              </w:rPr>
              <w:t xml:space="preserve">Does the question support the learning goal or skill being taught?</w:t>
            </w:r>
          </w:p>
        </w:tc>
        <w:tc>
          <w:tcPr/>
          <w:p w:rsidR="00000000" w:rsidDel="00000000" w:rsidP="00000000" w:rsidRDefault="00000000" w:rsidRPr="00000000" w14:paraId="00000072">
            <w:pPr>
              <w:rPr>
                <w:rFonts w:ascii="Aptos" w:cs="Aptos" w:eastAsia="Aptos" w:hAnsi="Aptos"/>
                <w:sz w:val="24"/>
                <w:szCs w:val="24"/>
              </w:rPr>
            </w:pPr>
            <w:r w:rsidDel="00000000" w:rsidR="00000000" w:rsidRPr="00000000">
              <w:rPr>
                <w:rFonts w:ascii="Aptos" w:cs="Aptos" w:eastAsia="Aptos" w:hAnsi="Aptos"/>
                <w:sz w:val="24"/>
                <w:szCs w:val="24"/>
                <w:rtl w:val="0"/>
              </w:rPr>
              <w:t xml:space="preserve">Perfectly fits your class topics and curriculum goals.</w:t>
            </w:r>
          </w:p>
        </w:tc>
        <w:tc>
          <w:tcPr/>
          <w:p w:rsidR="00000000" w:rsidDel="00000000" w:rsidP="00000000" w:rsidRDefault="00000000" w:rsidRPr="00000000" w14:paraId="00000073">
            <w:pPr>
              <w:rPr>
                <w:rFonts w:ascii="Aptos" w:cs="Aptos" w:eastAsia="Aptos" w:hAnsi="Aptos"/>
                <w:sz w:val="24"/>
                <w:szCs w:val="24"/>
              </w:rPr>
            </w:pPr>
            <w:r w:rsidDel="00000000" w:rsidR="00000000" w:rsidRPr="00000000">
              <w:rPr>
                <w:rFonts w:ascii="Aptos" w:cs="Aptos" w:eastAsia="Aptos" w:hAnsi="Aptos"/>
                <w:sz w:val="24"/>
                <w:szCs w:val="24"/>
                <w:rtl w:val="0"/>
              </w:rPr>
              <w:t xml:space="preserve">Mostly aligns but might miss some areas.</w:t>
            </w:r>
          </w:p>
        </w:tc>
        <w:tc>
          <w:tcPr/>
          <w:p w:rsidR="00000000" w:rsidDel="00000000" w:rsidP="00000000" w:rsidRDefault="00000000" w:rsidRPr="00000000" w14:paraId="00000074">
            <w:pPr>
              <w:rPr>
                <w:rFonts w:ascii="Aptos" w:cs="Aptos" w:eastAsia="Aptos" w:hAnsi="Aptos"/>
                <w:sz w:val="24"/>
                <w:szCs w:val="24"/>
              </w:rPr>
            </w:pPr>
            <w:r w:rsidDel="00000000" w:rsidR="00000000" w:rsidRPr="00000000">
              <w:rPr>
                <w:rFonts w:ascii="Aptos" w:cs="Aptos" w:eastAsia="Aptos" w:hAnsi="Aptos"/>
                <w:sz w:val="24"/>
                <w:szCs w:val="24"/>
                <w:rtl w:val="0"/>
              </w:rPr>
              <w:t xml:space="preserve">Doesn't really match what you're teaching</w:t>
            </w:r>
          </w:p>
        </w:tc>
      </w:tr>
      <w:tr>
        <w:trPr>
          <w:cantSplit w:val="0"/>
          <w:tblHeader w:val="0"/>
        </w:trPr>
        <w:tc>
          <w:tcPr/>
          <w:p w:rsidR="00000000" w:rsidDel="00000000" w:rsidP="00000000" w:rsidRDefault="00000000" w:rsidRPr="00000000" w14:paraId="00000075">
            <w:pPr>
              <w:rPr>
                <w:rFonts w:ascii="Aptos" w:cs="Aptos" w:eastAsia="Aptos" w:hAnsi="Aptos"/>
                <w:sz w:val="24"/>
                <w:szCs w:val="24"/>
              </w:rPr>
            </w:pPr>
            <w:r w:rsidDel="00000000" w:rsidR="00000000" w:rsidRPr="00000000">
              <w:rPr>
                <w:rFonts w:ascii="Aptos" w:cs="Aptos" w:eastAsia="Aptos" w:hAnsi="Aptos"/>
                <w:sz w:val="24"/>
                <w:szCs w:val="24"/>
                <w:rtl w:val="0"/>
              </w:rPr>
              <w:t xml:space="preserve">Age &amp; Cognitive Appropriateness</w:t>
            </w:r>
          </w:p>
        </w:tc>
        <w:tc>
          <w:tcPr/>
          <w:p w:rsidR="00000000" w:rsidDel="00000000" w:rsidP="00000000" w:rsidRDefault="00000000" w:rsidRPr="00000000" w14:paraId="00000076">
            <w:pPr>
              <w:rPr>
                <w:rFonts w:ascii="Aptos" w:cs="Aptos" w:eastAsia="Aptos" w:hAnsi="Aptos"/>
                <w:sz w:val="24"/>
                <w:szCs w:val="24"/>
              </w:rPr>
            </w:pPr>
            <w:r w:rsidDel="00000000" w:rsidR="00000000" w:rsidRPr="00000000">
              <w:rPr>
                <w:rFonts w:ascii="Aptos" w:cs="Aptos" w:eastAsia="Aptos" w:hAnsi="Aptos"/>
                <w:sz w:val="24"/>
                <w:szCs w:val="24"/>
                <w:rtl w:val="0"/>
              </w:rPr>
              <w:t xml:space="preserve">Is the question suitable for the developmental level, cognitive ability, and vocabulary of the target age group?</w:t>
            </w:r>
          </w:p>
          <w:p w:rsidR="00000000" w:rsidDel="00000000" w:rsidP="00000000" w:rsidRDefault="00000000" w:rsidRPr="00000000" w14:paraId="00000077">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78">
            <w:pPr>
              <w:rPr>
                <w:rFonts w:ascii="Aptos" w:cs="Aptos" w:eastAsia="Aptos" w:hAnsi="Aptos"/>
                <w:sz w:val="24"/>
                <w:szCs w:val="24"/>
              </w:rPr>
            </w:pPr>
            <w:r w:rsidDel="00000000" w:rsidR="00000000" w:rsidRPr="00000000">
              <w:rPr>
                <w:rFonts w:ascii="Aptos" w:cs="Aptos" w:eastAsia="Aptos" w:hAnsi="Aptos"/>
                <w:sz w:val="24"/>
                <w:szCs w:val="24"/>
                <w:rtl w:val="0"/>
              </w:rPr>
              <w:t xml:space="preserve">The question is well matched to the students’ age, language ability, and cognitive development..</w:t>
            </w:r>
          </w:p>
        </w:tc>
        <w:tc>
          <w:tcPr/>
          <w:p w:rsidR="00000000" w:rsidDel="00000000" w:rsidP="00000000" w:rsidRDefault="00000000" w:rsidRPr="00000000" w14:paraId="00000079">
            <w:pPr>
              <w:rPr>
                <w:rFonts w:ascii="Aptos" w:cs="Aptos" w:eastAsia="Aptos" w:hAnsi="Aptos"/>
                <w:sz w:val="24"/>
                <w:szCs w:val="24"/>
              </w:rPr>
            </w:pPr>
            <w:r w:rsidDel="00000000" w:rsidR="00000000" w:rsidRPr="00000000">
              <w:rPr>
                <w:rFonts w:ascii="Aptos" w:cs="Aptos" w:eastAsia="Aptos" w:hAnsi="Aptos"/>
                <w:sz w:val="24"/>
                <w:szCs w:val="24"/>
                <w:rtl w:val="0"/>
              </w:rPr>
              <w:t xml:space="preserve">The question is generally suitable but may be slightly too easy, too difficult, or use vocabulary that may not engage all students.</w:t>
            </w:r>
          </w:p>
        </w:tc>
        <w:tc>
          <w:tcPr/>
          <w:p w:rsidR="00000000" w:rsidDel="00000000" w:rsidP="00000000" w:rsidRDefault="00000000" w:rsidRPr="00000000" w14:paraId="0000007A">
            <w:pPr>
              <w:rPr>
                <w:rFonts w:ascii="Aptos" w:cs="Aptos" w:eastAsia="Aptos" w:hAnsi="Aptos"/>
                <w:sz w:val="24"/>
                <w:szCs w:val="24"/>
              </w:rPr>
            </w:pPr>
            <w:r w:rsidDel="00000000" w:rsidR="00000000" w:rsidRPr="00000000">
              <w:rPr>
                <w:rFonts w:ascii="Aptos" w:cs="Aptos" w:eastAsia="Aptos" w:hAnsi="Aptos"/>
                <w:sz w:val="24"/>
                <w:szCs w:val="24"/>
                <w:rtl w:val="0"/>
              </w:rPr>
              <w:t xml:space="preserve">The question is not suitable for the students’ age group due to inappropriate language, complexity, or cognitive demand.</w:t>
            </w:r>
          </w:p>
        </w:tc>
      </w:tr>
      <w:tr>
        <w:trPr>
          <w:cantSplit w:val="0"/>
          <w:tblHeader w:val="0"/>
        </w:trPr>
        <w:tc>
          <w:tcPr/>
          <w:p w:rsidR="00000000" w:rsidDel="00000000" w:rsidP="00000000" w:rsidRDefault="00000000" w:rsidRPr="00000000" w14:paraId="0000007B">
            <w:pPr>
              <w:rPr>
                <w:rFonts w:ascii="Aptos" w:cs="Aptos" w:eastAsia="Aptos" w:hAnsi="Aptos"/>
                <w:sz w:val="24"/>
                <w:szCs w:val="24"/>
              </w:rPr>
            </w:pPr>
            <w:r w:rsidDel="00000000" w:rsidR="00000000" w:rsidRPr="00000000">
              <w:rPr>
                <w:rFonts w:ascii="Aptos" w:cs="Aptos" w:eastAsia="Aptos" w:hAnsi="Aptos"/>
                <w:sz w:val="24"/>
                <w:szCs w:val="24"/>
                <w:rtl w:val="0"/>
              </w:rPr>
              <w:t xml:space="preserve">Engagement &amp; Interactivity</w:t>
            </w:r>
          </w:p>
        </w:tc>
        <w:tc>
          <w:tcPr/>
          <w:p w:rsidR="00000000" w:rsidDel="00000000" w:rsidP="00000000" w:rsidRDefault="00000000" w:rsidRPr="00000000" w14:paraId="0000007C">
            <w:pPr>
              <w:rPr>
                <w:rFonts w:ascii="Aptos" w:cs="Aptos" w:eastAsia="Aptos" w:hAnsi="Aptos"/>
                <w:sz w:val="24"/>
                <w:szCs w:val="24"/>
              </w:rPr>
            </w:pPr>
            <w:r w:rsidDel="00000000" w:rsidR="00000000" w:rsidRPr="00000000">
              <w:rPr>
                <w:rFonts w:ascii="Aptos" w:cs="Aptos" w:eastAsia="Aptos" w:hAnsi="Aptos"/>
                <w:sz w:val="24"/>
                <w:szCs w:val="24"/>
                <w:rtl w:val="0"/>
              </w:rPr>
              <w:t xml:space="preserve">Will students enjoy answering it? Does it promote participation?</w:t>
            </w:r>
          </w:p>
          <w:p w:rsidR="00000000" w:rsidDel="00000000" w:rsidP="00000000" w:rsidRDefault="00000000" w:rsidRPr="00000000" w14:paraId="0000007D">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7E">
            <w:pPr>
              <w:rPr>
                <w:rFonts w:ascii="Aptos" w:cs="Aptos" w:eastAsia="Aptos" w:hAnsi="Aptos"/>
                <w:sz w:val="24"/>
                <w:szCs w:val="24"/>
              </w:rPr>
            </w:pPr>
            <w:r w:rsidDel="00000000" w:rsidR="00000000" w:rsidRPr="00000000">
              <w:rPr>
                <w:rFonts w:ascii="Aptos" w:cs="Aptos" w:eastAsia="Aptos" w:hAnsi="Aptos"/>
                <w:sz w:val="24"/>
                <w:szCs w:val="24"/>
                <w:rtl w:val="0"/>
              </w:rPr>
              <w:t xml:space="preserve">Students love using it and actively participate.</w:t>
            </w:r>
          </w:p>
        </w:tc>
        <w:tc>
          <w:tcPr/>
          <w:p w:rsidR="00000000" w:rsidDel="00000000" w:rsidP="00000000" w:rsidRDefault="00000000" w:rsidRPr="00000000" w14:paraId="0000007F">
            <w:pPr>
              <w:rPr>
                <w:rFonts w:ascii="Aptos" w:cs="Aptos" w:eastAsia="Aptos" w:hAnsi="Aptos"/>
                <w:sz w:val="24"/>
                <w:szCs w:val="24"/>
              </w:rPr>
            </w:pPr>
            <w:r w:rsidDel="00000000" w:rsidR="00000000" w:rsidRPr="00000000">
              <w:rPr>
                <w:rFonts w:ascii="Aptos" w:cs="Aptos" w:eastAsia="Aptos" w:hAnsi="Aptos"/>
                <w:sz w:val="24"/>
                <w:szCs w:val="24"/>
                <w:rtl w:val="0"/>
              </w:rPr>
              <w:t xml:space="preserve">Students use it but aren't thrilled.</w:t>
            </w:r>
          </w:p>
        </w:tc>
        <w:tc>
          <w:tcPr/>
          <w:p w:rsidR="00000000" w:rsidDel="00000000" w:rsidP="00000000" w:rsidRDefault="00000000" w:rsidRPr="00000000" w14:paraId="00000080">
            <w:pPr>
              <w:rPr>
                <w:rFonts w:ascii="Aptos" w:cs="Aptos" w:eastAsia="Aptos" w:hAnsi="Aptos"/>
                <w:sz w:val="24"/>
                <w:szCs w:val="24"/>
              </w:rPr>
            </w:pPr>
            <w:r w:rsidDel="00000000" w:rsidR="00000000" w:rsidRPr="00000000">
              <w:rPr>
                <w:rFonts w:ascii="Aptos" w:cs="Aptos" w:eastAsia="Aptos" w:hAnsi="Aptos"/>
                <w:sz w:val="24"/>
                <w:szCs w:val="24"/>
                <w:rtl w:val="0"/>
              </w:rPr>
              <w:t xml:space="preserve">Students find it boring or hard to engage with.</w:t>
            </w:r>
          </w:p>
        </w:tc>
      </w:tr>
      <w:tr>
        <w:trPr>
          <w:cantSplit w:val="0"/>
          <w:tblHeader w:val="0"/>
        </w:trPr>
        <w:tc>
          <w:tcPr/>
          <w:p w:rsidR="00000000" w:rsidDel="00000000" w:rsidP="00000000" w:rsidRDefault="00000000" w:rsidRPr="00000000" w14:paraId="00000081">
            <w:pPr>
              <w:rPr>
                <w:rFonts w:ascii="Aptos" w:cs="Aptos" w:eastAsia="Aptos" w:hAnsi="Aptos"/>
                <w:sz w:val="24"/>
                <w:szCs w:val="24"/>
              </w:rPr>
            </w:pPr>
            <w:r w:rsidDel="00000000" w:rsidR="00000000" w:rsidRPr="00000000">
              <w:rPr>
                <w:rFonts w:ascii="Aptos" w:cs="Aptos" w:eastAsia="Aptos" w:hAnsi="Aptos"/>
                <w:sz w:val="24"/>
                <w:szCs w:val="24"/>
                <w:rtl w:val="0"/>
              </w:rPr>
              <w:t xml:space="preserve">Relevance to the Text</w:t>
            </w:r>
          </w:p>
        </w:tc>
        <w:tc>
          <w:tcPr/>
          <w:p w:rsidR="00000000" w:rsidDel="00000000" w:rsidP="00000000" w:rsidRDefault="00000000" w:rsidRPr="00000000" w14:paraId="00000082">
            <w:pPr>
              <w:rPr>
                <w:rFonts w:ascii="Aptos" w:cs="Aptos" w:eastAsia="Aptos" w:hAnsi="Aptos"/>
                <w:sz w:val="24"/>
                <w:szCs w:val="24"/>
              </w:rPr>
            </w:pPr>
            <w:r w:rsidDel="00000000" w:rsidR="00000000" w:rsidRPr="00000000">
              <w:rPr>
                <w:rFonts w:ascii="Aptos" w:cs="Aptos" w:eastAsia="Aptos" w:hAnsi="Aptos"/>
                <w:sz w:val="24"/>
                <w:szCs w:val="24"/>
                <w:rtl w:val="0"/>
              </w:rPr>
              <w:t xml:space="preserve">Does the question actually relate to what is in the text?</w:t>
            </w:r>
          </w:p>
          <w:p w:rsidR="00000000" w:rsidDel="00000000" w:rsidP="00000000" w:rsidRDefault="00000000" w:rsidRPr="00000000" w14:paraId="00000083">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84">
            <w:pPr>
              <w:rPr>
                <w:rFonts w:ascii="Aptos" w:cs="Aptos" w:eastAsia="Aptos" w:hAnsi="Aptos"/>
                <w:sz w:val="24"/>
                <w:szCs w:val="24"/>
              </w:rPr>
            </w:pPr>
            <w:r w:rsidDel="00000000" w:rsidR="00000000" w:rsidRPr="00000000">
              <w:rPr>
                <w:rFonts w:ascii="Aptos" w:cs="Aptos" w:eastAsia="Aptos" w:hAnsi="Aptos"/>
                <w:sz w:val="24"/>
                <w:szCs w:val="24"/>
                <w:rtl w:val="0"/>
              </w:rPr>
              <w:t xml:space="preserve">Directly related to key ideas in the passage; clearly grounded in the text.</w:t>
            </w:r>
          </w:p>
        </w:tc>
        <w:tc>
          <w:tcPr/>
          <w:p w:rsidR="00000000" w:rsidDel="00000000" w:rsidP="00000000" w:rsidRDefault="00000000" w:rsidRPr="00000000" w14:paraId="00000085">
            <w:pPr>
              <w:rPr>
                <w:rFonts w:ascii="Aptos" w:cs="Aptos" w:eastAsia="Aptos" w:hAnsi="Aptos"/>
                <w:sz w:val="24"/>
                <w:szCs w:val="24"/>
              </w:rPr>
            </w:pPr>
            <w:r w:rsidDel="00000000" w:rsidR="00000000" w:rsidRPr="00000000">
              <w:rPr>
                <w:rFonts w:ascii="Aptos" w:cs="Aptos" w:eastAsia="Aptos" w:hAnsi="Aptos"/>
                <w:sz w:val="24"/>
                <w:szCs w:val="24"/>
                <w:rtl w:val="0"/>
              </w:rPr>
              <w:t xml:space="preserve">Mostly relevant but may focus on minor or less important details.</w:t>
            </w:r>
          </w:p>
        </w:tc>
        <w:tc>
          <w:tcPr/>
          <w:p w:rsidR="00000000" w:rsidDel="00000000" w:rsidP="00000000" w:rsidRDefault="00000000" w:rsidRPr="00000000" w14:paraId="00000086">
            <w:pPr>
              <w:rPr>
                <w:rFonts w:ascii="Aptos" w:cs="Aptos" w:eastAsia="Aptos" w:hAnsi="Aptos"/>
                <w:sz w:val="24"/>
                <w:szCs w:val="24"/>
              </w:rPr>
            </w:pPr>
            <w:r w:rsidDel="00000000" w:rsidR="00000000" w:rsidRPr="00000000">
              <w:rPr>
                <w:rFonts w:ascii="Aptos" w:cs="Aptos" w:eastAsia="Aptos" w:hAnsi="Aptos"/>
                <w:sz w:val="24"/>
                <w:szCs w:val="24"/>
                <w:rtl w:val="0"/>
              </w:rPr>
              <w:t xml:space="preserve">Not relevant; includes incorrect information or details not in the text.</w:t>
            </w:r>
          </w:p>
        </w:tc>
      </w:tr>
      <w:tr>
        <w:trPr>
          <w:cantSplit w:val="0"/>
          <w:tblHeader w:val="0"/>
        </w:trPr>
        <w:tc>
          <w:tcPr/>
          <w:p w:rsidR="00000000" w:rsidDel="00000000" w:rsidP="00000000" w:rsidRDefault="00000000" w:rsidRPr="00000000" w14:paraId="00000087">
            <w:pPr>
              <w:rPr>
                <w:rFonts w:ascii="Aptos" w:cs="Aptos" w:eastAsia="Aptos" w:hAnsi="Aptos"/>
                <w:sz w:val="24"/>
                <w:szCs w:val="24"/>
              </w:rPr>
            </w:pPr>
            <w:r w:rsidDel="00000000" w:rsidR="00000000" w:rsidRPr="00000000">
              <w:rPr>
                <w:rFonts w:ascii="Aptos" w:cs="Aptos" w:eastAsia="Aptos" w:hAnsi="Aptos"/>
                <w:sz w:val="24"/>
                <w:szCs w:val="24"/>
                <w:rtl w:val="0"/>
              </w:rPr>
              <w:t xml:space="preserve">Clarity &amp; Specificity</w:t>
            </w:r>
          </w:p>
        </w:tc>
        <w:tc>
          <w:tcPr/>
          <w:p w:rsidR="00000000" w:rsidDel="00000000" w:rsidP="00000000" w:rsidRDefault="00000000" w:rsidRPr="00000000" w14:paraId="00000088">
            <w:pPr>
              <w:rPr>
                <w:rFonts w:ascii="Aptos" w:cs="Aptos" w:eastAsia="Aptos" w:hAnsi="Aptos"/>
                <w:sz w:val="24"/>
                <w:szCs w:val="24"/>
              </w:rPr>
            </w:pPr>
            <w:r w:rsidDel="00000000" w:rsidR="00000000" w:rsidRPr="00000000">
              <w:rPr>
                <w:rFonts w:ascii="Aptos" w:cs="Aptos" w:eastAsia="Aptos" w:hAnsi="Aptos"/>
                <w:sz w:val="24"/>
                <w:szCs w:val="24"/>
                <w:rtl w:val="0"/>
              </w:rPr>
              <w:t xml:space="preserve">Is the question clear, unambiguous, and exactly asking what it intends?</w:t>
            </w:r>
          </w:p>
        </w:tc>
        <w:tc>
          <w:tcPr/>
          <w:p w:rsidR="00000000" w:rsidDel="00000000" w:rsidP="00000000" w:rsidRDefault="00000000" w:rsidRPr="00000000" w14:paraId="00000089">
            <w:pPr>
              <w:rPr>
                <w:rFonts w:ascii="Aptos" w:cs="Aptos" w:eastAsia="Aptos" w:hAnsi="Aptos"/>
                <w:sz w:val="24"/>
                <w:szCs w:val="24"/>
              </w:rPr>
            </w:pPr>
            <w:r w:rsidDel="00000000" w:rsidR="00000000" w:rsidRPr="00000000">
              <w:rPr>
                <w:rFonts w:ascii="Aptos" w:cs="Aptos" w:eastAsia="Aptos" w:hAnsi="Aptos"/>
                <w:sz w:val="24"/>
                <w:szCs w:val="24"/>
                <w:rtl w:val="0"/>
              </w:rPr>
              <w:t xml:space="preserve">Very clear, easy to understand, and asks exactly what is intended.</w:t>
            </w:r>
          </w:p>
        </w:tc>
        <w:tc>
          <w:tcPr/>
          <w:p w:rsidR="00000000" w:rsidDel="00000000" w:rsidP="00000000" w:rsidRDefault="00000000" w:rsidRPr="00000000" w14:paraId="0000008A">
            <w:pPr>
              <w:rPr>
                <w:rFonts w:ascii="Aptos" w:cs="Aptos" w:eastAsia="Aptos" w:hAnsi="Aptos"/>
                <w:sz w:val="24"/>
                <w:szCs w:val="24"/>
              </w:rPr>
            </w:pPr>
            <w:r w:rsidDel="00000000" w:rsidR="00000000" w:rsidRPr="00000000">
              <w:rPr>
                <w:rFonts w:ascii="Aptos" w:cs="Aptos" w:eastAsia="Aptos" w:hAnsi="Aptos"/>
                <w:sz w:val="24"/>
                <w:szCs w:val="24"/>
                <w:rtl w:val="0"/>
              </w:rPr>
              <w:t xml:space="preserve">Mostly clear but may contain slightly vague or wordy phrasing.</w:t>
            </w:r>
          </w:p>
        </w:tc>
        <w:tc>
          <w:tcPr/>
          <w:p w:rsidR="00000000" w:rsidDel="00000000" w:rsidP="00000000" w:rsidRDefault="00000000" w:rsidRPr="00000000" w14:paraId="0000008B">
            <w:pPr>
              <w:rPr>
                <w:rFonts w:ascii="Aptos" w:cs="Aptos" w:eastAsia="Aptos" w:hAnsi="Aptos"/>
                <w:sz w:val="24"/>
                <w:szCs w:val="24"/>
              </w:rPr>
            </w:pPr>
            <w:r w:rsidDel="00000000" w:rsidR="00000000" w:rsidRPr="00000000">
              <w:rPr>
                <w:rFonts w:ascii="Aptos" w:cs="Aptos" w:eastAsia="Aptos" w:hAnsi="Aptos"/>
                <w:sz w:val="24"/>
                <w:szCs w:val="24"/>
                <w:rtl w:val="0"/>
              </w:rPr>
              <w:t xml:space="preserve">Confusing, unclear, or too broad; students won’t know what is being asked.</w:t>
            </w:r>
          </w:p>
        </w:tc>
      </w:tr>
      <w:tr>
        <w:trPr>
          <w:cantSplit w:val="0"/>
          <w:tblHeader w:val="0"/>
        </w:trPr>
        <w:tc>
          <w:tcPr/>
          <w:p w:rsidR="00000000" w:rsidDel="00000000" w:rsidP="00000000" w:rsidRDefault="00000000" w:rsidRPr="00000000" w14:paraId="0000008C">
            <w:pPr>
              <w:rPr>
                <w:rFonts w:ascii="Aptos" w:cs="Aptos" w:eastAsia="Aptos" w:hAnsi="Aptos"/>
                <w:sz w:val="24"/>
                <w:szCs w:val="24"/>
              </w:rPr>
            </w:pPr>
            <w:r w:rsidDel="00000000" w:rsidR="00000000" w:rsidRPr="00000000">
              <w:rPr>
                <w:rFonts w:ascii="Aptos" w:cs="Aptos" w:eastAsia="Aptos" w:hAnsi="Aptos"/>
                <w:sz w:val="24"/>
                <w:szCs w:val="24"/>
                <w:rtl w:val="0"/>
              </w:rPr>
              <w:t xml:space="preserve">Grammatical Correctness</w:t>
            </w:r>
          </w:p>
        </w:tc>
        <w:tc>
          <w:tcPr/>
          <w:p w:rsidR="00000000" w:rsidDel="00000000" w:rsidP="00000000" w:rsidRDefault="00000000" w:rsidRPr="00000000" w14:paraId="0000008D">
            <w:pPr>
              <w:rPr>
                <w:rFonts w:ascii="Aptos" w:cs="Aptos" w:eastAsia="Aptos" w:hAnsi="Aptos"/>
                <w:sz w:val="24"/>
                <w:szCs w:val="24"/>
              </w:rPr>
            </w:pPr>
            <w:r w:rsidDel="00000000" w:rsidR="00000000" w:rsidRPr="00000000">
              <w:rPr>
                <w:rFonts w:ascii="Aptos" w:cs="Aptos" w:eastAsia="Aptos" w:hAnsi="Aptos"/>
                <w:sz w:val="24"/>
                <w:szCs w:val="24"/>
                <w:rtl w:val="0"/>
              </w:rPr>
              <w:t xml:space="preserve">Is the question grammatically correct?</w:t>
            </w:r>
          </w:p>
        </w:tc>
        <w:tc>
          <w:tcPr/>
          <w:p w:rsidR="00000000" w:rsidDel="00000000" w:rsidP="00000000" w:rsidRDefault="00000000" w:rsidRPr="00000000" w14:paraId="0000008E">
            <w:pPr>
              <w:rPr>
                <w:rFonts w:ascii="Aptos" w:cs="Aptos" w:eastAsia="Aptos" w:hAnsi="Aptos"/>
                <w:sz w:val="24"/>
                <w:szCs w:val="24"/>
              </w:rPr>
            </w:pPr>
            <w:r w:rsidDel="00000000" w:rsidR="00000000" w:rsidRPr="00000000">
              <w:rPr>
                <w:rFonts w:ascii="Aptos" w:cs="Aptos" w:eastAsia="Aptos" w:hAnsi="Aptos"/>
                <w:sz w:val="24"/>
                <w:szCs w:val="24"/>
                <w:rtl w:val="0"/>
              </w:rPr>
              <w:t xml:space="preserve">Grammatically correct and well-structured; reads smoothly.</w:t>
            </w:r>
          </w:p>
        </w:tc>
        <w:tc>
          <w:tcPr/>
          <w:p w:rsidR="00000000" w:rsidDel="00000000" w:rsidP="00000000" w:rsidRDefault="00000000" w:rsidRPr="00000000" w14:paraId="0000008F">
            <w:pPr>
              <w:rPr>
                <w:rFonts w:ascii="Aptos" w:cs="Aptos" w:eastAsia="Aptos" w:hAnsi="Aptos"/>
                <w:sz w:val="24"/>
                <w:szCs w:val="24"/>
              </w:rPr>
            </w:pPr>
            <w:r w:rsidDel="00000000" w:rsidR="00000000" w:rsidRPr="00000000">
              <w:rPr>
                <w:rFonts w:ascii="Aptos" w:cs="Aptos" w:eastAsia="Aptos" w:hAnsi="Aptos"/>
                <w:sz w:val="24"/>
                <w:szCs w:val="24"/>
                <w:rtl w:val="0"/>
              </w:rPr>
              <w:t xml:space="preserve">Small grammar issues but still understandable.</w:t>
            </w:r>
          </w:p>
        </w:tc>
        <w:tc>
          <w:tcPr/>
          <w:p w:rsidR="00000000" w:rsidDel="00000000" w:rsidP="00000000" w:rsidRDefault="00000000" w:rsidRPr="00000000" w14:paraId="00000090">
            <w:pPr>
              <w:rPr>
                <w:rFonts w:ascii="Aptos" w:cs="Aptos" w:eastAsia="Aptos" w:hAnsi="Aptos"/>
                <w:sz w:val="24"/>
                <w:szCs w:val="24"/>
              </w:rPr>
            </w:pPr>
            <w:r w:rsidDel="00000000" w:rsidR="00000000" w:rsidRPr="00000000">
              <w:rPr>
                <w:rFonts w:ascii="Aptos" w:cs="Aptos" w:eastAsia="Aptos" w:hAnsi="Aptos"/>
                <w:sz w:val="24"/>
                <w:szCs w:val="24"/>
                <w:rtl w:val="0"/>
              </w:rPr>
              <w:t xml:space="preserve">Grammar errors make it hard to understand or unprofessional.</w:t>
            </w:r>
          </w:p>
        </w:tc>
      </w:tr>
      <w:tr>
        <w:trPr>
          <w:cantSplit w:val="0"/>
          <w:tblHeader w:val="0"/>
        </w:trPr>
        <w:tc>
          <w:tcPr/>
          <w:p w:rsidR="00000000" w:rsidDel="00000000" w:rsidP="00000000" w:rsidRDefault="00000000" w:rsidRPr="00000000" w14:paraId="00000091">
            <w:pPr>
              <w:rPr>
                <w:rFonts w:ascii="Aptos" w:cs="Aptos" w:eastAsia="Aptos" w:hAnsi="Aptos"/>
                <w:sz w:val="24"/>
                <w:szCs w:val="24"/>
              </w:rPr>
            </w:pPr>
            <w:r w:rsidDel="00000000" w:rsidR="00000000" w:rsidRPr="00000000">
              <w:rPr>
                <w:rFonts w:ascii="Aptos" w:cs="Aptos" w:eastAsia="Aptos" w:hAnsi="Aptos"/>
                <w:sz w:val="24"/>
                <w:szCs w:val="24"/>
                <w:rtl w:val="0"/>
              </w:rPr>
              <w:t xml:space="preserve">Answerability</w:t>
            </w:r>
          </w:p>
        </w:tc>
        <w:tc>
          <w:tcPr>
            <w:tcMar>
              <w:top w:w="100.0" w:type="dxa"/>
              <w:left w:w="100.0" w:type="dxa"/>
              <w:bottom w:w="100.0" w:type="dxa"/>
              <w:right w:w="100.0" w:type="dxa"/>
            </w:tcMar>
          </w:tcPr>
          <w:p w:rsidR="00000000" w:rsidDel="00000000" w:rsidP="00000000" w:rsidRDefault="00000000" w:rsidRPr="00000000" w14:paraId="00000092">
            <w:pPr>
              <w:widowControl w:val="0"/>
              <w:rPr/>
            </w:pPr>
            <w:r w:rsidDel="00000000" w:rsidR="00000000" w:rsidRPr="00000000">
              <w:rPr>
                <w:rtl w:val="0"/>
              </w:rPr>
              <w:t xml:space="preserve">Determine if the answer is explicitly present or inferable from the text; the question should not be ambiguous or impossible to answer</w:t>
            </w:r>
          </w:p>
        </w:tc>
        <w:tc>
          <w:tcPr/>
          <w:p w:rsidR="00000000" w:rsidDel="00000000" w:rsidP="00000000" w:rsidRDefault="00000000" w:rsidRPr="00000000" w14:paraId="00000093">
            <w:pPr>
              <w:rPr>
                <w:rFonts w:ascii="Aptos" w:cs="Aptos" w:eastAsia="Aptos" w:hAnsi="Aptos"/>
                <w:sz w:val="24"/>
                <w:szCs w:val="24"/>
              </w:rPr>
            </w:pPr>
            <w:r w:rsidDel="00000000" w:rsidR="00000000" w:rsidRPr="00000000">
              <w:rPr>
                <w:rFonts w:ascii="Aptos" w:cs="Aptos" w:eastAsia="Aptos" w:hAnsi="Aptos"/>
                <w:sz w:val="24"/>
                <w:szCs w:val="24"/>
                <w:rtl w:val="0"/>
              </w:rPr>
              <w:t xml:space="preserve">Clear, text-based answer; easy for the child to respond correctly.</w:t>
            </w:r>
          </w:p>
        </w:tc>
        <w:tc>
          <w:tcPr/>
          <w:p w:rsidR="00000000" w:rsidDel="00000000" w:rsidP="00000000" w:rsidRDefault="00000000" w:rsidRPr="00000000" w14:paraId="00000094">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Mostly answerable; may need small inference or support.</w:t>
            </w:r>
          </w:p>
          <w:p w:rsidR="00000000" w:rsidDel="00000000" w:rsidP="00000000" w:rsidRDefault="00000000" w:rsidRPr="00000000" w14:paraId="00000095">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96">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Not answerable from the text; unclear, too hard, or missing information.</w:t>
            </w:r>
          </w:p>
          <w:p w:rsidR="00000000" w:rsidDel="00000000" w:rsidP="00000000" w:rsidRDefault="00000000" w:rsidRPr="00000000" w14:paraId="00000097">
            <w:pPr>
              <w:rPr>
                <w:rFonts w:ascii="Aptos" w:cs="Aptos" w:eastAsia="Aptos" w:hAnsi="Aptos"/>
                <w:sz w:val="24"/>
                <w:szCs w:val="24"/>
              </w:rPr>
            </w:pPr>
            <w:r w:rsidDel="00000000" w:rsidR="00000000" w:rsidRPr="00000000">
              <w:rPr>
                <w:rtl w:val="0"/>
              </w:rPr>
            </w:r>
          </w:p>
        </w:tc>
      </w:tr>
    </w:tbl>
    <w:p w:rsidR="00000000" w:rsidDel="00000000" w:rsidP="00000000" w:rsidRDefault="00000000" w:rsidRPr="00000000" w14:paraId="00000098">
      <w:pPr>
        <w:spacing w:after="160" w:line="278.00000000000006" w:lineRule="auto"/>
        <w:rPr/>
      </w:pPr>
      <w:r w:rsidDel="00000000" w:rsidR="00000000" w:rsidRPr="00000000">
        <w:rPr>
          <w:rtl w:val="0"/>
        </w:rPr>
      </w:r>
    </w:p>
    <w:p w:rsidR="00000000" w:rsidDel="00000000" w:rsidP="00000000" w:rsidRDefault="00000000" w:rsidRPr="00000000" w14:paraId="00000099">
      <w:pPr>
        <w:spacing w:after="160" w:line="278.00000000000006" w:lineRule="auto"/>
        <w:rPr/>
      </w:pPr>
      <w:r w:rsidDel="00000000" w:rsidR="00000000" w:rsidRPr="00000000">
        <w:rPr>
          <w:rtl w:val="0"/>
        </w:rPr>
      </w:r>
    </w:p>
    <w:p w:rsidR="00000000" w:rsidDel="00000000" w:rsidP="00000000" w:rsidRDefault="00000000" w:rsidRPr="00000000" w14:paraId="0000009A">
      <w:pPr>
        <w:spacing w:after="160" w:line="278.00000000000006" w:lineRule="auto"/>
        <w:rPr/>
      </w:pPr>
      <w:r w:rsidDel="00000000" w:rsidR="00000000" w:rsidRPr="00000000">
        <w:rPr>
          <w:rtl w:val="0"/>
        </w:rPr>
      </w:r>
    </w:p>
    <w:p w:rsidR="00000000" w:rsidDel="00000000" w:rsidP="00000000" w:rsidRDefault="00000000" w:rsidRPr="00000000" w14:paraId="0000009B">
      <w:pPr>
        <w:spacing w:after="160" w:line="278.00000000000006" w:lineRule="auto"/>
        <w:rPr/>
      </w:pPr>
      <w:r w:rsidDel="00000000" w:rsidR="00000000" w:rsidRPr="00000000">
        <w:rPr>
          <w:rtl w:val="0"/>
        </w:rPr>
      </w:r>
    </w:p>
    <w:p w:rsidR="00000000" w:rsidDel="00000000" w:rsidP="00000000" w:rsidRDefault="00000000" w:rsidRPr="00000000" w14:paraId="0000009C">
      <w:pPr>
        <w:spacing w:after="160" w:line="278.00000000000006" w:lineRule="auto"/>
        <w:rPr/>
      </w:pPr>
      <w:r w:rsidDel="00000000" w:rsidR="00000000" w:rsidRPr="00000000">
        <w:rPr>
          <w:rtl w:val="0"/>
        </w:rPr>
      </w:r>
    </w:p>
    <w:p w:rsidR="00000000" w:rsidDel="00000000" w:rsidP="00000000" w:rsidRDefault="00000000" w:rsidRPr="00000000" w14:paraId="0000009D">
      <w:pPr>
        <w:spacing w:after="160" w:line="278.00000000000006" w:lineRule="auto"/>
        <w:rPr/>
      </w:pPr>
      <w:r w:rsidDel="00000000" w:rsidR="00000000" w:rsidRPr="00000000">
        <w:rPr>
          <w:rtl w:val="0"/>
        </w:rPr>
      </w:r>
    </w:p>
    <w:p w:rsidR="00000000" w:rsidDel="00000000" w:rsidP="00000000" w:rsidRDefault="00000000" w:rsidRPr="00000000" w14:paraId="0000009E">
      <w:pPr>
        <w:spacing w:after="160" w:line="278.00000000000006" w:lineRule="auto"/>
        <w:rPr/>
      </w:pPr>
      <w:r w:rsidDel="00000000" w:rsidR="00000000" w:rsidRPr="00000000">
        <w:rPr>
          <w:rtl w:val="0"/>
        </w:rPr>
      </w:r>
    </w:p>
    <w:p w:rsidR="00000000" w:rsidDel="00000000" w:rsidP="00000000" w:rsidRDefault="00000000" w:rsidRPr="00000000" w14:paraId="0000009F">
      <w:pPr>
        <w:spacing w:after="160" w:line="278.00000000000006" w:lineRule="auto"/>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rFonts w:ascii="Georgia" w:cs="Georgia" w:eastAsia="Georgia" w:hAnsi="Georgia"/>
          <w:b w:val="1"/>
          <w:bCs w:val="1"/>
          <w:color w:val="990000"/>
        </w:rPr>
      </w:pPr>
      <w:hyperlink r:id="rId8">
        <w:r w:rsidDel="00000000" w:rsidR="00000000" w:rsidRPr="00000000">
          <w:rPr>
            <w:rFonts w:ascii="Georgia" w:cs="Georgia" w:eastAsia="Georgia" w:hAnsi="Georgia"/>
            <w:b w:val="1"/>
            <w:bCs w:val="1"/>
            <w:color w:val="1155cc"/>
            <w:u w:val="single"/>
            <w:rtl w:val="0"/>
          </w:rPr>
          <w:t xml:space="preserve">1</w:t>
        </w:r>
      </w:hyperlink>
      <w:r w:rsidDel="00000000" w:rsidR="00000000" w:rsidRPr="00000000">
        <w:rPr>
          <w:rFonts w:ascii="Georgia" w:cs="Georgia" w:eastAsia="Georgia" w:hAnsi="Georgia"/>
          <w:b w:val="1"/>
          <w:bCs w:val="1"/>
          <w:color w:val="990000"/>
          <w:rtl w:val="0"/>
        </w:rPr>
        <w:t xml:space="preserve">. Panchal, Parth &amp; Thakkar, Janak &amp; Pillai, Veerapathiramoorthy &amp; Patil, Shweta. (2021). Automatic Question Generation and Evaluation. Journal of University of Shanghai for Science and Technology. 23. 751-761. 10.51201/JUSST/21/05203</w:t>
      </w:r>
    </w:p>
    <w:p w:rsidR="00000000" w:rsidDel="00000000" w:rsidP="00000000" w:rsidRDefault="00000000" w:rsidRPr="00000000" w14:paraId="000000A2">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A3">
      <w:pPr>
        <w:rPr>
          <w:rFonts w:ascii="Georgia" w:cs="Georgia" w:eastAsia="Georgia" w:hAnsi="Georgia"/>
          <w:b w:val="1"/>
          <w:bCs w:val="1"/>
          <w:color w:val="990000"/>
        </w:rPr>
      </w:pPr>
      <w:hyperlink r:id="rId9">
        <w:r w:rsidDel="00000000" w:rsidR="00000000" w:rsidRPr="00000000">
          <w:rPr>
            <w:rFonts w:ascii="Georgia" w:cs="Georgia" w:eastAsia="Georgia" w:hAnsi="Georgia"/>
            <w:b w:val="1"/>
            <w:bCs w:val="1"/>
            <w:color w:val="1155cc"/>
            <w:u w:val="single"/>
            <w:rtl w:val="0"/>
          </w:rPr>
          <w:t xml:space="preserve">2</w:t>
        </w:r>
      </w:hyperlink>
      <w:r w:rsidDel="00000000" w:rsidR="00000000" w:rsidRPr="00000000">
        <w:rPr>
          <w:rFonts w:ascii="Georgia" w:cs="Georgia" w:eastAsia="Georgia" w:hAnsi="Georgia"/>
          <w:b w:val="1"/>
          <w:bCs w:val="1"/>
          <w:color w:val="990000"/>
          <w:rtl w:val="0"/>
        </w:rPr>
        <w:t xml:space="preserve">.Changrong Xiao, Sean Xin Xu, Kunpeng Zhang, Yufang Wang, and Lei Xia. 2023. Evaluating Reading Comprehension Exercises Generated by LLMs: A Showcase of ChatGPT in Education Applications. In Proceedings of the 18th Workshop on Innovative Use of NLP for Building Educational Applications (BEA 2023), pages 610–625, Toronto, Canada. Association for Computational Linguistics.</w:t>
      </w:r>
    </w:p>
    <w:p w:rsidR="00000000" w:rsidDel="00000000" w:rsidP="00000000" w:rsidRDefault="00000000" w:rsidRPr="00000000" w14:paraId="000000A4">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A5">
      <w:pPr>
        <w:rPr>
          <w:rFonts w:ascii="Georgia" w:cs="Georgia" w:eastAsia="Georgia" w:hAnsi="Georgia"/>
          <w:b w:val="1"/>
          <w:bCs w:val="1"/>
          <w:color w:val="990000"/>
        </w:rPr>
      </w:pPr>
      <w:hyperlink r:id="rId10">
        <w:r w:rsidDel="00000000" w:rsidR="00000000" w:rsidRPr="00000000">
          <w:rPr>
            <w:rFonts w:ascii="Georgia" w:cs="Georgia" w:eastAsia="Georgia" w:hAnsi="Georgia"/>
            <w:b w:val="1"/>
            <w:bCs w:val="1"/>
            <w:color w:val="1155cc"/>
            <w:u w:val="single"/>
            <w:rtl w:val="0"/>
          </w:rPr>
          <w:t xml:space="preserve">3</w:t>
        </w:r>
      </w:hyperlink>
      <w:r w:rsidDel="00000000" w:rsidR="00000000" w:rsidRPr="00000000">
        <w:rPr>
          <w:rFonts w:ascii="Georgia" w:cs="Georgia" w:eastAsia="Georgia" w:hAnsi="Georgia"/>
          <w:b w:val="1"/>
          <w:bCs w:val="1"/>
          <w:color w:val="990000"/>
          <w:rtl w:val="0"/>
        </w:rPr>
        <w:t xml:space="preserve">. Deroy, Aniket, et al. “MIRROR: A Novel Approach for the Automated Evaluation of Open-Ended Question Generation.” arXiv, 2025, https://doi.org/10.48550/arXiv.2410.12893.</w:t>
      </w:r>
    </w:p>
    <w:p w:rsidR="00000000" w:rsidDel="00000000" w:rsidP="00000000" w:rsidRDefault="00000000" w:rsidRPr="00000000" w14:paraId="000000A6">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A7">
      <w:pPr>
        <w:rPr>
          <w:rFonts w:ascii="Georgia" w:cs="Georgia" w:eastAsia="Georgia" w:hAnsi="Georgia"/>
          <w:b w:val="1"/>
          <w:bCs w:val="1"/>
          <w:color w:val="990000"/>
        </w:rPr>
      </w:pPr>
      <w:hyperlink r:id="rId11">
        <w:r w:rsidDel="00000000" w:rsidR="00000000" w:rsidRPr="00000000">
          <w:rPr>
            <w:rFonts w:ascii="Georgia" w:cs="Georgia" w:eastAsia="Georgia" w:hAnsi="Georgia"/>
            <w:b w:val="1"/>
            <w:bCs w:val="1"/>
            <w:color w:val="1155cc"/>
            <w:u w:val="single"/>
            <w:rtl w:val="0"/>
          </w:rPr>
          <w:t xml:space="preserve">4</w:t>
        </w:r>
      </w:hyperlink>
      <w:r w:rsidDel="00000000" w:rsidR="00000000" w:rsidRPr="00000000">
        <w:rPr>
          <w:rFonts w:ascii="Georgia" w:cs="Georgia" w:eastAsia="Georgia" w:hAnsi="Georgia"/>
          <w:b w:val="1"/>
          <w:bCs w:val="1"/>
          <w:color w:val="990000"/>
          <w:rtl w:val="0"/>
        </w:rPr>
        <w:t xml:space="preserve">.Shinhyeok Oh, Hyojun Go, Hyeongdon Moon, Yunsung Lee, Myeongho Jeong, Hyun Seung Lee, and Seungtaek Choi. 2023. Evaluation of Question Generation Needs More References. In Findings of the Association for Computational Linguistics: ACL 2023, pages 6358–6367, Toronto, Canada. Association for Computational Linguistics.</w:t>
      </w:r>
    </w:p>
    <w:p w:rsidR="00000000" w:rsidDel="00000000" w:rsidP="00000000" w:rsidRDefault="00000000" w:rsidRPr="00000000" w14:paraId="000000A8">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A9">
      <w:pPr>
        <w:rPr>
          <w:rFonts w:ascii="Georgia" w:cs="Georgia" w:eastAsia="Georgia" w:hAnsi="Georgia"/>
          <w:b w:val="1"/>
          <w:bCs w:val="1"/>
          <w:color w:val="990000"/>
        </w:rPr>
      </w:pPr>
      <w:hyperlink r:id="rId12">
        <w:r w:rsidDel="00000000" w:rsidR="00000000" w:rsidRPr="00000000">
          <w:rPr>
            <w:rFonts w:ascii="Georgia" w:cs="Georgia" w:eastAsia="Georgia" w:hAnsi="Georgia"/>
            <w:b w:val="1"/>
            <w:bCs w:val="1"/>
            <w:color w:val="1155cc"/>
            <w:u w:val="single"/>
            <w:rtl w:val="0"/>
          </w:rPr>
          <w:t xml:space="preserve">5</w:t>
        </w:r>
      </w:hyperlink>
      <w:r w:rsidDel="00000000" w:rsidR="00000000" w:rsidRPr="00000000">
        <w:rPr>
          <w:rFonts w:ascii="Georgia" w:cs="Georgia" w:eastAsia="Georgia" w:hAnsi="Georgia"/>
          <w:b w:val="1"/>
          <w:bCs w:val="1"/>
          <w:color w:val="990000"/>
          <w:rtl w:val="0"/>
        </w:rPr>
        <w:t xml:space="preserve">.Mulla, N., Gharpure, P. Automatic question generation: a review of methodologies, datasets, evaluation metrics, and applications. Prog Artif Intell 12, 1–32 (2023). </w:t>
      </w:r>
      <w:hyperlink r:id="rId13">
        <w:r w:rsidDel="00000000" w:rsidR="00000000" w:rsidRPr="00000000">
          <w:rPr>
            <w:rFonts w:ascii="Georgia" w:cs="Georgia" w:eastAsia="Georgia" w:hAnsi="Georgia"/>
            <w:b w:val="1"/>
            <w:bCs w:val="1"/>
            <w:color w:val="1155cc"/>
            <w:u w:val="single"/>
            <w:rtl w:val="0"/>
          </w:rPr>
          <w:t xml:space="preserve">https://doi.org/10.1007/s13748-023-00295-9</w:t>
        </w:r>
      </w:hyperlink>
      <w:r w:rsidDel="00000000" w:rsidR="00000000" w:rsidRPr="00000000">
        <w:rPr>
          <w:rtl w:val="0"/>
        </w:rPr>
      </w:r>
    </w:p>
    <w:p w:rsidR="00000000" w:rsidDel="00000000" w:rsidP="00000000" w:rsidRDefault="00000000" w:rsidRPr="00000000" w14:paraId="000000AA">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AB">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6. </w:t>
      </w:r>
      <w:hyperlink r:id="rId14">
        <w:r w:rsidDel="00000000" w:rsidR="00000000" w:rsidRPr="00000000">
          <w:rPr>
            <w:rFonts w:ascii="Georgia" w:cs="Georgia" w:eastAsia="Georgia" w:hAnsi="Georgia"/>
            <w:b w:val="1"/>
            <w:bCs w:val="1"/>
            <w:color w:val="1155cc"/>
            <w:u w:val="single"/>
            <w:rtl w:val="0"/>
          </w:rPr>
          <w:t xml:space="preserve">https://blog.tcea.org/rubric-checklist-assessing-ai-tools/</w:t>
        </w:r>
      </w:hyperlink>
      <w:r w:rsidDel="00000000" w:rsidR="00000000" w:rsidRPr="00000000">
        <w:rPr>
          <w:rtl w:val="0"/>
        </w:rPr>
      </w:r>
    </w:p>
    <w:p w:rsidR="00000000" w:rsidDel="00000000" w:rsidP="00000000" w:rsidRDefault="00000000" w:rsidRPr="00000000" w14:paraId="000000AC">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AD">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7. </w:t>
      </w:r>
      <w:r w:rsidDel="00000000" w:rsidR="00000000" w:rsidRPr="00000000">
        <w:rPr>
          <w:rFonts w:ascii="Georgia" w:cs="Georgia" w:eastAsia="Georgia" w:hAnsi="Georgia"/>
          <w:b w:val="1"/>
          <w:bCs w:val="1"/>
          <w:color w:val="990000"/>
          <w:rtl w:val="0"/>
        </w:rPr>
        <w:t xml:space="preserve">StoryPal Paper</w:t>
      </w:r>
      <w:r w:rsidDel="00000000" w:rsidR="00000000" w:rsidRPr="00000000">
        <w:rPr>
          <w:rtl w:val="0"/>
        </w:rPr>
      </w:r>
    </w:p>
    <w:p w:rsidR="00000000" w:rsidDel="00000000" w:rsidP="00000000" w:rsidRDefault="00000000" w:rsidRPr="00000000" w14:paraId="000000AE">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8. </w:t>
      </w:r>
      <w:r w:rsidDel="00000000" w:rsidR="00000000" w:rsidRPr="00000000">
        <w:rPr>
          <w:rFonts w:ascii="Georgia" w:cs="Georgia" w:eastAsia="Georgia" w:hAnsi="Georgia"/>
          <w:b w:val="1"/>
          <w:bCs w:val="1"/>
          <w:color w:val="990000"/>
          <w:rtl w:val="0"/>
        </w:rPr>
        <w:t xml:space="preserve">ContextQ: Generated Questions to Support Meaningful</w:t>
      </w:r>
    </w:p>
    <w:p w:rsidR="00000000" w:rsidDel="00000000" w:rsidP="00000000" w:rsidRDefault="00000000" w:rsidRPr="00000000" w14:paraId="000000AF">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Parent-Child Dialogue While Co-Reading</w:t>
      </w:r>
      <w:r w:rsidDel="00000000" w:rsidR="00000000" w:rsidRPr="00000000">
        <w:rPr>
          <w:rtl w:val="0"/>
        </w:rPr>
      </w:r>
    </w:p>
    <w:p w:rsidR="00000000" w:rsidDel="00000000" w:rsidP="00000000" w:rsidRDefault="00000000" w:rsidRPr="00000000" w14:paraId="000000B0">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9. Naghmeh Farzi and Laura Dietz. 2024. Pencils Down! Automatic Rubric-based Evaluation of Retrieve/Generate Systems. In Proceedings of the 2024 ACM SIGIR International Conference on Theory of Information Retrieval (ICTIR '24). Association for Computing Machinery, New York, NY, USA, 175–184. </w:t>
      </w:r>
      <w:hyperlink r:id="rId15">
        <w:r w:rsidDel="00000000" w:rsidR="00000000" w:rsidRPr="00000000">
          <w:rPr>
            <w:rFonts w:ascii="Georgia" w:cs="Georgia" w:eastAsia="Georgia" w:hAnsi="Georgia"/>
            <w:b w:val="1"/>
            <w:bCs w:val="1"/>
            <w:color w:val="1155cc"/>
            <w:u w:val="single"/>
            <w:rtl w:val="0"/>
          </w:rPr>
          <w:t xml:space="preserve">https://doi.org/10.1145/3664190.3672511</w:t>
        </w:r>
      </w:hyperlink>
      <w:r w:rsidDel="00000000" w:rsidR="00000000" w:rsidRPr="00000000">
        <w:rPr>
          <w:rtl w:val="0"/>
        </w:rPr>
      </w:r>
    </w:p>
    <w:p w:rsidR="00000000" w:rsidDel="00000000" w:rsidP="00000000" w:rsidRDefault="00000000" w:rsidRPr="00000000" w14:paraId="000000B1">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B2">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10.Aditya Pathak, Rachit Gandhi, Vaibhav Uttam, Arnav Ramamoorthy, Pratyush Ghosh, Aaryan Raj Jindal, Shreyash Verma, Aditya Mittal, Aashna Ased, Chirag Khatri, Yashwanth Nakka, Devansh, Jagat Sesh Challa, and Dhruv Kumar. 2025. Rubric Is All You Need: Improving LLM-Based Code Evaluation With Question-Specific Rubrics. In Proceedings of the 2025 ACM Conference on International Computing Education Research V.1 (ICER '25). Association for Computing Machinery, New York, NY, USA, 181–195. https://doi.org/10.1145/3702652.3744220</w:t>
      </w:r>
    </w:p>
    <w:p w:rsidR="00000000" w:rsidDel="00000000" w:rsidP="00000000" w:rsidRDefault="00000000" w:rsidRPr="00000000" w14:paraId="000000B3">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B4">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11.Kim, E., Khalil, S., &amp; Shin, H. J. (2025, July). Comparing human and LLM evaluations on AI-generated critical thinking items: Implications for valid applications of automatic item generation. In EvalLAC’25: 2nd Workshop on Automatic Evaluation of Learning and Assessment Content, Palermo, Italy.</w:t>
      </w:r>
    </w:p>
    <w:p w:rsidR="00000000" w:rsidDel="00000000" w:rsidP="00000000" w:rsidRDefault="00000000" w:rsidRPr="00000000" w14:paraId="000000B5">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12. https://aclanthology.org/2024.findings-eacl.145.pdf</w:t>
      </w:r>
    </w:p>
    <w:p w:rsidR="00000000" w:rsidDel="00000000" w:rsidP="00000000" w:rsidRDefault="00000000" w:rsidRPr="00000000" w14:paraId="000000B6">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B7">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B8">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B9">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BA">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BB">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BC">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Papers table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BD">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Paper Number</w:t>
            </w:r>
          </w:p>
        </w:tc>
        <w:tc>
          <w:tcPr/>
          <w:p w:rsidR="00000000" w:rsidDel="00000000" w:rsidP="00000000" w:rsidRDefault="00000000" w:rsidRPr="00000000" w14:paraId="000000BE">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Education Focused</w:t>
            </w:r>
          </w:p>
        </w:tc>
        <w:tc>
          <w:tcPr/>
          <w:p w:rsidR="00000000" w:rsidDel="00000000" w:rsidP="00000000" w:rsidRDefault="00000000" w:rsidRPr="00000000" w14:paraId="000000BF">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Context</w:t>
            </w:r>
          </w:p>
        </w:tc>
        <w:tc>
          <w:tcPr/>
          <w:p w:rsidR="00000000" w:rsidDel="00000000" w:rsidP="00000000" w:rsidRDefault="00000000" w:rsidRPr="00000000" w14:paraId="000000C0">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Technology(which llm or how)</w:t>
            </w:r>
          </w:p>
        </w:tc>
      </w:tr>
      <w:tr>
        <w:trPr>
          <w:cantSplit w:val="0"/>
          <w:tblHeader w:val="0"/>
        </w:trPr>
        <w:tc>
          <w:tcPr/>
          <w:p w:rsidR="00000000" w:rsidDel="00000000" w:rsidP="00000000" w:rsidRDefault="00000000" w:rsidRPr="00000000" w14:paraId="000000C1">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1</w:t>
            </w:r>
          </w:p>
        </w:tc>
        <w:tc>
          <w:tcPr/>
          <w:p w:rsidR="00000000" w:rsidDel="00000000" w:rsidP="00000000" w:rsidRDefault="00000000" w:rsidRPr="00000000" w14:paraId="000000C2">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General – Higher Education (assessment-focused)</w:t>
            </w:r>
          </w:p>
        </w:tc>
        <w:tc>
          <w:tcPr/>
          <w:p w:rsidR="00000000" w:rsidDel="00000000" w:rsidP="00000000" w:rsidRDefault="00000000" w:rsidRPr="00000000" w14:paraId="000000C3">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Factual wh,fill in the blank,</w:t>
            </w:r>
          </w:p>
          <w:p w:rsidR="00000000" w:rsidDel="00000000" w:rsidP="00000000" w:rsidRDefault="00000000" w:rsidRPr="00000000" w14:paraId="000000C4">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Simple descriptive,</w:t>
            </w:r>
          </w:p>
          <w:p w:rsidR="00000000" w:rsidDel="00000000" w:rsidP="00000000" w:rsidRDefault="00000000" w:rsidRPr="00000000" w14:paraId="000000C5">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Basic comprehension</w:t>
            </w:r>
          </w:p>
        </w:tc>
        <w:tc>
          <w:tcPr/>
          <w:p w:rsidR="00000000" w:rsidDel="00000000" w:rsidP="00000000" w:rsidRDefault="00000000" w:rsidRPr="00000000" w14:paraId="000000C6">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Traditional NLP (templates, rules, keyword extraction). No LLM.</w:t>
            </w:r>
          </w:p>
        </w:tc>
      </w:tr>
      <w:tr>
        <w:trPr>
          <w:cantSplit w:val="0"/>
          <w:tblHeader w:val="0"/>
        </w:trPr>
        <w:tc>
          <w:tcPr/>
          <w:p w:rsidR="00000000" w:rsidDel="00000000" w:rsidP="00000000" w:rsidRDefault="00000000" w:rsidRPr="00000000" w14:paraId="000000C7">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2</w:t>
            </w:r>
          </w:p>
        </w:tc>
        <w:tc>
          <w:tcPr/>
          <w:p w:rsidR="00000000" w:rsidDel="00000000" w:rsidP="00000000" w:rsidRDefault="00000000" w:rsidRPr="00000000" w14:paraId="000000C8">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K–12 + general reading comprehension</w:t>
            </w:r>
          </w:p>
        </w:tc>
        <w:tc>
          <w:tcPr/>
          <w:p w:rsidR="00000000" w:rsidDel="00000000" w:rsidP="00000000" w:rsidRDefault="00000000" w:rsidRPr="00000000" w14:paraId="000000C9">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Reading comprehension exercises, WH questions, inference, factual and reasoning</w:t>
            </w:r>
          </w:p>
        </w:tc>
        <w:tc>
          <w:tcPr/>
          <w:p w:rsidR="00000000" w:rsidDel="00000000" w:rsidP="00000000" w:rsidRDefault="00000000" w:rsidRPr="00000000" w14:paraId="000000CA">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ChatGPT (GPT-3.5/4) used to generate reading exercises and evaluate difficulty</w:t>
            </w:r>
          </w:p>
        </w:tc>
      </w:tr>
      <w:tr>
        <w:trPr>
          <w:cantSplit w:val="0"/>
          <w:tblHeader w:val="0"/>
        </w:trPr>
        <w:tc>
          <w:tcPr/>
          <w:p w:rsidR="00000000" w:rsidDel="00000000" w:rsidP="00000000" w:rsidRDefault="00000000" w:rsidRPr="00000000" w14:paraId="000000CB">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3</w:t>
            </w:r>
          </w:p>
        </w:tc>
        <w:tc>
          <w:tcPr/>
          <w:p w:rsidR="00000000" w:rsidDel="00000000" w:rsidP="00000000" w:rsidRDefault="00000000" w:rsidRPr="00000000" w14:paraId="000000CC">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General education (not age-specific)</w:t>
            </w:r>
          </w:p>
        </w:tc>
        <w:tc>
          <w:tcPr/>
          <w:p w:rsidR="00000000" w:rsidDel="00000000" w:rsidP="00000000" w:rsidRDefault="00000000" w:rsidRPr="00000000" w14:paraId="000000CD">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Open-ended question generation evaluation; semantic grounding; answerability</w:t>
            </w:r>
          </w:p>
        </w:tc>
        <w:tc>
          <w:tcPr/>
          <w:p w:rsidR="00000000" w:rsidDel="00000000" w:rsidP="00000000" w:rsidRDefault="00000000" w:rsidRPr="00000000" w14:paraId="000000CE">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MIRROR evaluation model; uses embeddings + scoring. Not LLM-based QG.</w:t>
            </w:r>
          </w:p>
        </w:tc>
      </w:tr>
      <w:tr>
        <w:trPr>
          <w:cantSplit w:val="0"/>
          <w:tblHeader w:val="0"/>
        </w:trPr>
        <w:tc>
          <w:tcPr/>
          <w:p w:rsidR="00000000" w:rsidDel="00000000" w:rsidP="00000000" w:rsidRDefault="00000000" w:rsidRPr="00000000" w14:paraId="000000CF">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4</w:t>
            </w:r>
          </w:p>
        </w:tc>
        <w:tc>
          <w:tcPr/>
          <w:p w:rsidR="00000000" w:rsidDel="00000000" w:rsidP="00000000" w:rsidRDefault="00000000" w:rsidRPr="00000000" w14:paraId="000000D0">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General QG evaluation research</w:t>
            </w:r>
          </w:p>
        </w:tc>
        <w:tc>
          <w:tcPr/>
          <w:p w:rsidR="00000000" w:rsidDel="00000000" w:rsidP="00000000" w:rsidRDefault="00000000" w:rsidRPr="00000000" w14:paraId="000000D1">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Evaluates quality of generated questions; focuses on reference diversity; relevance; clarity</w:t>
            </w:r>
          </w:p>
        </w:tc>
        <w:tc>
          <w:tcPr/>
          <w:p w:rsidR="00000000" w:rsidDel="00000000" w:rsidP="00000000" w:rsidRDefault="00000000" w:rsidRPr="00000000" w14:paraId="000000D2">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Uses BERT-based models + standard metrics; critiques metrics. No LLM QG.</w:t>
            </w:r>
          </w:p>
        </w:tc>
      </w:tr>
      <w:tr>
        <w:trPr>
          <w:cantSplit w:val="0"/>
          <w:tblHeader w:val="0"/>
        </w:trPr>
        <w:tc>
          <w:tcPr/>
          <w:p w:rsidR="00000000" w:rsidDel="00000000" w:rsidP="00000000" w:rsidRDefault="00000000" w:rsidRPr="00000000" w14:paraId="000000D3">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5</w:t>
            </w:r>
          </w:p>
        </w:tc>
        <w:tc>
          <w:tcPr/>
          <w:p w:rsidR="00000000" w:rsidDel="00000000" w:rsidP="00000000" w:rsidRDefault="00000000" w:rsidRPr="00000000" w14:paraId="000000D4">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General education; survey of QG methods</w:t>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widowControl w:val="0"/>
                    <w:spacing w:line="240" w:lineRule="auto"/>
                    <w:rPr>
                      <w:rFonts w:ascii="Georgia" w:cs="Georgia" w:eastAsia="Georgia" w:hAnsi="Georgia"/>
                      <w:b w:val="1"/>
                      <w:bCs w:val="1"/>
                      <w:color w:val="990000"/>
                    </w:rPr>
                  </w:pPr>
                  <w:r w:rsidDel="00000000" w:rsidR="00000000" w:rsidRPr="00000000">
                    <w:rPr>
                      <w:rtl w:val="0"/>
                    </w:rPr>
                  </w:r>
                </w:p>
              </w:tc>
            </w:tr>
          </w:tbl>
          <w:p w:rsidR="00000000" w:rsidDel="00000000" w:rsidP="00000000" w:rsidRDefault="00000000" w:rsidRPr="00000000" w14:paraId="000000D6">
            <w:pPr>
              <w:widowControl w:val="0"/>
              <w:spacing w:line="240" w:lineRule="auto"/>
              <w:rPr>
                <w:rFonts w:ascii="Georgia" w:cs="Georgia" w:eastAsia="Georgia" w:hAnsi="Georgia"/>
                <w:b w:val="1"/>
                <w:bCs w:val="1"/>
                <w:color w:val="990000"/>
              </w:rPr>
            </w:pPr>
            <w:r w:rsidDel="00000000" w:rsidR="00000000" w:rsidRPr="00000000">
              <w:rPr>
                <w:rtl w:val="0"/>
              </w:rPr>
            </w:r>
          </w:p>
          <w:tbl>
            <w:tblPr>
              <w:tblStyle w:val="Table6"/>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tblGridChange w:id="0">
                <w:tblGrid>
                  <w:gridCol w:w="2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widowControl w:val="0"/>
                    <w:spacing w:line="240" w:lineRule="auto"/>
                    <w:rPr>
                      <w:rFonts w:ascii="Georgia" w:cs="Georgia" w:eastAsia="Georgia" w:hAnsi="Georgia"/>
                      <w:b w:val="1"/>
                      <w:bCs w:val="1"/>
                      <w:color w:val="990000"/>
                    </w:rPr>
                  </w:pPr>
                  <w:r w:rsidDel="00000000" w:rsidR="00000000" w:rsidRPr="00000000">
                    <w:rPr>
                      <w:rtl w:val="0"/>
                    </w:rPr>
                  </w:r>
                </w:p>
              </w:tc>
            </w:tr>
          </w:tbl>
          <w:p w:rsidR="00000000" w:rsidDel="00000000" w:rsidP="00000000" w:rsidRDefault="00000000" w:rsidRPr="00000000" w14:paraId="000000D8">
            <w:pPr>
              <w:widowControl w:val="0"/>
              <w:spacing w:line="240" w:lineRule="auto"/>
              <w:rPr>
                <w:rFonts w:ascii="Georgia" w:cs="Georgia" w:eastAsia="Georgia" w:hAnsi="Georgia"/>
                <w:b w:val="1"/>
                <w:bCs w:val="1"/>
                <w:color w:val="990000"/>
              </w:rPr>
            </w:pPr>
            <w:r w:rsidDel="00000000" w:rsidR="00000000" w:rsidRPr="00000000">
              <w:rPr>
                <w:rtl w:val="0"/>
              </w:rPr>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widowControl w:val="0"/>
                    <w:spacing w:line="240" w:lineRule="auto"/>
                    <w:rPr>
                      <w:rFonts w:ascii="Georgia" w:cs="Georgia" w:eastAsia="Georgia" w:hAnsi="Georgia"/>
                      <w:b w:val="1"/>
                      <w:bCs w:val="1"/>
                      <w:color w:val="990000"/>
                    </w:rPr>
                  </w:pPr>
                  <w:r w:rsidDel="00000000" w:rsidR="00000000" w:rsidRPr="00000000">
                    <w:rPr>
                      <w:rtl w:val="0"/>
                    </w:rPr>
                  </w:r>
                </w:p>
              </w:tc>
            </w:tr>
          </w:tbl>
          <w:p w:rsidR="00000000" w:rsidDel="00000000" w:rsidP="00000000" w:rsidRDefault="00000000" w:rsidRPr="00000000" w14:paraId="000000DA">
            <w:pPr>
              <w:widowControl w:val="0"/>
              <w:spacing w:line="240" w:lineRule="auto"/>
              <w:rPr>
                <w:rFonts w:ascii="Georgia" w:cs="Georgia" w:eastAsia="Georgia" w:hAnsi="Georgia"/>
                <w:b w:val="1"/>
                <w:bCs w:val="1"/>
                <w:color w:val="990000"/>
              </w:rPr>
            </w:pPr>
            <w:r w:rsidDel="00000000" w:rsidR="00000000" w:rsidRPr="00000000">
              <w:rPr>
                <w:rtl w:val="0"/>
              </w:rPr>
            </w:r>
          </w:p>
        </w:tc>
        <w:tc>
          <w:tcPr/>
          <w:p w:rsidR="00000000" w:rsidDel="00000000" w:rsidP="00000000" w:rsidRDefault="00000000" w:rsidRPr="00000000" w14:paraId="000000DB">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Covers all question types: factual, descriptive, inference, yes/no, MCQ</w:t>
            </w:r>
          </w:p>
        </w:tc>
        <w:tc>
          <w:tcPr/>
          <w:p w:rsidR="00000000" w:rsidDel="00000000" w:rsidP="00000000" w:rsidRDefault="00000000" w:rsidRPr="00000000" w14:paraId="000000DC">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Surveys techniques: rule-based, seq2seq, transformers. Mentions LLMs but not primary method.</w:t>
            </w:r>
          </w:p>
        </w:tc>
      </w:tr>
      <w:tr>
        <w:trPr>
          <w:cantSplit w:val="0"/>
          <w:tblHeader w:val="0"/>
        </w:trPr>
        <w:tc>
          <w:tcPr/>
          <w:p w:rsidR="00000000" w:rsidDel="00000000" w:rsidP="00000000" w:rsidRDefault="00000000" w:rsidRPr="00000000" w14:paraId="000000DD">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6</w:t>
            </w:r>
          </w:p>
        </w:tc>
        <w:tc>
          <w:tcPr/>
          <w:p w:rsidR="00000000" w:rsidDel="00000000" w:rsidP="00000000" w:rsidRDefault="00000000" w:rsidRPr="00000000" w14:paraId="000000DE">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K–12 classroom practice</w:t>
            </w:r>
          </w:p>
        </w:tc>
        <w:tc>
          <w:tcPr/>
          <w:p w:rsidR="00000000" w:rsidDel="00000000" w:rsidP="00000000" w:rsidRDefault="00000000" w:rsidRPr="00000000" w14:paraId="000000DF">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Rubric for evaluating AI tools: usability, alignment, appropriateness</w:t>
            </w:r>
          </w:p>
        </w:tc>
        <w:tc>
          <w:tcPr/>
          <w:p w:rsidR="00000000" w:rsidDel="00000000" w:rsidP="00000000" w:rsidRDefault="00000000" w:rsidRPr="00000000" w14:paraId="000000E0">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Not tied to specific LLM; evaluates any AI system, including LLMs</w:t>
            </w:r>
          </w:p>
        </w:tc>
      </w:tr>
      <w:tr>
        <w:trPr>
          <w:cantSplit w:val="0"/>
          <w:tblHeader w:val="0"/>
        </w:trPr>
        <w:tc>
          <w:tcPr/>
          <w:p w:rsidR="00000000" w:rsidDel="00000000" w:rsidP="00000000" w:rsidRDefault="00000000" w:rsidRPr="00000000" w14:paraId="000000E1">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7</w:t>
            </w:r>
          </w:p>
        </w:tc>
        <w:tc>
          <w:tcPr/>
          <w:p w:rsidR="00000000" w:rsidDel="00000000" w:rsidP="00000000" w:rsidRDefault="00000000" w:rsidRPr="00000000" w14:paraId="000000E2">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Early Childhood Education (ages 3–7)</w:t>
            </w:r>
          </w:p>
        </w:tc>
        <w:tc>
          <w:tcPr/>
          <w:p w:rsidR="00000000" w:rsidDel="00000000" w:rsidP="00000000" w:rsidRDefault="00000000" w:rsidRPr="00000000" w14:paraId="000000E3">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Dialogic reading; CROWD-like conversational prompts; text-based guidance for parents</w:t>
            </w:r>
          </w:p>
        </w:tc>
        <w:tc>
          <w:tcPr/>
          <w:p w:rsidR="00000000" w:rsidDel="00000000" w:rsidP="00000000" w:rsidRDefault="00000000" w:rsidRPr="00000000" w14:paraId="000000E4">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Uses GPT-4 and similar LLMs to generate interactive story prompts</w:t>
            </w:r>
          </w:p>
        </w:tc>
      </w:tr>
      <w:tr>
        <w:trPr>
          <w:cantSplit w:val="0"/>
          <w:tblHeader w:val="0"/>
        </w:trPr>
        <w:tc>
          <w:tcPr/>
          <w:p w:rsidR="00000000" w:rsidDel="00000000" w:rsidP="00000000" w:rsidRDefault="00000000" w:rsidRPr="00000000" w14:paraId="000000E5">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8</w:t>
            </w:r>
          </w:p>
        </w:tc>
        <w:tc>
          <w:tcPr/>
          <w:p w:rsidR="00000000" w:rsidDel="00000000" w:rsidP="00000000" w:rsidRDefault="00000000" w:rsidRPr="00000000" w14:paraId="000000E6">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Early childhood &amp; parent–child co-reading</w:t>
            </w:r>
          </w:p>
        </w:tc>
        <w:tc>
          <w:tcPr/>
          <w:p w:rsidR="00000000" w:rsidDel="00000000" w:rsidP="00000000" w:rsidRDefault="00000000" w:rsidRPr="00000000" w14:paraId="000000E7">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Meaningful WH + distancing-style questions; conversational prompts</w:t>
            </w:r>
          </w:p>
        </w:tc>
        <w:tc>
          <w:tcPr/>
          <w:p w:rsidR="00000000" w:rsidDel="00000000" w:rsidP="00000000" w:rsidRDefault="00000000" w:rsidRPr="00000000" w14:paraId="000000E8">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Uses GPT-3.5/4 to generate contextually appropriate questions</w:t>
            </w:r>
          </w:p>
        </w:tc>
      </w:tr>
      <w:tr>
        <w:trPr>
          <w:cantSplit w:val="0"/>
          <w:tblHeader w:val="0"/>
        </w:trPr>
        <w:tc>
          <w:tcPr/>
          <w:p w:rsidR="00000000" w:rsidDel="00000000" w:rsidP="00000000" w:rsidRDefault="00000000" w:rsidRPr="00000000" w14:paraId="000000E9">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9</w:t>
            </w:r>
          </w:p>
        </w:tc>
        <w:tc>
          <w:tcPr/>
          <w:p w:rsidR="00000000" w:rsidDel="00000000" w:rsidP="00000000" w:rsidRDefault="00000000" w:rsidRPr="00000000" w14:paraId="000000EA">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Higher education + IR systems</w:t>
            </w:r>
          </w:p>
        </w:tc>
        <w:tc>
          <w:tcPr/>
          <w:p w:rsidR="00000000" w:rsidDel="00000000" w:rsidP="00000000" w:rsidRDefault="00000000" w:rsidRPr="00000000" w14:paraId="000000EB">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Rubric-based evaluation of generated answers/questions; grading rubrics</w:t>
            </w:r>
          </w:p>
        </w:tc>
        <w:tc>
          <w:tcPr/>
          <w:p w:rsidR="00000000" w:rsidDel="00000000" w:rsidP="00000000" w:rsidRDefault="00000000" w:rsidRPr="00000000" w14:paraId="000000EC">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Uses retrieval models + LLM scoring (GPT-based evaluators)</w:t>
            </w:r>
          </w:p>
        </w:tc>
      </w:tr>
      <w:tr>
        <w:trPr>
          <w:cantSplit w:val="0"/>
          <w:tblHeader w:val="0"/>
        </w:trPr>
        <w:tc>
          <w:tcPr/>
          <w:p w:rsidR="00000000" w:rsidDel="00000000" w:rsidP="00000000" w:rsidRDefault="00000000" w:rsidRPr="00000000" w14:paraId="000000ED">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10</w:t>
            </w:r>
          </w:p>
        </w:tc>
        <w:tc>
          <w:tcPr/>
          <w:p w:rsidR="00000000" w:rsidDel="00000000" w:rsidP="00000000" w:rsidRDefault="00000000" w:rsidRPr="00000000" w14:paraId="000000EE">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Computing education; CS assessments</w:t>
            </w:r>
          </w:p>
        </w:tc>
        <w:tc>
          <w:tcPr/>
          <w:p w:rsidR="00000000" w:rsidDel="00000000" w:rsidP="00000000" w:rsidRDefault="00000000" w:rsidRPr="00000000" w14:paraId="000000EF">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Code evaluation rubrics; correctness, quality, clarity</w:t>
            </w:r>
          </w:p>
        </w:tc>
        <w:tc>
          <w:tcPr/>
          <w:p w:rsidR="00000000" w:rsidDel="00000000" w:rsidP="00000000" w:rsidRDefault="00000000" w:rsidRPr="00000000" w14:paraId="000000F0">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Uses LLMs (GPT-4, PaLM) to evaluate code using question-specific rubrics</w:t>
            </w:r>
          </w:p>
        </w:tc>
      </w:tr>
      <w:tr>
        <w:trPr>
          <w:cantSplit w:val="0"/>
          <w:tblHeader w:val="0"/>
        </w:trPr>
        <w:tc>
          <w:tcPr/>
          <w:p w:rsidR="00000000" w:rsidDel="00000000" w:rsidP="00000000" w:rsidRDefault="00000000" w:rsidRPr="00000000" w14:paraId="000000F1">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11</w:t>
            </w:r>
          </w:p>
        </w:tc>
        <w:tc>
          <w:tcPr/>
          <w:p w:rsidR="00000000" w:rsidDel="00000000" w:rsidP="00000000" w:rsidRDefault="00000000" w:rsidRPr="00000000" w14:paraId="000000F2">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Higher education; assessment design</w:t>
            </w:r>
          </w:p>
        </w:tc>
        <w:tc>
          <w:tcPr/>
          <w:p w:rsidR="00000000" w:rsidDel="00000000" w:rsidP="00000000" w:rsidRDefault="00000000" w:rsidRPr="00000000" w14:paraId="000000F3">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Critical thinking items, difficulty levels, clarity, answerability</w:t>
            </w:r>
          </w:p>
        </w:tc>
        <w:tc>
          <w:tcPr/>
          <w:p w:rsidR="00000000" w:rsidDel="00000000" w:rsidP="00000000" w:rsidRDefault="00000000" w:rsidRPr="00000000" w14:paraId="000000F4">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Compares human scoring vs LLM scoring (GPT-4)</w:t>
            </w:r>
          </w:p>
        </w:tc>
      </w:tr>
      <w:tr>
        <w:trPr>
          <w:cantSplit w:val="0"/>
          <w:tblHeader w:val="0"/>
        </w:trPr>
        <w:tc>
          <w:tcPr/>
          <w:p w:rsidR="00000000" w:rsidDel="00000000" w:rsidP="00000000" w:rsidRDefault="00000000" w:rsidRPr="00000000" w14:paraId="000000F5">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12</w:t>
            </w:r>
          </w:p>
        </w:tc>
        <w:tc>
          <w:tcPr/>
          <w:p w:rsidR="00000000" w:rsidDel="00000000" w:rsidP="00000000" w:rsidRDefault="00000000" w:rsidRPr="00000000" w14:paraId="000000F6">
            <w:pPr>
              <w:widowControl w:val="0"/>
              <w:spacing w:line="240" w:lineRule="auto"/>
              <w:rPr>
                <w:rFonts w:ascii="Georgia" w:cs="Georgia" w:eastAsia="Georgia" w:hAnsi="Georgia"/>
                <w:b w:val="1"/>
                <w:bCs w:val="1"/>
                <w:color w:val="990000"/>
              </w:rPr>
            </w:pPr>
            <w:r w:rsidDel="00000000" w:rsidR="00000000" w:rsidRPr="00000000">
              <w:rPr>
                <w:rtl w:val="0"/>
              </w:rPr>
            </w:r>
          </w:p>
          <w:tbl>
            <w:tblPr>
              <w:tblStyle w:val="Table8"/>
              <w:tblW w:w="2129.9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9999999999995"/>
              <w:tblGridChange w:id="0">
                <w:tblGrid>
                  <w:gridCol w:w="2129.9999999999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General NLP education + evaluation</w:t>
                  </w:r>
                </w:p>
              </w:tc>
            </w:tr>
          </w:tbl>
          <w:p w:rsidR="00000000" w:rsidDel="00000000" w:rsidP="00000000" w:rsidRDefault="00000000" w:rsidRPr="00000000" w14:paraId="000000F8">
            <w:pPr>
              <w:widowControl w:val="0"/>
              <w:spacing w:line="240" w:lineRule="auto"/>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F9">
            <w:pPr>
              <w:widowControl w:val="0"/>
              <w:spacing w:line="240" w:lineRule="auto"/>
              <w:rPr>
                <w:rFonts w:ascii="Georgia" w:cs="Georgia" w:eastAsia="Georgia" w:hAnsi="Georgia"/>
                <w:b w:val="1"/>
                <w:bCs w:val="1"/>
                <w:color w:val="990000"/>
              </w:rPr>
            </w:pPr>
            <w:r w:rsidDel="00000000" w:rsidR="00000000" w:rsidRPr="00000000">
              <w:rPr>
                <w:rtl w:val="0"/>
              </w:rPr>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widowControl w:val="0"/>
                    <w:spacing w:line="240" w:lineRule="auto"/>
                    <w:rPr>
                      <w:rFonts w:ascii="Georgia" w:cs="Georgia" w:eastAsia="Georgia" w:hAnsi="Georgia"/>
                      <w:b w:val="1"/>
                      <w:bCs w:val="1"/>
                      <w:color w:val="990000"/>
                    </w:rPr>
                  </w:pPr>
                  <w:r w:rsidDel="00000000" w:rsidR="00000000" w:rsidRPr="00000000">
                    <w:rPr>
                      <w:rtl w:val="0"/>
                    </w:rPr>
                  </w:r>
                </w:p>
              </w:tc>
            </w:tr>
          </w:tbl>
          <w:p w:rsidR="00000000" w:rsidDel="00000000" w:rsidP="00000000" w:rsidRDefault="00000000" w:rsidRPr="00000000" w14:paraId="000000FB">
            <w:pPr>
              <w:widowControl w:val="0"/>
              <w:spacing w:line="240" w:lineRule="auto"/>
              <w:rPr>
                <w:rFonts w:ascii="Georgia" w:cs="Georgia" w:eastAsia="Georgia" w:hAnsi="Georgia"/>
                <w:b w:val="1"/>
                <w:bCs w:val="1"/>
                <w:color w:val="990000"/>
              </w:rPr>
            </w:pPr>
            <w:r w:rsidDel="00000000" w:rsidR="00000000" w:rsidRPr="00000000">
              <w:rPr>
                <w:rtl w:val="0"/>
              </w:rPr>
            </w:r>
          </w:p>
        </w:tc>
        <w:tc>
          <w:tcPr/>
          <w:p w:rsidR="00000000" w:rsidDel="00000000" w:rsidP="00000000" w:rsidRDefault="00000000" w:rsidRPr="00000000" w14:paraId="000000FC">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Evaluates generated items; readability; relevance; error analysis</w:t>
            </w:r>
          </w:p>
        </w:tc>
        <w:tc>
          <w:tcPr/>
          <w:p w:rsidR="00000000" w:rsidDel="00000000" w:rsidP="00000000" w:rsidRDefault="00000000" w:rsidRPr="00000000" w14:paraId="000000FD">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Uses transformer LLMs (GPT, BERT-based) for evaluation &amp; generation</w:t>
            </w:r>
          </w:p>
        </w:tc>
      </w:tr>
    </w:tbl>
    <w:p w:rsidR="00000000" w:rsidDel="00000000" w:rsidP="00000000" w:rsidRDefault="00000000" w:rsidRPr="00000000" w14:paraId="000000FE">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FF">
      <w:pPr>
        <w:rPr>
          <w:rFonts w:ascii="Georgia" w:cs="Georgia" w:eastAsia="Georgia" w:hAnsi="Georgia"/>
          <w:b w:val="1"/>
          <w:bCs w:val="1"/>
          <w:color w:val="99000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1"/>
          <w:bCs w:val="1"/>
          <w:color w:val="990000"/>
        </w:rPr>
        <w:sectPr>
          <w:type w:val="nextPage"/>
          <w:pgSz w:h="15840" w:w="12240" w:orient="portrait"/>
          <w:pgMar w:bottom="1440" w:top="1440" w:left="1440" w:right="1440" w:header="720" w:footer="720"/>
          <w:pgNumType w:start="1"/>
        </w:sectPr>
      </w:pPr>
      <w:bookmarkStart w:colFirst="0" w:colLast="0" w:name="_pkd6gx4z14ss"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Research gap</w:t>
        <w:br w:type="textWrapping"/>
        <w:t xml:space="preserve">No standardized framework for evaluation  question for early age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commentRangeStart w:id="5"/>
      <w:r w:rsidDel="00000000" w:rsidR="00000000" w:rsidRPr="00000000">
        <w:rPr>
          <w:rtl w:val="0"/>
        </w:rPr>
        <w:t xml:space="preserve">Question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Are we doing rogue score only for automatic generation</w:t>
        <w:br w:type="textWrapping"/>
        <w:t xml:space="preserve">And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Contributions-</w:t>
      </w:r>
    </w:p>
    <w:p w:rsidR="00000000" w:rsidDel="00000000" w:rsidP="00000000" w:rsidRDefault="00000000" w:rsidRPr="00000000" w14:paraId="00000109">
      <w:pPr>
        <w:numPr>
          <w:ilvl w:val="0"/>
          <w:numId w:val="1"/>
        </w:numPr>
        <w:ind w:left="720" w:hanging="360"/>
      </w:pPr>
      <w:r w:rsidDel="00000000" w:rsidR="00000000" w:rsidRPr="00000000">
        <w:rPr>
          <w:rtl w:val="0"/>
        </w:rPr>
        <w:t xml:space="preserve">Rubrics</w:t>
      </w:r>
    </w:p>
    <w:p w:rsidR="00000000" w:rsidDel="00000000" w:rsidP="00000000" w:rsidRDefault="00000000" w:rsidRPr="00000000" w14:paraId="0000010A">
      <w:pPr>
        <w:numPr>
          <w:ilvl w:val="0"/>
          <w:numId w:val="1"/>
        </w:numPr>
        <w:ind w:left="720" w:hanging="360"/>
      </w:pPr>
      <w:r w:rsidDel="00000000" w:rsidR="00000000" w:rsidRPr="00000000">
        <w:rPr>
          <w:rtl w:val="0"/>
        </w:rPr>
        <w:t xml:space="preserve">To evaluate llm generated questions</w:t>
      </w:r>
    </w:p>
    <w:p w:rsidR="00000000" w:rsidDel="00000000" w:rsidP="00000000" w:rsidRDefault="00000000" w:rsidRPr="00000000" w14:paraId="0000010B">
      <w:pPr>
        <w:numPr>
          <w:ilvl w:val="0"/>
          <w:numId w:val="1"/>
        </w:numPr>
        <w:ind w:left="720" w:hanging="360"/>
      </w:pPr>
      <w:r w:rsidDel="00000000" w:rsidR="00000000" w:rsidRPr="00000000">
        <w:rPr>
          <w:rtl w:val="0"/>
        </w:rPr>
        <w:t xml:space="preserve">To evaluate human generated questions</w:t>
      </w:r>
    </w:p>
    <w:p w:rsidR="00000000" w:rsidDel="00000000" w:rsidP="00000000" w:rsidRDefault="00000000" w:rsidRPr="00000000" w14:paraId="0000010C">
      <w:pPr>
        <w:numPr>
          <w:ilvl w:val="0"/>
          <w:numId w:val="1"/>
        </w:numPr>
        <w:ind w:left="720" w:hanging="360"/>
      </w:pPr>
      <w:r w:rsidDel="00000000" w:rsidR="00000000" w:rsidRPr="00000000">
        <w:rPr>
          <w:rtl w:val="0"/>
        </w:rPr>
        <w:t xml:space="preserve">Llm as a judge</w:t>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Evaluate human questions with some llm/ml model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commentRangeStart w:id="6"/>
      <w:commentRangeStart w:id="7"/>
      <w:r w:rsidDel="00000000" w:rsidR="00000000" w:rsidRPr="00000000">
        <w:rPr>
          <w:rtl w:val="0"/>
        </w:rPr>
        <w:t xml:space="preserve">Summary-</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yan Jagani" w:id="5" w:date="2025-12-11T20:24:33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@mhosen1@umbc.edu</w:t>
      </w:r>
    </w:p>
  </w:comment>
  <w:comment w:author="Aryan Jagani" w:id="2" w:date="2025-12-11T21:25:08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@mhosen1@umbc.edu can you check the table now?</w:t>
      </w:r>
    </w:p>
  </w:comment>
  <w:comment w:author="Aryan Jagani" w:id="4" w:date="2025-12-12T22:46:54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@lujiec@umbc.edu are these rubrics good?</w:t>
      </w:r>
    </w:p>
  </w:comment>
  <w:comment w:author="Karen Chen" w:id="6" w:date="2025-12-13T01:41:47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summary needs to be rewritten, it doesn't reflect what we discuss. Please write out clear steps in bulletin points, instead of a jumbled text. You can also draw the flow chart.</w:t>
      </w:r>
    </w:p>
  </w:comment>
  <w:comment w:author="Aryan Jagani" w:id="7" w:date="2025-12-13T01:43:35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make a flowchart and will tag you</w:t>
      </w:r>
    </w:p>
  </w:comment>
  <w:comment w:author="Aryan Jagani" w:id="3" w:date="2025-12-10T01:37:40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cannot be generalised.For some it can be interactive for some boring</w:t>
      </w:r>
    </w:p>
  </w:comment>
  <w:comment w:author="Aryan Jagani" w:id="0" w:date="2025-12-22T03:48:17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@lujiec@umbc.edu is this okay?</w:t>
      </w:r>
    </w:p>
  </w:comment>
  <w:comment w:author="Karen Chen" w:id="1" w:date="2025-12-22T04:03:59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write complete sentences. The description should be clear enough so that anyone reading it can understand and implement accordingly. This is a specification document needs to have enough detail for execution. If you give your manager a document like this, you will be fired for sure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clanthology.org/2023.findings-acl.396/" TargetMode="External"/><Relationship Id="rId10" Type="http://schemas.openxmlformats.org/officeDocument/2006/relationships/hyperlink" Target="https://arxiv.org/abs/2410.12893" TargetMode="External"/><Relationship Id="rId13" Type="http://schemas.openxmlformats.org/officeDocument/2006/relationships/hyperlink" Target="https://doi.org/10.1007/s13748-023-00295-9" TargetMode="External"/><Relationship Id="rId12" Type="http://schemas.openxmlformats.org/officeDocument/2006/relationships/hyperlink" Target="https://pmc.ncbi.nlm.nih.gov/articles/PMC988621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clanthology.org/2023.bea-1.52/" TargetMode="External"/><Relationship Id="rId15" Type="http://schemas.openxmlformats.org/officeDocument/2006/relationships/hyperlink" Target="https://doi.org/10.1145/3664190.3672511" TargetMode="External"/><Relationship Id="rId14" Type="http://schemas.openxmlformats.org/officeDocument/2006/relationships/hyperlink" Target="https://blog.tcea.org/rubric-checklist-assessing-ai-tool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researchgate.net/publication/351950943_Automatic_Question_Generation_and_Evaluation#:~:text=%E2%97%8F-,Grammatical,-%3A%20Whether%20the%20ques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