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13CD" w:rsidRDefault="00000000" w:rsidP="004D755C">
      <w:pPr>
        <w:pStyle w:val="Heading1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0" w:name="_2cs33nm377tk" w:colFirst="0" w:colLast="0"/>
      <w:bookmarkEnd w:id="0"/>
      <w:r>
        <w:rPr>
          <w:rFonts w:ascii="Times New Roman" w:eastAsia="Times New Roman" w:hAnsi="Times New Roman" w:cs="Times New Roman"/>
          <w:b/>
          <w:sz w:val="46"/>
          <w:szCs w:val="46"/>
        </w:rPr>
        <w:t>1) What we know from discourse &amp; conversation analysis (parent–child)</w:t>
      </w:r>
    </w:p>
    <w:p w14:paraId="00000002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Argumentation &amp; stance in family talk.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Bova (2021) shows how parents and children co-construct arguments at the dinner table by negotiating disagreements turn-by-turn; analyses are strictly interactional (pragma-dialectics + micro-sequential CA). Useful for designing feedback about </w:t>
      </w:r>
      <w:r>
        <w:rPr>
          <w:rFonts w:ascii="Times New Roman" w:eastAsia="Times New Roman" w:hAnsi="Times New Roman" w:cs="Times New Roman"/>
          <w:i/>
        </w:rPr>
        <w:t>how</w:t>
      </w:r>
      <w:r>
        <w:rPr>
          <w:rFonts w:ascii="Times New Roman" w:eastAsia="Times New Roman" w:hAnsi="Times New Roman" w:cs="Times New Roman"/>
        </w:rPr>
        <w:t xml:space="preserve"> turns escalate or resolve conflict. (</w:t>
      </w:r>
      <w:hyperlink r:id="rId5">
        <w:r>
          <w:rPr>
            <w:rFonts w:ascii="Times New Roman" w:eastAsia="Times New Roman" w:hAnsi="Times New Roman" w:cs="Times New Roman"/>
            <w:color w:val="1155CC"/>
            <w:u w:val="single"/>
          </w:rPr>
          <w:t>ScienceDirect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3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Cultural lenses on argumentative style.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Yang &amp; Shen-Tu (2025) analyze a Chinese dyad and argue that parental styles balance dialectical reasonableness with rhetorical adaptability—i.e., the </w:t>
      </w:r>
      <w:r>
        <w:rPr>
          <w:rFonts w:ascii="Times New Roman" w:eastAsia="Times New Roman" w:hAnsi="Times New Roman" w:cs="Times New Roman"/>
          <w:i/>
        </w:rPr>
        <w:t>style</w:t>
      </w:r>
      <w:r>
        <w:rPr>
          <w:rFonts w:ascii="Times New Roman" w:eastAsia="Times New Roman" w:hAnsi="Times New Roman" w:cs="Times New Roman"/>
        </w:rPr>
        <w:t xml:space="preserve"> of scaffolding is culturally situated. This matters if your feedback model is to be culturally sensitive. (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PLOS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4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What gets talked about: generics &amp; knowledge claims.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Gelman et al. find that parents/children use generic language (“dogs bark”) early and flexibly; generics organize category knowledge and can be detected in transcripts (cue words, noun-phrase structure). These patterns are targets for automatic labeling in book-reading. (</w:t>
      </w:r>
      <w:hyperlink r:id="rId7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5" w14:textId="77777777" w:rsidR="003313CD" w:rsidRDefault="00000000" w:rsidP="004D755C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1" w:name="_uwi4cvgnf5tq" w:colFirst="0" w:colLast="0"/>
      <w:bookmarkEnd w:id="1"/>
      <w:r>
        <w:rPr>
          <w:rFonts w:ascii="Times New Roman" w:eastAsia="Times New Roman" w:hAnsi="Times New Roman" w:cs="Times New Roman"/>
          <w:b/>
          <w:sz w:val="46"/>
          <w:szCs w:val="46"/>
        </w:rPr>
        <w:t>2) Corpora &amp; infrastructure you can build on</w:t>
      </w:r>
    </w:p>
    <w:p w14:paraId="00000006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TalkBank / CHILDES (incl. New England corpus).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The core repository for caregiver–child transcripts (audio-linked in many corpora), with preschool dyads and tools for MOR/CLAN parsing—excellent for developing/validating your taggers. (</w:t>
      </w: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7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HomeBank (LENA daylong audio).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Large, naturalistic audio (often with 3–5-year-olds) + processing scripts; ideal for training VAD/diarization and estimating conversational turns at scale. (</w:t>
      </w:r>
      <w:hyperlink r:id="rId9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8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Human Speechome Project (ultra-dense home audio-video).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Demonstrates end-to-end, multimodal, longitudinal capture and computational modeling—an architectural precedent for your multi-agent pipeline. (</w:t>
      </w:r>
      <w:hyperlink r:id="rId10">
        <w:r>
          <w:rPr>
            <w:rFonts w:ascii="Times New Roman" w:eastAsia="Times New Roman" w:hAnsi="Times New Roman" w:cs="Times New Roman"/>
            <w:color w:val="1155CC"/>
            <w:u w:val="single"/>
          </w:rPr>
          <w:t>Social Machines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9" w14:textId="77777777" w:rsidR="003313CD" w:rsidRDefault="00000000" w:rsidP="004D755C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2" w:name="_u3fo9s9cf6jv" w:colFirst="0" w:colLast="0"/>
      <w:bookmarkEnd w:id="2"/>
      <w:r>
        <w:rPr>
          <w:rFonts w:ascii="Times New Roman" w:eastAsia="Times New Roman" w:hAnsi="Times New Roman" w:cs="Times New Roman"/>
          <w:b/>
          <w:sz w:val="46"/>
          <w:szCs w:val="46"/>
        </w:rPr>
        <w:lastRenderedPageBreak/>
        <w:t>3) Teacher–student discourse (for your “teacher–student convo” strand)</w:t>
      </w:r>
    </w:p>
    <w:p w14:paraId="0000000A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Large labeled classroom corpora for ML.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Demszky et al. release 1,660 math-lesson transcripts (4th–5th grade) with turn-level discourse-move labels; models predict moves and link them to observation scores—useful labeling schemes and baselines. Complement with the TalkMoves dataset (K-12) for question types and dialogic moves. (</w:t>
      </w:r>
      <w:hyperlink r:id="rId11">
        <w:r>
          <w:rPr>
            <w:rFonts w:ascii="Times New Roman" w:eastAsia="Times New Roman" w:hAnsi="Times New Roman" w:cs="Times New Roman"/>
            <w:color w:val="1155CC"/>
            <w:u w:val="single"/>
          </w:rPr>
          <w:t>arXiv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B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Audio-only predictors of supportive/unsupportive discourse.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Work from the NSF AI Institute shows MFCC-based models can predict student-perceived supportiveness from audio (no transcripts), hinting at real-time paraverbal feedback modules for your agents. (</w:t>
      </w:r>
      <w:hyperlink r:id="rId12">
        <w:r>
          <w:rPr>
            <w:rFonts w:ascii="Times New Roman" w:eastAsia="Times New Roman" w:hAnsi="Times New Roman" w:cs="Times New Roman"/>
            <w:color w:val="1155CC"/>
            <w:u w:val="single"/>
          </w:rPr>
          <w:t>University of Colorado Boulder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C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Classroom activity recognition from video.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Recent neural approaches classify instructional activities directly from video, which you can adapt for “shared reading vs. off-task” detectors in preschool rooms. (</w:t>
      </w:r>
      <w:hyperlink r:id="rId13">
        <w:r>
          <w:rPr>
            <w:rFonts w:ascii="Times New Roman" w:eastAsia="Times New Roman" w:hAnsi="Times New Roman" w:cs="Times New Roman"/>
            <w:color w:val="1155CC"/>
            <w:u w:val="single"/>
          </w:rPr>
          <w:t>ScienceDirect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D" w14:textId="77777777" w:rsidR="003313CD" w:rsidRDefault="00000000" w:rsidP="004D755C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3" w:name="_t31eok7rfn3j" w:colFirst="0" w:colLast="0"/>
      <w:bookmarkEnd w:id="3"/>
      <w:r>
        <w:rPr>
          <w:rFonts w:ascii="Times New Roman" w:eastAsia="Times New Roman" w:hAnsi="Times New Roman" w:cs="Times New Roman"/>
          <w:b/>
          <w:sz w:val="46"/>
          <w:szCs w:val="46"/>
        </w:rPr>
        <w:t>4) Shared book reading (SBR) with preschoolers (4–5y)</w:t>
      </w:r>
    </w:p>
    <w:p w14:paraId="0000000E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Dialogic reading evidence base.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Meta-synthesis and recent experiments reaffirm that SBR boosts learning when adults use dialogic prompts; embedded questions strengthen integration. These give you concrete </w:t>
      </w:r>
      <w:r>
        <w:rPr>
          <w:rFonts w:ascii="Times New Roman" w:eastAsia="Times New Roman" w:hAnsi="Times New Roman" w:cs="Times New Roman"/>
          <w:i/>
        </w:rPr>
        <w:t>target behaviors</w:t>
      </w:r>
      <w:r>
        <w:rPr>
          <w:rFonts w:ascii="Times New Roman" w:eastAsia="Times New Roman" w:hAnsi="Times New Roman" w:cs="Times New Roman"/>
        </w:rPr>
        <w:t xml:space="preserve"> for feedback (wh-questions, expansions, recasts, wait time). (</w:t>
      </w:r>
      <w:hyperlink r:id="rId14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0F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Conversational-agent–supported SBR (state of the art).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Two very current strands: (i) StoryPal, an LLM-powered agent that scaffolds dialogic reading with contextual questioning and adaptivity; (ii) bilingual CA e-books that engage 3–7y children and families. Both papers report feasibility and positive engagement—perfect methodological templates for your prototype. (</w:t>
      </w:r>
      <w:hyperlink r:id="rId15">
        <w:r>
          <w:rPr>
            <w:rFonts w:ascii="Times New Roman" w:eastAsia="Times New Roman" w:hAnsi="Times New Roman" w:cs="Times New Roman"/>
            <w:color w:val="1155CC"/>
            <w:u w:val="single"/>
          </w:rPr>
          <w:t>ACM Digital Library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10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Physio-behavioral augmentation.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A classic lab study shows real-time eye-gaze feedback can alter parent–child joint attention during reading—important if you add computer-vision modules. (</w:t>
      </w:r>
      <w:hyperlink r:id="rId16">
        <w:r>
          <w:rPr>
            <w:rFonts w:ascii="Times New Roman" w:eastAsia="Times New Roman" w:hAnsi="Times New Roman" w:cs="Times New Roman"/>
            <w:color w:val="1155CC"/>
            <w:u w:val="single"/>
          </w:rPr>
          <w:t>ResearchGate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11" w14:textId="77777777" w:rsidR="003313CD" w:rsidRDefault="00000000" w:rsidP="004D755C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4" w:name="_n97gdb6xoq7e" w:colFirst="0" w:colLast="0"/>
      <w:bookmarkEnd w:id="4"/>
      <w:r>
        <w:rPr>
          <w:rFonts w:ascii="Times New Roman" w:eastAsia="Times New Roman" w:hAnsi="Times New Roman" w:cs="Times New Roman"/>
          <w:b/>
          <w:sz w:val="46"/>
          <w:szCs w:val="46"/>
        </w:rPr>
        <w:t xml:space="preserve">5) AI/ML approaches to </w:t>
      </w:r>
      <w:r>
        <w:rPr>
          <w:rFonts w:ascii="Times New Roman" w:eastAsia="Times New Roman" w:hAnsi="Times New Roman" w:cs="Times New Roman"/>
          <w:b/>
          <w:i/>
          <w:sz w:val="46"/>
          <w:szCs w:val="46"/>
        </w:rPr>
        <w:t>listening</w:t>
      </w:r>
      <w:r>
        <w:rPr>
          <w:rFonts w:ascii="Times New Roman" w:eastAsia="Times New Roman" w:hAnsi="Times New Roman" w:cs="Times New Roman"/>
          <w:b/>
          <w:sz w:val="46"/>
          <w:szCs w:val="46"/>
        </w:rPr>
        <w:t xml:space="preserve"> and giving feedback</w:t>
      </w:r>
    </w:p>
    <w:p w14:paraId="00000012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End-to-end pipelines in the wild.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ACLEW/ALICE and related toolkits illustrate automatic child-centered audio processing (VAD, diarization, syllable/word counts), and automated child-directed-speech detection in preschools. These supply pre-trained components + reference metrics. (</w:t>
      </w:r>
      <w:hyperlink r:id="rId17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1EA34836" w14:textId="77777777" w:rsidR="004D755C" w:rsidRPr="004D755C" w:rsidRDefault="004D755C" w:rsidP="004D755C">
      <w:pPr>
        <w:pStyle w:val="ListParagraph"/>
        <w:numPr>
          <w:ilvl w:val="0"/>
          <w:numId w:val="8"/>
        </w:numPr>
        <w:tabs>
          <w:tab w:val="left" w:pos="90"/>
          <w:tab w:val="left" w:pos="450"/>
        </w:tabs>
        <w:spacing w:before="240" w:after="240" w:line="360" w:lineRule="auto"/>
        <w:ind w:hanging="810"/>
        <w:jc w:val="both"/>
        <w:rPr>
          <w:rFonts w:ascii="Times New Roman" w:eastAsia="Times New Roman" w:hAnsi="Times New Roman" w:cs="Times New Roman"/>
        </w:rPr>
      </w:pPr>
      <w:r w:rsidRPr="004D755C">
        <w:rPr>
          <w:rFonts w:ascii="Times New Roman" w:eastAsia="Times New Roman" w:hAnsi="Times New Roman" w:cs="Times New Roman"/>
        </w:rPr>
        <w:t>ACLEW (Automatic Child Language Environment Watch): A toolkit designed to automatically analyze audio recordings of children's natural language environments.</w:t>
      </w:r>
    </w:p>
    <w:p w14:paraId="6FBFCC81" w14:textId="61874D09" w:rsidR="004D755C" w:rsidRPr="004D755C" w:rsidRDefault="004D755C" w:rsidP="004D755C">
      <w:pPr>
        <w:pStyle w:val="ListParagraph"/>
        <w:numPr>
          <w:ilvl w:val="0"/>
          <w:numId w:val="8"/>
        </w:numPr>
        <w:tabs>
          <w:tab w:val="left" w:pos="90"/>
          <w:tab w:val="left" w:pos="450"/>
        </w:tabs>
        <w:spacing w:before="240" w:after="240" w:line="360" w:lineRule="auto"/>
        <w:ind w:hanging="810"/>
        <w:jc w:val="both"/>
        <w:rPr>
          <w:rFonts w:ascii="Times New Roman" w:eastAsia="Times New Roman" w:hAnsi="Times New Roman" w:cs="Times New Roman"/>
        </w:rPr>
      </w:pPr>
      <w:r w:rsidRPr="004D755C">
        <w:rPr>
          <w:rFonts w:ascii="Times New Roman" w:eastAsia="Times New Roman" w:hAnsi="Times New Roman" w:cs="Times New Roman"/>
        </w:rPr>
        <w:t>ALICE (Automatic Language Identification and Classification Environment): A related toolkit used for automated identification and classification of language elements in child audio data.</w:t>
      </w:r>
    </w:p>
    <w:p w14:paraId="4B7D437E" w14:textId="77777777" w:rsidR="004D755C" w:rsidRPr="004D755C" w:rsidRDefault="004D755C" w:rsidP="004D755C">
      <w:pPr>
        <w:pStyle w:val="ListParagraph"/>
        <w:numPr>
          <w:ilvl w:val="0"/>
          <w:numId w:val="8"/>
        </w:numPr>
        <w:tabs>
          <w:tab w:val="left" w:pos="90"/>
          <w:tab w:val="left" w:pos="450"/>
        </w:tabs>
        <w:spacing w:before="240" w:after="240" w:line="360" w:lineRule="auto"/>
        <w:ind w:hanging="810"/>
        <w:jc w:val="both"/>
        <w:rPr>
          <w:rFonts w:ascii="Times New Roman" w:eastAsia="Times New Roman" w:hAnsi="Times New Roman" w:cs="Times New Roman"/>
        </w:rPr>
      </w:pPr>
      <w:r w:rsidRPr="004D755C">
        <w:rPr>
          <w:rFonts w:ascii="Times New Roman" w:eastAsia="Times New Roman" w:hAnsi="Times New Roman" w:cs="Times New Roman"/>
        </w:rPr>
        <w:t>VAD (Voice Activity Detection): The process of automatically detecting the presence of human speech in an audio signal, distinguishing it from silence or noise.</w:t>
      </w:r>
    </w:p>
    <w:p w14:paraId="60194833" w14:textId="6B939C4B" w:rsidR="004D755C" w:rsidRPr="004D755C" w:rsidRDefault="004D755C" w:rsidP="004D755C">
      <w:pPr>
        <w:pStyle w:val="ListParagraph"/>
        <w:numPr>
          <w:ilvl w:val="0"/>
          <w:numId w:val="8"/>
        </w:numPr>
        <w:tabs>
          <w:tab w:val="left" w:pos="90"/>
          <w:tab w:val="left" w:pos="450"/>
        </w:tabs>
        <w:spacing w:before="240" w:after="240" w:line="360" w:lineRule="auto"/>
        <w:ind w:hanging="810"/>
        <w:jc w:val="both"/>
        <w:rPr>
          <w:rFonts w:ascii="Times New Roman" w:eastAsia="Times New Roman" w:hAnsi="Times New Roman" w:cs="Times New Roman"/>
        </w:rPr>
      </w:pPr>
      <w:r w:rsidRPr="004D755C">
        <w:rPr>
          <w:rFonts w:ascii="Times New Roman" w:eastAsia="Times New Roman" w:hAnsi="Times New Roman" w:cs="Times New Roman"/>
        </w:rPr>
        <w:t>CDS (Child-Directed Speech): The distinctive style of speech adults use when talking to young children, often characterized by higher pitch and simplified grammar.</w:t>
      </w:r>
    </w:p>
    <w:p w14:paraId="00000013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  <w:b/>
        </w:rPr>
        <w:t>Turns ↔ learning/neuroplasticity (why feedback on turns?).</w:t>
      </w:r>
      <w:r>
        <w:rPr>
          <w:rFonts w:ascii="Cardo" w:eastAsia="Cardo" w:hAnsi="Cardo" w:cs="Cardo"/>
          <w:b/>
        </w:rPr>
        <w:br/>
      </w:r>
      <w:r>
        <w:rPr>
          <w:rFonts w:ascii="Times New Roman" w:eastAsia="Times New Roman" w:hAnsi="Times New Roman" w:cs="Times New Roman"/>
        </w:rPr>
        <w:t xml:space="preserve"> RCTs and longitudinal neuroimaging show that increasing conversational turns (often measured with LENA) predicts gains in language and changes in cortical structure—strong justification for a “turn quality” feedback channel in your system. (</w:t>
      </w:r>
      <w:hyperlink r:id="rId18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14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Automating clinical/interaction coding.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Early ML work classifies DPICS-style dialogue acts from parent–child speech and predicts interaction quality from audio-video features (OpenPose + voice). These give you label sets (e.g., praise, reflection, command), features, and reported performance to benchmark against. (</w:t>
      </w:r>
      <w:hyperlink r:id="rId19">
        <w:r>
          <w:rPr>
            <w:rFonts w:ascii="Times New Roman" w:eastAsia="Times New Roman" w:hAnsi="Times New Roman" w:cs="Times New Roman"/>
            <w:color w:val="1155CC"/>
            <w:u w:val="single"/>
          </w:rPr>
          <w:t>DASH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15" w14:textId="7514D434" w:rsidR="003313CD" w:rsidRDefault="00000000" w:rsidP="004D755C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5" w:name="_33h2laknjonz" w:colFirst="0" w:colLast="0"/>
      <w:bookmarkEnd w:id="5"/>
      <w:r>
        <w:rPr>
          <w:rFonts w:ascii="Times New Roman" w:eastAsia="Times New Roman" w:hAnsi="Times New Roman" w:cs="Times New Roman"/>
          <w:b/>
          <w:sz w:val="46"/>
          <w:szCs w:val="46"/>
        </w:rPr>
        <w:t xml:space="preserve">6) Methods, labels, and performance </w:t>
      </w:r>
    </w:p>
    <w:p w14:paraId="00000016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Data types.</w:t>
      </w:r>
    </w:p>
    <w:p w14:paraId="00000017" w14:textId="77777777" w:rsidR="003313CD" w:rsidRDefault="00000000" w:rsidP="004D755C">
      <w:pPr>
        <w:numPr>
          <w:ilvl w:val="0"/>
          <w:numId w:val="1"/>
        </w:numPr>
        <w:spacing w:before="240" w:line="360" w:lineRule="auto"/>
      </w:pPr>
      <w:r>
        <w:rPr>
          <w:rFonts w:ascii="Times New Roman" w:eastAsia="Times New Roman" w:hAnsi="Times New Roman" w:cs="Times New Roman"/>
          <w:b/>
        </w:rPr>
        <w:lastRenderedPageBreak/>
        <w:t>Audio:</w:t>
      </w:r>
      <w:r>
        <w:rPr>
          <w:rFonts w:ascii="Times New Roman" w:eastAsia="Times New Roman" w:hAnsi="Times New Roman" w:cs="Times New Roman"/>
        </w:rPr>
        <w:t xml:space="preserve"> daylong home (LENA/HomeBank), classroom mic arrays, close-talk mics during book reading.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3313CD" w:rsidRDefault="00000000" w:rsidP="004D755C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Video:</w:t>
      </w:r>
      <w:r>
        <w:rPr>
          <w:rFonts w:ascii="Times New Roman" w:eastAsia="Times New Roman" w:hAnsi="Times New Roman" w:cs="Times New Roman"/>
        </w:rPr>
        <w:t xml:space="preserve"> fixed-camera storytime; pose-keypoints (OpenPose/MediaPipe) for joint attention, synchrony, posture.</w:t>
      </w:r>
      <w:r>
        <w:rPr>
          <w:rFonts w:ascii="Times New Roman" w:eastAsia="Times New Roman" w:hAnsi="Times New Roman" w:cs="Times New Roman"/>
        </w:rPr>
        <w:br/>
      </w:r>
    </w:p>
    <w:p w14:paraId="02CF4FC3" w14:textId="77777777" w:rsidR="004D755C" w:rsidRPr="004D755C" w:rsidRDefault="00000000" w:rsidP="004D755C">
      <w:pPr>
        <w:numPr>
          <w:ilvl w:val="0"/>
          <w:numId w:val="1"/>
        </w:numPr>
        <w:spacing w:after="240" w:line="360" w:lineRule="auto"/>
      </w:pPr>
      <w:r>
        <w:rPr>
          <w:rFonts w:ascii="Times New Roman" w:eastAsia="Times New Roman" w:hAnsi="Times New Roman" w:cs="Times New Roman"/>
          <w:b/>
        </w:rPr>
        <w:t>Transcripts:</w:t>
      </w:r>
      <w:r>
        <w:rPr>
          <w:rFonts w:ascii="Times New Roman" w:eastAsia="Times New Roman" w:hAnsi="Times New Roman" w:cs="Times New Roman"/>
        </w:rPr>
        <w:t xml:space="preserve"> manual (CLAN/CHAT) and ASR-derived with CA-friendly timestamps.</w:t>
      </w:r>
    </w:p>
    <w:p w14:paraId="7D7E5137" w14:textId="03423EAC" w:rsidR="004D755C" w:rsidRPr="004D755C" w:rsidRDefault="004D755C" w:rsidP="004D755C">
      <w:pPr>
        <w:spacing w:after="240" w:line="360" w:lineRule="auto"/>
        <w:ind w:left="720"/>
        <w:rPr>
          <w:rFonts w:ascii="Times New Roman" w:eastAsia="Times New Roman" w:hAnsi="Times New Roman" w:cs="Times New Roman"/>
        </w:rPr>
      </w:pPr>
      <w:r w:rsidRPr="004D755C">
        <w:rPr>
          <w:rFonts w:ascii="Times New Roman" w:eastAsia="Times New Roman" w:hAnsi="Times New Roman" w:cs="Times New Roman"/>
        </w:rPr>
        <w:t>CLAN: Computerized Language A</w:t>
      </w:r>
      <w:r w:rsidRPr="004D755C">
        <w:rPr>
          <w:rFonts w:ascii="Times New Roman" w:eastAsia="Times New Roman" w:hAnsi="Times New Roman" w:cs="Times New Roman"/>
        </w:rPr>
        <w:t>n</w:t>
      </w:r>
      <w:r w:rsidRPr="004D755C">
        <w:rPr>
          <w:rFonts w:ascii="Times New Roman" w:eastAsia="Times New Roman" w:hAnsi="Times New Roman" w:cs="Times New Roman"/>
        </w:rPr>
        <w:t>alysi</w:t>
      </w:r>
      <w:r>
        <w:rPr>
          <w:rFonts w:ascii="Times New Roman" w:eastAsia="Times New Roman" w:hAnsi="Times New Roman" w:cs="Times New Roman"/>
        </w:rPr>
        <w:t xml:space="preserve">s: </w:t>
      </w:r>
      <w:r w:rsidRPr="004D755C">
        <w:rPr>
          <w:rFonts w:ascii="Times New Roman" w:eastAsia="Times New Roman" w:hAnsi="Times New Roman" w:cs="Times New Roman"/>
        </w:rPr>
        <w:t>This is the software package developed by the CHILDES project (and now part of TalkBank) for analyzing transcribed language data.</w:t>
      </w:r>
    </w:p>
    <w:p w14:paraId="71FE953A" w14:textId="77777777" w:rsidR="004D755C" w:rsidRPr="004D755C" w:rsidRDefault="004D755C" w:rsidP="004D755C">
      <w:pPr>
        <w:spacing w:after="240" w:line="360" w:lineRule="auto"/>
        <w:ind w:left="720"/>
        <w:rPr>
          <w:rFonts w:ascii="Times New Roman" w:eastAsia="Times New Roman" w:hAnsi="Times New Roman" w:cs="Times New Roman"/>
        </w:rPr>
      </w:pPr>
    </w:p>
    <w:p w14:paraId="00000019" w14:textId="684C5EDE" w:rsidR="003313CD" w:rsidRPr="004D755C" w:rsidRDefault="004D755C" w:rsidP="004D755C">
      <w:pPr>
        <w:spacing w:after="240" w:line="360" w:lineRule="auto"/>
        <w:ind w:left="720"/>
        <w:rPr>
          <w:rFonts w:ascii="Times New Roman" w:eastAsia="Times New Roman" w:hAnsi="Times New Roman" w:cs="Times New Roman"/>
        </w:rPr>
      </w:pPr>
      <w:r w:rsidRPr="004D755C">
        <w:rPr>
          <w:rFonts w:ascii="Times New Roman" w:eastAsia="Times New Roman" w:hAnsi="Times New Roman" w:cs="Times New Roman"/>
        </w:rPr>
        <w:t>CHAT: Codes for the Human Analysis of TranscriptsThis is the standardized transcription format used by CHILDES and TalkBank to represent spoken language data, including various linguistic annotations.</w:t>
      </w:r>
      <w:r w:rsidR="00000000">
        <w:rPr>
          <w:rFonts w:ascii="Times New Roman" w:eastAsia="Times New Roman" w:hAnsi="Times New Roman" w:cs="Times New Roman"/>
        </w:rPr>
        <w:br/>
      </w:r>
    </w:p>
    <w:p w14:paraId="0000001A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Label spaces commonly used.</w:t>
      </w:r>
    </w:p>
    <w:p w14:paraId="0000001B" w14:textId="77777777" w:rsidR="003313CD" w:rsidRDefault="00000000" w:rsidP="004D755C">
      <w:pPr>
        <w:numPr>
          <w:ilvl w:val="0"/>
          <w:numId w:val="7"/>
        </w:numPr>
        <w:spacing w:before="240" w:line="360" w:lineRule="auto"/>
      </w:pPr>
      <w:r>
        <w:rPr>
          <w:rFonts w:ascii="Times New Roman" w:eastAsia="Times New Roman" w:hAnsi="Times New Roman" w:cs="Times New Roman"/>
          <w:b/>
        </w:rPr>
        <w:t>Dialogic reading moves:</w:t>
      </w:r>
      <w:r>
        <w:rPr>
          <w:rFonts w:ascii="Times New Roman" w:eastAsia="Times New Roman" w:hAnsi="Times New Roman" w:cs="Times New Roman"/>
        </w:rPr>
        <w:t xml:space="preserve"> open wh-questions, expansions, recasts, prompts, praise, wait-time. (Map to your “domain model–parent”.) (</w:t>
      </w:r>
      <w:hyperlink r:id="rId20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1C" w14:textId="77777777" w:rsidR="003313CD" w:rsidRDefault="00000000" w:rsidP="004D755C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Clinical/parent-coaching codes:</w:t>
      </w:r>
      <w:r>
        <w:rPr>
          <w:rFonts w:ascii="Times New Roman" w:eastAsia="Times New Roman" w:hAnsi="Times New Roman" w:cs="Times New Roman"/>
        </w:rPr>
        <w:t xml:space="preserve"> DPICS (praise, reflection, description, command, question, negative talk). (</w:t>
      </w:r>
      <w:hyperlink r:id="rId21">
        <w:r>
          <w:rPr>
            <w:rFonts w:ascii="Times New Roman" w:eastAsia="Times New Roman" w:hAnsi="Times New Roman" w:cs="Times New Roman"/>
            <w:color w:val="1155CC"/>
            <w:u w:val="single"/>
          </w:rPr>
          <w:t>DASH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1D" w14:textId="77777777" w:rsidR="003313CD" w:rsidRDefault="00000000" w:rsidP="004D755C">
      <w:pPr>
        <w:numPr>
          <w:ilvl w:val="0"/>
          <w:numId w:val="7"/>
        </w:numPr>
        <w:spacing w:after="240" w:line="360" w:lineRule="auto"/>
      </w:pPr>
      <w:r>
        <w:rPr>
          <w:rFonts w:ascii="Times New Roman" w:eastAsia="Times New Roman" w:hAnsi="Times New Roman" w:cs="Times New Roman"/>
          <w:b/>
        </w:rPr>
        <w:t>Classroom discourse:</w:t>
      </w:r>
      <w:r>
        <w:rPr>
          <w:rFonts w:ascii="Times New Roman" w:eastAsia="Times New Roman" w:hAnsi="Times New Roman" w:cs="Times New Roman"/>
        </w:rPr>
        <w:t xml:space="preserve"> authentic vs. closed questions; uptake; revoicing; talk moves; supportive/unsupportive paraverbal cues. (</w:t>
      </w:r>
      <w:hyperlink r:id="rId22">
        <w:r>
          <w:rPr>
            <w:rFonts w:ascii="Times New Roman" w:eastAsia="Times New Roman" w:hAnsi="Times New Roman" w:cs="Times New Roman"/>
            <w:color w:val="1155CC"/>
            <w:u w:val="single"/>
          </w:rPr>
          <w:t>arXiv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1E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Typical modeling stack.</w:t>
      </w:r>
    </w:p>
    <w:p w14:paraId="0000001F" w14:textId="77777777" w:rsidR="003313CD" w:rsidRDefault="00000000" w:rsidP="004D755C">
      <w:pPr>
        <w:numPr>
          <w:ilvl w:val="0"/>
          <w:numId w:val="6"/>
        </w:numPr>
        <w:spacing w:before="240" w:line="360" w:lineRule="auto"/>
      </w:pPr>
      <w:r>
        <w:rPr>
          <w:rFonts w:ascii="Times New Roman" w:eastAsia="Times New Roman" w:hAnsi="Times New Roman" w:cs="Times New Roman"/>
          <w:b/>
        </w:rPr>
        <w:t>Front end:</w:t>
      </w:r>
      <w:r>
        <w:rPr>
          <w:rFonts w:ascii="Cardo" w:eastAsia="Cardo" w:hAnsi="Cardo" w:cs="Cardo"/>
        </w:rPr>
        <w:t xml:space="preserve"> VAD/diarization → ASR → turn segmentation; prosody features and MFCCs for paraverbal cues. </w:t>
      </w:r>
      <w:r>
        <w:rPr>
          <w:rFonts w:ascii="Cardo" w:eastAsia="Cardo" w:hAnsi="Cardo" w:cs="Cardo"/>
        </w:rPr>
        <w:br/>
      </w:r>
    </w:p>
    <w:p w14:paraId="00000020" w14:textId="77777777" w:rsidR="003313CD" w:rsidRDefault="00000000" w:rsidP="004D755C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Classifiers:</w:t>
      </w:r>
      <w:r>
        <w:rPr>
          <w:rFonts w:ascii="Times New Roman" w:eastAsia="Times New Roman" w:hAnsi="Times New Roman" w:cs="Times New Roman"/>
        </w:rPr>
        <w:t xml:space="preserve"> sequence models (BiLSTM/CRF, Transformers) for dialogue-act tagging; multimodal fusion for audio+video (for joint attention/engagement). (</w:t>
      </w:r>
      <w:hyperlink r:id="rId23">
        <w:r>
          <w:rPr>
            <w:rFonts w:ascii="Times New Roman" w:eastAsia="Times New Roman" w:hAnsi="Times New Roman" w:cs="Times New Roman"/>
            <w:color w:val="1155CC"/>
            <w:u w:val="single"/>
          </w:rPr>
          <w:t>NSF Public Access Repository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21" w14:textId="77777777" w:rsidR="003313CD" w:rsidRDefault="00000000" w:rsidP="004D755C">
      <w:pPr>
        <w:numPr>
          <w:ilvl w:val="0"/>
          <w:numId w:val="6"/>
        </w:numPr>
        <w:spacing w:after="240" w:line="360" w:lineRule="auto"/>
      </w:pPr>
      <w:r>
        <w:rPr>
          <w:rFonts w:ascii="Times New Roman" w:eastAsia="Times New Roman" w:hAnsi="Times New Roman" w:cs="Times New Roman"/>
          <w:b/>
        </w:rPr>
        <w:lastRenderedPageBreak/>
        <w:t>Metrics reported:</w:t>
      </w:r>
      <w:r>
        <w:rPr>
          <w:rFonts w:ascii="Times New Roman" w:eastAsia="Times New Roman" w:hAnsi="Times New Roman" w:cs="Times New Roman"/>
        </w:rPr>
        <w:t xml:space="preserve"> F1 per label and macro-F1 for imbalanced dialogue acts; AUC/accuracy for “supportive vs. unsupportive”; correlation with expert/observation scores; human–machine agreement (κ). (</w:t>
      </w:r>
      <w:hyperlink r:id="rId24">
        <w:r>
          <w:rPr>
            <w:rFonts w:ascii="Times New Roman" w:eastAsia="Times New Roman" w:hAnsi="Times New Roman" w:cs="Times New Roman"/>
            <w:color w:val="1155CC"/>
            <w:u w:val="single"/>
          </w:rPr>
          <w:t>University of Colorado Boulder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22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Performance snapshots (illustrative).</w:t>
      </w:r>
    </w:p>
    <w:p w14:paraId="00000023" w14:textId="77777777" w:rsidR="003313CD" w:rsidRDefault="00000000" w:rsidP="004D755C">
      <w:pPr>
        <w:numPr>
          <w:ilvl w:val="0"/>
          <w:numId w:val="3"/>
        </w:numPr>
        <w:spacing w:before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Teacher-move prediction achieves meaningful correlations with observation/Tripod scores; audio-only paraverbal models capture unsupportive cues without transcripts.</w:t>
      </w:r>
      <w:r>
        <w:rPr>
          <w:rFonts w:ascii="Times New Roman" w:eastAsia="Times New Roman" w:hAnsi="Times New Roman" w:cs="Times New Roman"/>
        </w:rPr>
        <w:br/>
      </w:r>
    </w:p>
    <w:p w14:paraId="00000024" w14:textId="77777777" w:rsidR="003313CD" w:rsidRDefault="00000000" w:rsidP="004D755C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Parent–child DPICS tagging: early prototypes show viable F1s on high-frequency acts; quality prediction from OpenPose+audio improves coding efficiency. (</w:t>
      </w:r>
      <w:hyperlink r:id="rId25">
        <w:r>
          <w:rPr>
            <w:rFonts w:ascii="Times New Roman" w:eastAsia="Times New Roman" w:hAnsi="Times New Roman" w:cs="Times New Roman"/>
            <w:color w:val="1155CC"/>
            <w:u w:val="single"/>
          </w:rPr>
          <w:t>DASH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25" w14:textId="77777777" w:rsidR="003313CD" w:rsidRDefault="00000000" w:rsidP="004D755C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6" w:name="_8iqajl7ijbqo" w:colFirst="0" w:colLast="0"/>
      <w:bookmarkEnd w:id="6"/>
      <w:r>
        <w:rPr>
          <w:rFonts w:ascii="Times New Roman" w:eastAsia="Times New Roman" w:hAnsi="Times New Roman" w:cs="Times New Roman"/>
          <w:b/>
          <w:sz w:val="46"/>
          <w:szCs w:val="46"/>
        </w:rPr>
        <w:t>7) Datasets that fit 4–5-year-olds &amp; book reading</w:t>
      </w:r>
    </w:p>
    <w:p w14:paraId="00000026" w14:textId="77777777" w:rsidR="003313CD" w:rsidRDefault="00000000" w:rsidP="004D755C">
      <w:pPr>
        <w:numPr>
          <w:ilvl w:val="0"/>
          <w:numId w:val="4"/>
        </w:numPr>
        <w:spacing w:before="240" w:line="360" w:lineRule="auto"/>
      </w:pPr>
      <w:r>
        <w:rPr>
          <w:rFonts w:ascii="Times New Roman" w:eastAsia="Times New Roman" w:hAnsi="Times New Roman" w:cs="Times New Roman"/>
          <w:b/>
        </w:rPr>
        <w:t>CHILDES New England; Brent/Siskind.</w:t>
      </w:r>
      <w:r>
        <w:rPr>
          <w:rFonts w:ascii="Times New Roman" w:eastAsia="Times New Roman" w:hAnsi="Times New Roman" w:cs="Times New Roman"/>
        </w:rPr>
        <w:t xml:space="preserve"> Longitudinal home talk with audio links (many preschool samples). (</w:t>
      </w:r>
      <w:hyperlink r:id="rId26">
        <w:r>
          <w:rPr>
            <w:rFonts w:ascii="Times New Roman" w:eastAsia="Times New Roman" w:hAnsi="Times New Roman" w:cs="Times New Roman"/>
            <w:color w:val="1155CC"/>
            <w:u w:val="single"/>
          </w:rPr>
          <w:t>TalkBank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27" w14:textId="77777777" w:rsidR="003313CD" w:rsidRDefault="00000000" w:rsidP="004D755C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HomeBank public sets.</w:t>
      </w:r>
      <w:r>
        <w:rPr>
          <w:rFonts w:ascii="Times New Roman" w:eastAsia="Times New Roman" w:hAnsi="Times New Roman" w:cs="Times New Roman"/>
        </w:rPr>
        <w:t xml:space="preserve"> Daylong naturalistic 3–5y audio with LENA-compatible annotations. (</w:t>
      </w:r>
      <w:hyperlink r:id="rId27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28" w14:textId="77777777" w:rsidR="003313CD" w:rsidRDefault="00000000" w:rsidP="004D755C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Classroom corpora for discourse moves.</w:t>
      </w:r>
      <w:r>
        <w:rPr>
          <w:rFonts w:ascii="Times New Roman" w:eastAsia="Times New Roman" w:hAnsi="Times New Roman" w:cs="Times New Roman"/>
        </w:rPr>
        <w:t xml:space="preserve"> NCTE math transcripts + TalkMoves labels (older grades, but labeling schemes port to preschool teacher talk). (</w:t>
      </w:r>
      <w:hyperlink r:id="rId28">
        <w:r>
          <w:rPr>
            <w:rFonts w:ascii="Times New Roman" w:eastAsia="Times New Roman" w:hAnsi="Times New Roman" w:cs="Times New Roman"/>
            <w:color w:val="1155CC"/>
            <w:u w:val="single"/>
          </w:rPr>
          <w:t>arXiv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29" w14:textId="77777777" w:rsidR="003313CD" w:rsidRDefault="00000000" w:rsidP="004D755C">
      <w:pPr>
        <w:numPr>
          <w:ilvl w:val="0"/>
          <w:numId w:val="4"/>
        </w:numPr>
        <w:spacing w:after="240" w:line="360" w:lineRule="auto"/>
      </w:pPr>
      <w:r>
        <w:rPr>
          <w:rFonts w:ascii="Times New Roman" w:eastAsia="Times New Roman" w:hAnsi="Times New Roman" w:cs="Times New Roman"/>
          <w:b/>
        </w:rPr>
        <w:t>StoryPal / bilingual CA studies.</w:t>
      </w:r>
      <w:r>
        <w:rPr>
          <w:rFonts w:ascii="Times New Roman" w:eastAsia="Times New Roman" w:hAnsi="Times New Roman" w:cs="Times New Roman"/>
        </w:rPr>
        <w:t xml:space="preserve"> Purpose-built SBR datasets (audio + interaction logs) in lab or home settings. (</w:t>
      </w:r>
      <w:hyperlink r:id="rId29">
        <w:r>
          <w:rPr>
            <w:rFonts w:ascii="Times New Roman" w:eastAsia="Times New Roman" w:hAnsi="Times New Roman" w:cs="Times New Roman"/>
            <w:color w:val="1155CC"/>
            <w:u w:val="single"/>
          </w:rPr>
          <w:t>ACM Digital Library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2A" w14:textId="77777777" w:rsidR="003313CD" w:rsidRDefault="00000000" w:rsidP="004D755C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sz w:val="46"/>
          <w:szCs w:val="46"/>
        </w:rPr>
      </w:pPr>
      <w:bookmarkStart w:id="7" w:name="_f67p8omnkkbh" w:colFirst="0" w:colLast="0"/>
      <w:bookmarkEnd w:id="7"/>
      <w:r>
        <w:rPr>
          <w:rFonts w:ascii="Times New Roman" w:eastAsia="Times New Roman" w:hAnsi="Times New Roman" w:cs="Times New Roman"/>
          <w:b/>
          <w:sz w:val="46"/>
          <w:szCs w:val="46"/>
        </w:rPr>
        <w:t>8) Design takeaways for your multi-agent prototype</w:t>
      </w:r>
    </w:p>
    <w:p w14:paraId="0000002B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Agents &amp; roles.</w:t>
      </w:r>
    </w:p>
    <w:p w14:paraId="0000002C" w14:textId="77777777" w:rsidR="003313CD" w:rsidRDefault="00000000" w:rsidP="004D755C">
      <w:pPr>
        <w:numPr>
          <w:ilvl w:val="0"/>
          <w:numId w:val="5"/>
        </w:numPr>
        <w:spacing w:before="240" w:line="360" w:lineRule="auto"/>
      </w:pPr>
      <w:r>
        <w:rPr>
          <w:rFonts w:ascii="Times New Roman" w:eastAsia="Times New Roman" w:hAnsi="Times New Roman" w:cs="Times New Roman"/>
          <w:b/>
        </w:rPr>
        <w:t>Perception agent</w:t>
      </w:r>
      <w:r>
        <w:rPr>
          <w:rFonts w:ascii="Times New Roman" w:eastAsia="Times New Roman" w:hAnsi="Times New Roman" w:cs="Times New Roman"/>
        </w:rPr>
        <w:t xml:space="preserve"> (always-on listener): diarization, child/parent ID, ASR; flags dialogic opportunities (e.g., low question rate, short wait-time). Backed by ALICE/ACLEW-style modules. (</w:t>
      </w:r>
      <w:hyperlink r:id="rId30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2D" w14:textId="77777777" w:rsidR="003313CD" w:rsidRDefault="00000000" w:rsidP="004D755C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Discourse-coach agent</w:t>
      </w:r>
      <w:r>
        <w:rPr>
          <w:rFonts w:ascii="Times New Roman" w:eastAsia="Times New Roman" w:hAnsi="Times New Roman" w:cs="Times New Roman"/>
        </w:rPr>
        <w:t xml:space="preserve"> (parent-facing): suggests one next move (“Ask a why-question about the picture”) using a dialogic policy learned from StoryPal-like data and tuned to DPICS/TalkMoves targets. (</w:t>
      </w:r>
      <w:hyperlink r:id="rId31">
        <w:r>
          <w:rPr>
            <w:rFonts w:ascii="Times New Roman" w:eastAsia="Times New Roman" w:hAnsi="Times New Roman" w:cs="Times New Roman"/>
            <w:color w:val="1155CC"/>
            <w:u w:val="single"/>
          </w:rPr>
          <w:t>ACM Digital Library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2E" w14:textId="77777777" w:rsidR="003313CD" w:rsidRDefault="00000000" w:rsidP="004D755C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Engagement agent</w:t>
      </w:r>
      <w:r>
        <w:rPr>
          <w:rFonts w:ascii="Times New Roman" w:eastAsia="Times New Roman" w:hAnsi="Times New Roman" w:cs="Times New Roman"/>
        </w:rPr>
        <w:t xml:space="preserve"> (vision): monitors joint attention/pose and recommends re-orienting prompts—grounded in eye-gaze/joint-attention findings. (</w:t>
      </w:r>
      <w:hyperlink r:id="rId32">
        <w:r>
          <w:rPr>
            <w:rFonts w:ascii="Times New Roman" w:eastAsia="Times New Roman" w:hAnsi="Times New Roman" w:cs="Times New Roman"/>
            <w:color w:val="1155CC"/>
            <w:u w:val="single"/>
          </w:rPr>
          <w:t>ResearchGate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2F" w14:textId="77777777" w:rsidR="003313CD" w:rsidRDefault="00000000" w:rsidP="004D755C">
      <w:pPr>
        <w:numPr>
          <w:ilvl w:val="0"/>
          <w:numId w:val="5"/>
        </w:numPr>
        <w:spacing w:after="240" w:line="360" w:lineRule="auto"/>
      </w:pPr>
      <w:r>
        <w:rPr>
          <w:rFonts w:ascii="Times New Roman" w:eastAsia="Times New Roman" w:hAnsi="Times New Roman" w:cs="Times New Roman"/>
          <w:b/>
        </w:rPr>
        <w:t>Teacher-analytics agent</w:t>
      </w:r>
      <w:r>
        <w:rPr>
          <w:rFonts w:ascii="Times New Roman" w:eastAsia="Times New Roman" w:hAnsi="Times New Roman" w:cs="Times New Roman"/>
        </w:rPr>
        <w:t xml:space="preserve"> (for classroom use): computes supportive/unsupportive paraverbal indices and talk-move distributions; feeds dashboards. (</w:t>
      </w:r>
      <w:hyperlink r:id="rId33">
        <w:r>
          <w:rPr>
            <w:rFonts w:ascii="Times New Roman" w:eastAsia="Times New Roman" w:hAnsi="Times New Roman" w:cs="Times New Roman"/>
            <w:color w:val="1155CC"/>
            <w:u w:val="single"/>
          </w:rPr>
          <w:t>University of Colorado Boulder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Domain model (parent).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Include constructs you’ll measure and coach: quantity (turns/min), </w:t>
      </w:r>
      <w:r>
        <w:rPr>
          <w:rFonts w:ascii="Times New Roman" w:eastAsia="Times New Roman" w:hAnsi="Times New Roman" w:cs="Times New Roman"/>
          <w:b/>
        </w:rPr>
        <w:t>quality</w:t>
      </w:r>
      <w:r>
        <w:rPr>
          <w:rFonts w:ascii="Times New Roman" w:eastAsia="Times New Roman" w:hAnsi="Times New Roman" w:cs="Times New Roman"/>
        </w:rPr>
        <w:t xml:space="preserve"> (open questions, expansions, praise, contingent talk), </w:t>
      </w:r>
      <w:r>
        <w:rPr>
          <w:rFonts w:ascii="Times New Roman" w:eastAsia="Times New Roman" w:hAnsi="Times New Roman" w:cs="Times New Roman"/>
          <w:b/>
        </w:rPr>
        <w:t>paraverbal</w:t>
      </w:r>
      <w:r>
        <w:rPr>
          <w:rFonts w:ascii="Times New Roman" w:eastAsia="Times New Roman" w:hAnsi="Times New Roman" w:cs="Times New Roman"/>
        </w:rPr>
        <w:t xml:space="preserve"> (pace, pause length), </w:t>
      </w:r>
      <w:r>
        <w:rPr>
          <w:rFonts w:ascii="Times New Roman" w:eastAsia="Times New Roman" w:hAnsi="Times New Roman" w:cs="Times New Roman"/>
          <w:b/>
        </w:rPr>
        <w:t>engagement</w:t>
      </w:r>
      <w:r>
        <w:rPr>
          <w:rFonts w:ascii="Cardo" w:eastAsia="Cardo" w:hAnsi="Cardo" w:cs="Cardo"/>
        </w:rPr>
        <w:t xml:space="preserve"> (joint attention). Justify with dialogic reading and turns→learning evidence. (</w:t>
      </w:r>
      <w:hyperlink r:id="rId34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31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Learning model.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Start with supervised dialogue-act tagging on CHILDES/HomeBank + small, expert-labeled SBR clips; layer a bandit or RL policy that chooses the </w:t>
      </w:r>
      <w:r>
        <w:rPr>
          <w:rFonts w:ascii="Times New Roman" w:eastAsia="Times New Roman" w:hAnsi="Times New Roman" w:cs="Times New Roman"/>
          <w:i/>
        </w:rPr>
        <w:t>next prompt</w:t>
      </w:r>
      <w:r>
        <w:rPr>
          <w:rFonts w:ascii="Gungsuh" w:eastAsia="Gungsuh" w:hAnsi="Gungsuh" w:cs="Gungsuh"/>
        </w:rPr>
        <w:t xml:space="preserve"> maximizing downstream engagement/turns (reward shaped by changes in turns, child talk length). Benchmarks: macro-F1 ≥ 0.60 on common acts; ≥ 0.30 on rare acts; δ turns/min +10–20% in A/B pilots (targets borrowed from parent-coaching RCT magnitudes). (</w:t>
      </w:r>
      <w:hyperlink r:id="rId35">
        <w:r>
          <w:rPr>
            <w:rFonts w:ascii="Times New Roman" w:eastAsia="Times New Roman" w:hAnsi="Times New Roman" w:cs="Times New Roman"/>
            <w:color w:val="1155CC"/>
            <w:u w:val="single"/>
          </w:rPr>
          <w:t>PNAS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32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Labeling plan (human-in-the-loop).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Bootstrap with DPICS + dialogic-reading tags; active-learn hard clips (overlap, noise, rapid back-and-forth); compute adjudicator κ and use small expert panels for rare labels. (</w:t>
      </w:r>
      <w:hyperlink r:id="rId36">
        <w:r>
          <w:rPr>
            <w:rFonts w:ascii="Times New Roman" w:eastAsia="Times New Roman" w:hAnsi="Times New Roman" w:cs="Times New Roman"/>
            <w:color w:val="1155CC"/>
            <w:u w:val="single"/>
          </w:rPr>
          <w:t>DASH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33" w14:textId="77777777" w:rsidR="003313CD" w:rsidRDefault="00000000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Privacy &amp; deployment.</w:t>
      </w: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 Follow HomeBank/TalkBank anonymization practices; on-device VAD/diarization; store derived features, not raw audio, for rapid IRB approval. (</w:t>
      </w:r>
      <w:hyperlink r:id="rId37">
        <w:r>
          <w:rPr>
            <w:rFonts w:ascii="Times New Roman" w:eastAsia="Times New Roman" w:hAnsi="Times New Roman" w:cs="Times New Roman"/>
            <w:color w:val="1155CC"/>
            <w:u w:val="single"/>
          </w:rPr>
          <w:t>TalkBank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34" w14:textId="77777777" w:rsidR="003313CD" w:rsidRDefault="00000000" w:rsidP="004D755C">
      <w:pPr>
        <w:spacing w:line="360" w:lineRule="auto"/>
        <w:rPr>
          <w:rFonts w:ascii="Times New Roman" w:eastAsia="Times New Roman" w:hAnsi="Times New Roman" w:cs="Times New Roman"/>
        </w:rPr>
      </w:pPr>
      <w:r>
        <w:lastRenderedPageBreak/>
        <w:pict w14:anchorId="0B65DDFF">
          <v:rect id="_x0000_i1025" style="width:0;height:1.5pt" o:hrstd="t" o:hr="t" fillcolor="#a0a0a0" stroked="f"/>
        </w:pict>
      </w:r>
    </w:p>
    <w:p w14:paraId="00000035" w14:textId="25A2BE7A" w:rsidR="003313CD" w:rsidRDefault="00000000" w:rsidP="004D755C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8" w:name="_zhu2823413dy" w:colFirst="0" w:colLast="0"/>
      <w:bookmarkEnd w:id="8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Papers shared </w:t>
      </w:r>
    </w:p>
    <w:p w14:paraId="00000036" w14:textId="77777777" w:rsidR="003313CD" w:rsidRDefault="00000000" w:rsidP="004D755C">
      <w:pPr>
        <w:numPr>
          <w:ilvl w:val="0"/>
          <w:numId w:val="2"/>
        </w:numPr>
        <w:spacing w:before="240" w:line="360" w:lineRule="auto"/>
      </w:pPr>
      <w:r>
        <w:rPr>
          <w:rFonts w:ascii="Times New Roman" w:eastAsia="Times New Roman" w:hAnsi="Times New Roman" w:cs="Times New Roman"/>
          <w:b/>
        </w:rPr>
        <w:t>Bateman (2025)</w:t>
      </w:r>
      <w:r>
        <w:rPr>
          <w:rFonts w:ascii="Times New Roman" w:eastAsia="Times New Roman" w:hAnsi="Times New Roman" w:cs="Times New Roman"/>
        </w:rPr>
        <w:t xml:space="preserve"> – Playbook for doing CA </w:t>
      </w:r>
      <w:r>
        <w:rPr>
          <w:rFonts w:ascii="Times New Roman" w:eastAsia="Times New Roman" w:hAnsi="Times New Roman" w:cs="Times New Roman"/>
          <w:i/>
        </w:rPr>
        <w:t>with</w:t>
      </w:r>
      <w:r>
        <w:rPr>
          <w:rFonts w:ascii="Times New Roman" w:eastAsia="Times New Roman" w:hAnsi="Times New Roman" w:cs="Times New Roman"/>
        </w:rPr>
        <w:t xml:space="preserve"> early-childhood teachers; shows how to translate micro-analysis into practitioner-friendly insights. Great for your teacher-facing feedback rubrics. (</w:t>
      </w:r>
      <w:hyperlink r:id="rId38">
        <w:r>
          <w:rPr>
            <w:rFonts w:ascii="Times New Roman" w:eastAsia="Times New Roman" w:hAnsi="Times New Roman" w:cs="Times New Roman"/>
            <w:color w:val="1155CC"/>
            <w:u w:val="single"/>
          </w:rPr>
          <w:t>Taylor &amp; Francis Online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37" w14:textId="77777777" w:rsidR="003313CD" w:rsidRDefault="00000000" w:rsidP="004D755C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Bova (2021)</w:t>
      </w:r>
      <w:r>
        <w:rPr>
          <w:rFonts w:ascii="Times New Roman" w:eastAsia="Times New Roman" w:hAnsi="Times New Roman" w:cs="Times New Roman"/>
        </w:rPr>
        <w:t xml:space="preserve"> – Parent–child argumentation is co-managed; identifies turn shapes (challenges, defenses) you can label automatically. (</w:t>
      </w:r>
      <w:hyperlink r:id="rId39">
        <w:r>
          <w:rPr>
            <w:rFonts w:ascii="Times New Roman" w:eastAsia="Times New Roman" w:hAnsi="Times New Roman" w:cs="Times New Roman"/>
            <w:color w:val="1155CC"/>
            <w:u w:val="single"/>
          </w:rPr>
          <w:t>ScienceDirect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38" w14:textId="77777777" w:rsidR="003313CD" w:rsidRDefault="00000000" w:rsidP="004D755C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Yang &amp; Shen-Tu (2025)</w:t>
      </w:r>
      <w:r>
        <w:rPr>
          <w:rFonts w:ascii="Times New Roman" w:eastAsia="Times New Roman" w:hAnsi="Times New Roman" w:cs="Times New Roman"/>
        </w:rPr>
        <w:t xml:space="preserve"> – Argues “style” is culturally calibrated; cautions against one-size-fits-all feedback. (</w:t>
      </w:r>
      <w:hyperlink r:id="rId40">
        <w:r>
          <w:rPr>
            <w:rFonts w:ascii="Times New Roman" w:eastAsia="Times New Roman" w:hAnsi="Times New Roman" w:cs="Times New Roman"/>
            <w:color w:val="1155CC"/>
            <w:u w:val="single"/>
          </w:rPr>
          <w:t>PLOS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39" w14:textId="77777777" w:rsidR="003313CD" w:rsidRDefault="00000000" w:rsidP="004D755C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Gelman et al. (2008)</w:t>
      </w:r>
      <w:r>
        <w:rPr>
          <w:rFonts w:ascii="Times New Roman" w:eastAsia="Times New Roman" w:hAnsi="Times New Roman" w:cs="Times New Roman"/>
        </w:rPr>
        <w:t xml:space="preserve"> – Generic talk is pervasive and meaningful; train detectors for generics during SBR. (</w:t>
      </w:r>
      <w:hyperlink r:id="rId41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3A" w14:textId="77777777" w:rsidR="003313CD" w:rsidRDefault="00000000" w:rsidP="004D755C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CHILDES/TalkBank + New England</w:t>
      </w:r>
      <w:r>
        <w:rPr>
          <w:rFonts w:ascii="Times New Roman" w:eastAsia="Times New Roman" w:hAnsi="Times New Roman" w:cs="Times New Roman"/>
        </w:rPr>
        <w:t xml:space="preserve"> – Rich, audio-linked transcripts (incl. preschool) for training/testing taggers. (</w:t>
      </w:r>
      <w:hyperlink r:id="rId42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3B" w14:textId="77777777" w:rsidR="003313CD" w:rsidRDefault="00000000" w:rsidP="004D755C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</w:rPr>
        <w:t>HomeBank (LENA)</w:t>
      </w:r>
      <w:r>
        <w:rPr>
          <w:rFonts w:ascii="Times New Roman" w:eastAsia="Times New Roman" w:hAnsi="Times New Roman" w:cs="Times New Roman"/>
        </w:rPr>
        <w:t xml:space="preserve"> – Daylong audio for turn-taking and CDS detection; scripts and pipelines included. (</w:t>
      </w:r>
      <w:hyperlink r:id="rId43">
        <w:r>
          <w:rPr>
            <w:rFonts w:ascii="Times New Roman" w:eastAsia="Times New Roman" w:hAnsi="Times New Roman" w:cs="Times New Roman"/>
            <w:color w:val="1155CC"/>
            <w:u w:val="single"/>
          </w:rPr>
          <w:t>PMC</w:t>
        </w:r>
      </w:hyperlink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0000003C" w14:textId="77777777" w:rsidR="003313CD" w:rsidRDefault="00000000" w:rsidP="004D755C">
      <w:pPr>
        <w:numPr>
          <w:ilvl w:val="0"/>
          <w:numId w:val="2"/>
        </w:numPr>
        <w:spacing w:after="240" w:line="360" w:lineRule="auto"/>
      </w:pPr>
      <w:r>
        <w:rPr>
          <w:rFonts w:ascii="Times New Roman" w:eastAsia="Times New Roman" w:hAnsi="Times New Roman" w:cs="Times New Roman"/>
          <w:b/>
        </w:rPr>
        <w:t>Human Speechome</w:t>
      </w:r>
      <w:r>
        <w:rPr>
          <w:rFonts w:ascii="Times New Roman" w:eastAsia="Times New Roman" w:hAnsi="Times New Roman" w:cs="Times New Roman"/>
        </w:rPr>
        <w:t xml:space="preserve"> – Blueprint for multimodal, longitudinal capture and computational modeling. (</w:t>
      </w:r>
      <w:hyperlink r:id="rId44">
        <w:r>
          <w:rPr>
            <w:rFonts w:ascii="Times New Roman" w:eastAsia="Times New Roman" w:hAnsi="Times New Roman" w:cs="Times New Roman"/>
            <w:color w:val="1155CC"/>
            <w:u w:val="single"/>
          </w:rPr>
          <w:t>Social Machines</w:t>
        </w:r>
      </w:hyperlink>
      <w:r>
        <w:rPr>
          <w:rFonts w:ascii="Times New Roman" w:eastAsia="Times New Roman" w:hAnsi="Times New Roman" w:cs="Times New Roman"/>
        </w:rPr>
        <w:t>)</w:t>
      </w:r>
    </w:p>
    <w:p w14:paraId="0000003D" w14:textId="77777777" w:rsidR="003313CD" w:rsidRDefault="003313CD" w:rsidP="004D755C">
      <w:pPr>
        <w:spacing w:before="240" w:after="240" w:line="360" w:lineRule="auto"/>
        <w:rPr>
          <w:rFonts w:ascii="Times New Roman" w:eastAsia="Times New Roman" w:hAnsi="Times New Roman" w:cs="Times New Roman"/>
        </w:rPr>
      </w:pPr>
    </w:p>
    <w:p w14:paraId="0000003E" w14:textId="6F72113B" w:rsidR="003313CD" w:rsidRDefault="00000000" w:rsidP="004D755C">
      <w:pPr>
        <w:pStyle w:val="Heading2"/>
        <w:keepNext w:val="0"/>
        <w:keepLines w:val="0"/>
        <w:spacing w:after="80" w:line="360" w:lineRule="auto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9" w:name="_bqq125uksqwm" w:colFirst="0" w:colLast="0"/>
      <w:bookmarkEnd w:id="9"/>
      <w:r>
        <w:rPr>
          <w:rFonts w:ascii="Times New Roman" w:eastAsia="Times New Roman" w:hAnsi="Times New Roman" w:cs="Times New Roman"/>
          <w:b/>
          <w:sz w:val="34"/>
          <w:szCs w:val="34"/>
        </w:rPr>
        <w:t xml:space="preserve">Datasets shared </w:t>
      </w:r>
    </w:p>
    <w:p w14:paraId="0000003F" w14:textId="77777777" w:rsidR="003313CD" w:rsidRDefault="00000000" w:rsidP="004D755C">
      <w:pPr>
        <w:numPr>
          <w:ilvl w:val="0"/>
          <w:numId w:val="2"/>
        </w:numPr>
        <w:spacing w:before="240" w:line="360" w:lineRule="auto"/>
      </w:pPr>
      <w:hyperlink r:id="rId45">
        <w:r>
          <w:rPr>
            <w:rFonts w:ascii="Times New Roman" w:eastAsia="Times New Roman" w:hAnsi="Times New Roman" w:cs="Times New Roman"/>
            <w:b/>
            <w:color w:val="1155CC"/>
            <w:u w:val="single"/>
          </w:rPr>
          <w:t>https://www.media.mit.edu/projects/dami-p2c/overview/</w:t>
        </w:r>
      </w:hyperlink>
      <w:r>
        <w:rPr>
          <w:rFonts w:ascii="Times New Roman" w:eastAsia="Times New Roman" w:hAnsi="Times New Roman" w:cs="Times New Roman"/>
          <w:b/>
        </w:rPr>
        <w:t>: (</w:t>
      </w:r>
      <w:r>
        <w:rPr>
          <w:rFonts w:ascii="Times New Roman" w:eastAsia="Times New Roman" w:hAnsi="Times New Roman" w:cs="Times New Roman"/>
        </w:rPr>
        <w:t xml:space="preserve">Request for Access) To access the dataset for academic, non-profit, or research purposes only, please send an email to prg-dami-dataset@media.mit.edu </w:t>
      </w:r>
    </w:p>
    <w:p w14:paraId="00000040" w14:textId="77777777" w:rsidR="003313CD" w:rsidRDefault="00000000" w:rsidP="004D755C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H. Chen, S. M. Alghowinem, S. J. Jang, C. Breazeal and H. W. Park, "Dyadic Affect in Parent-child Multi-modal Interaction: Introducing the DAMI-P2C Dataset and its Preliminary Analysis," in IEEE Transactions on Affective Computing, doi: 10.1109/TAFFC.2022.3178689.</w:t>
      </w:r>
    </w:p>
    <w:p w14:paraId="00000041" w14:textId="77777777" w:rsidR="003313CD" w:rsidRDefault="00000000" w:rsidP="004D755C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Chen, Huili, et al. "Dyadic Speech-based Affect Recognition using DAMI-P2C Parent-child Multimodal Interaction Dataset." arXiv preprint arXiv:2008.09207 (2020).</w:t>
      </w:r>
    </w:p>
    <w:p w14:paraId="00000042" w14:textId="77777777" w:rsidR="003313CD" w:rsidRDefault="00000000" w:rsidP="004D755C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</w:rPr>
      </w:pPr>
      <w:hyperlink r:id="rId46">
        <w:r>
          <w:rPr>
            <w:rFonts w:ascii="Times New Roman" w:eastAsia="Times New Roman" w:hAnsi="Times New Roman" w:cs="Times New Roman"/>
            <w:b/>
            <w:color w:val="1155CC"/>
            <w:u w:val="single"/>
          </w:rPr>
          <w:t>https://sla.talkbank.org/TBB/childes/Eng-AAE/Edwards/WID/105.cha</w:t>
        </w:r>
      </w:hyperlink>
      <w:r>
        <w:rPr>
          <w:rFonts w:ascii="Times New Roman" w:eastAsia="Times New Roman" w:hAnsi="Times New Roman" w:cs="Times New Roman"/>
          <w:b/>
        </w:rPr>
        <w:t xml:space="preserve">: </w:t>
      </w:r>
      <w:r>
        <w:rPr>
          <w:rFonts w:ascii="Times New Roman" w:eastAsia="Times New Roman" w:hAnsi="Times New Roman" w:cs="Times New Roman"/>
        </w:rPr>
        <w:t xml:space="preserve">email: </w:t>
      </w:r>
      <w:hyperlink r:id="rId47">
        <w:r>
          <w:rPr>
            <w:rFonts w:ascii="Times New Roman" w:eastAsia="Times New Roman" w:hAnsi="Times New Roman" w:cs="Times New Roman"/>
            <w:color w:val="1155CC"/>
            <w:u w:val="single"/>
          </w:rPr>
          <w:t>Aryan.092402@gmail.com</w:t>
        </w:r>
      </w:hyperlink>
      <w:r>
        <w:rPr>
          <w:rFonts w:ascii="Times New Roman" w:eastAsia="Times New Roman" w:hAnsi="Times New Roman" w:cs="Times New Roman"/>
        </w:rPr>
        <w:t xml:space="preserve"> (pwd: aryan)</w:t>
      </w:r>
    </w:p>
    <w:p w14:paraId="00000043" w14:textId="77777777" w:rsidR="003313CD" w:rsidRDefault="00000000" w:rsidP="004D755C">
      <w:pPr>
        <w:numPr>
          <w:ilvl w:val="1"/>
          <w:numId w:val="2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 storytelling; general convos / interpretation of pictures</w:t>
      </w:r>
    </w:p>
    <w:p w14:paraId="00000044" w14:textId="77777777" w:rsidR="003313CD" w:rsidRDefault="003313CD" w:rsidP="004D755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3313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9FE8569B-9A5B-4443-A515-EF1DD90DB3B2}"/>
    <w:embedBold r:id="rId2" w:fontKey="{3D72D569-C7C6-4411-B09A-E2830CA0078C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B8A8ED25-A9A5-4082-A511-DCA4F891B8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8A74CF4-F1D8-4F42-B83D-16BB6DCE3F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9F553D-A797-42A3-869A-B993898BFB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C76BD"/>
    <w:multiLevelType w:val="multilevel"/>
    <w:tmpl w:val="2AF66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E766CD"/>
    <w:multiLevelType w:val="multilevel"/>
    <w:tmpl w:val="0BF61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76471F"/>
    <w:multiLevelType w:val="multilevel"/>
    <w:tmpl w:val="80FE2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2402CD"/>
    <w:multiLevelType w:val="multilevel"/>
    <w:tmpl w:val="5EDCB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017EEB"/>
    <w:multiLevelType w:val="multilevel"/>
    <w:tmpl w:val="9FA4D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1E338C"/>
    <w:multiLevelType w:val="multilevel"/>
    <w:tmpl w:val="8DD6D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9A44C1"/>
    <w:multiLevelType w:val="hybridMultilevel"/>
    <w:tmpl w:val="B310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81ABE"/>
    <w:multiLevelType w:val="multilevel"/>
    <w:tmpl w:val="42D41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2634941">
    <w:abstractNumId w:val="5"/>
  </w:num>
  <w:num w:numId="2" w16cid:durableId="230702673">
    <w:abstractNumId w:val="2"/>
  </w:num>
  <w:num w:numId="3" w16cid:durableId="987974938">
    <w:abstractNumId w:val="0"/>
  </w:num>
  <w:num w:numId="4" w16cid:durableId="1302075025">
    <w:abstractNumId w:val="1"/>
  </w:num>
  <w:num w:numId="5" w16cid:durableId="554119202">
    <w:abstractNumId w:val="3"/>
  </w:num>
  <w:num w:numId="6" w16cid:durableId="2010475637">
    <w:abstractNumId w:val="7"/>
  </w:num>
  <w:num w:numId="7" w16cid:durableId="315843847">
    <w:abstractNumId w:val="4"/>
  </w:num>
  <w:num w:numId="8" w16cid:durableId="401608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3CD"/>
    <w:rsid w:val="00291030"/>
    <w:rsid w:val="003313CD"/>
    <w:rsid w:val="00444E1B"/>
    <w:rsid w:val="004D755C"/>
    <w:rsid w:val="00CB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29E6"/>
  <w15:docId w15:val="{19A85A5C-F073-4A70-AC8E-F1265E6B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D75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ncedirect.com/science/article/pii/S2666920X24000080" TargetMode="External"/><Relationship Id="rId18" Type="http://schemas.openxmlformats.org/officeDocument/2006/relationships/hyperlink" Target="https://pmc.ncbi.nlm.nih.gov/articles/PMC8175277/" TargetMode="External"/><Relationship Id="rId26" Type="http://schemas.openxmlformats.org/officeDocument/2006/relationships/hyperlink" Target="https://talkbank.org/childes/access/Eng-NA/NewEngland.html" TargetMode="External"/><Relationship Id="rId39" Type="http://schemas.openxmlformats.org/officeDocument/2006/relationships/hyperlink" Target="https://www.sciencedirect.com/science/article/abs/pii/S2210656121000301" TargetMode="External"/><Relationship Id="rId21" Type="http://schemas.openxmlformats.org/officeDocument/2006/relationships/hyperlink" Target="https://dash.harvard.edu/bitstreams/483654b6-a225-49a6-8a84-62be192c59e0/download" TargetMode="External"/><Relationship Id="rId34" Type="http://schemas.openxmlformats.org/officeDocument/2006/relationships/hyperlink" Target="https://pmc.ncbi.nlm.nih.gov/articles/PMC11156226/" TargetMode="External"/><Relationship Id="rId42" Type="http://schemas.openxmlformats.org/officeDocument/2006/relationships/hyperlink" Target="https://pmc.ncbi.nlm.nih.gov/articles/PMC6546550/" TargetMode="External"/><Relationship Id="rId47" Type="http://schemas.openxmlformats.org/officeDocument/2006/relationships/hyperlink" Target="mailto:Aryan.092402@gmail.com" TargetMode="External"/><Relationship Id="rId7" Type="http://schemas.openxmlformats.org/officeDocument/2006/relationships/hyperlink" Target="https://pmc.ncbi.nlm.nih.gov/articles/PMC313755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266369993_How_Eye_Gaze_Feedback_Changes_Parent-Child_Joint_Attention_in_Shared_Storybook_Reading" TargetMode="External"/><Relationship Id="rId29" Type="http://schemas.openxmlformats.org/officeDocument/2006/relationships/hyperlink" Target="https://dl.acm.org/doi/full/10.1145/3713043.3728867" TargetMode="External"/><Relationship Id="rId11" Type="http://schemas.openxmlformats.org/officeDocument/2006/relationships/hyperlink" Target="https://arxiv.org/pdf/2211.11772" TargetMode="External"/><Relationship Id="rId24" Type="http://schemas.openxmlformats.org/officeDocument/2006/relationships/hyperlink" Target="https://www.colorado.edu/research/ai-institute/media/31" TargetMode="External"/><Relationship Id="rId32" Type="http://schemas.openxmlformats.org/officeDocument/2006/relationships/hyperlink" Target="https://www.researchgate.net/publication/266369993_How_Eye_Gaze_Feedback_Changes_Parent-Child_Joint_Attention_in_Shared_Storybook_Reading" TargetMode="External"/><Relationship Id="rId37" Type="http://schemas.openxmlformats.org/officeDocument/2006/relationships/hyperlink" Target="https://talkbank.org/homebank/pubs/Pretzer-ASHA16.pdf" TargetMode="External"/><Relationship Id="rId40" Type="http://schemas.openxmlformats.org/officeDocument/2006/relationships/hyperlink" Target="https://journals.plos.org/plosone/article?id=10.1371%2Fjournal.pone.0318310" TargetMode="External"/><Relationship Id="rId45" Type="http://schemas.openxmlformats.org/officeDocument/2006/relationships/hyperlink" Target="https://www.media.mit.edu/projects/dami-p2c/overview/" TargetMode="External"/><Relationship Id="rId5" Type="http://schemas.openxmlformats.org/officeDocument/2006/relationships/hyperlink" Target="https://www.sciencedirect.com/science/article/abs/pii/S2210656121000301" TargetMode="External"/><Relationship Id="rId15" Type="http://schemas.openxmlformats.org/officeDocument/2006/relationships/hyperlink" Target="https://dl.acm.org/doi/full/10.1145/3713043.3728867" TargetMode="External"/><Relationship Id="rId23" Type="http://schemas.openxmlformats.org/officeDocument/2006/relationships/hyperlink" Target="https://par.nsf.gov/servlets/purl/10504807" TargetMode="External"/><Relationship Id="rId28" Type="http://schemas.openxmlformats.org/officeDocument/2006/relationships/hyperlink" Target="https://arxiv.org/pdf/2211.11772" TargetMode="External"/><Relationship Id="rId36" Type="http://schemas.openxmlformats.org/officeDocument/2006/relationships/hyperlink" Target="https://dash.harvard.edu/bitstreams/483654b6-a225-49a6-8a84-62be192c59e0/download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lsm.media.mit.edu/papers/cogsci06.pdf" TargetMode="External"/><Relationship Id="rId19" Type="http://schemas.openxmlformats.org/officeDocument/2006/relationships/hyperlink" Target="https://dash.harvard.edu/bitstreams/483654b6-a225-49a6-8a84-62be192c59e0/download" TargetMode="External"/><Relationship Id="rId31" Type="http://schemas.openxmlformats.org/officeDocument/2006/relationships/hyperlink" Target="https://dl.acm.org/doi/full/10.1145/3713043.3728867" TargetMode="External"/><Relationship Id="rId44" Type="http://schemas.openxmlformats.org/officeDocument/2006/relationships/hyperlink" Target="https://lsm.media.mit.edu/papers/cogsci06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mc.ncbi.nlm.nih.gov/articles/PMC5570530/" TargetMode="External"/><Relationship Id="rId14" Type="http://schemas.openxmlformats.org/officeDocument/2006/relationships/hyperlink" Target="https://pmc.ncbi.nlm.nih.gov/articles/PMC11156226/" TargetMode="External"/><Relationship Id="rId22" Type="http://schemas.openxmlformats.org/officeDocument/2006/relationships/hyperlink" Target="https://arxiv.org/pdf/2211.11772" TargetMode="External"/><Relationship Id="rId27" Type="http://schemas.openxmlformats.org/officeDocument/2006/relationships/hyperlink" Target="https://pmc.ncbi.nlm.nih.gov/articles/PMC5570530/" TargetMode="External"/><Relationship Id="rId30" Type="http://schemas.openxmlformats.org/officeDocument/2006/relationships/hyperlink" Target="https://pmc.ncbi.nlm.nih.gov/articles/PMC8062390/" TargetMode="External"/><Relationship Id="rId35" Type="http://schemas.openxmlformats.org/officeDocument/2006/relationships/hyperlink" Target="https://www.pnas.org/doi/10.1073/pnas.1921653117" TargetMode="External"/><Relationship Id="rId43" Type="http://schemas.openxmlformats.org/officeDocument/2006/relationships/hyperlink" Target="https://pmc.ncbi.nlm.nih.gov/articles/PMC5570530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pmc.ncbi.nlm.nih.gov/articles/PMC6546550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olorado.edu/research/ai-institute/media/31" TargetMode="External"/><Relationship Id="rId17" Type="http://schemas.openxmlformats.org/officeDocument/2006/relationships/hyperlink" Target="https://pmc.ncbi.nlm.nih.gov/articles/PMC8062390/" TargetMode="External"/><Relationship Id="rId25" Type="http://schemas.openxmlformats.org/officeDocument/2006/relationships/hyperlink" Target="https://dash.harvard.edu/bitstreams/483654b6-a225-49a6-8a84-62be192c59e0/download" TargetMode="External"/><Relationship Id="rId33" Type="http://schemas.openxmlformats.org/officeDocument/2006/relationships/hyperlink" Target="https://www.colorado.edu/research/ai-institute/media/31" TargetMode="External"/><Relationship Id="rId38" Type="http://schemas.openxmlformats.org/officeDocument/2006/relationships/hyperlink" Target="https://www.tandfonline.com/doi/full/10.1080/1350293X.2025.2480812" TargetMode="External"/><Relationship Id="rId46" Type="http://schemas.openxmlformats.org/officeDocument/2006/relationships/hyperlink" Target="https://sla.talkbank.org/TBB/childes/Eng-AAE/Edwards/WID/105.cha" TargetMode="External"/><Relationship Id="rId20" Type="http://schemas.openxmlformats.org/officeDocument/2006/relationships/hyperlink" Target="https://pmc.ncbi.nlm.nih.gov/articles/PMC11156226/" TargetMode="External"/><Relationship Id="rId41" Type="http://schemas.openxmlformats.org/officeDocument/2006/relationships/hyperlink" Target="https://pmc.ncbi.nlm.nih.gov/articles/PMC3137552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ournals.plos.org/plosone/article?id=10.1371%2Fjournal.pone.0318310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2214</Words>
  <Characters>12623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Jagani</dc:creator>
  <cp:lastModifiedBy>Aryan Jagani</cp:lastModifiedBy>
  <cp:revision>3</cp:revision>
  <dcterms:created xsi:type="dcterms:W3CDTF">2025-09-28T23:29:00Z</dcterms:created>
  <dcterms:modified xsi:type="dcterms:W3CDTF">2025-09-29T00:07:00Z</dcterms:modified>
</cp:coreProperties>
</file>