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CD" w:rsidRPr="000E61B6" w:rsidRDefault="00BB31CD">
      <w:pPr>
        <w:rPr>
          <w:rFonts w:ascii="Times New Roman" w:hAnsi="Times New Roman" w:cs="Times New Roman"/>
        </w:rPr>
      </w:pPr>
    </w:p>
    <w:p w:rsidR="00BB31CD" w:rsidRPr="000E61B6" w:rsidRDefault="00BB31CD">
      <w:pPr>
        <w:rPr>
          <w:rFonts w:ascii="Times New Roman" w:hAnsi="Times New Roman" w:cs="Times New Roman"/>
        </w:rPr>
      </w:pPr>
    </w:p>
    <w:p w:rsidR="00BB31CD" w:rsidRPr="000E61B6" w:rsidRDefault="00BB31CD">
      <w:pPr>
        <w:rPr>
          <w:rFonts w:ascii="Times New Roman" w:hAnsi="Times New Roman" w:cs="Times New Roman"/>
        </w:rPr>
      </w:pPr>
    </w:p>
    <w:p w:rsidR="00BB31CD" w:rsidRPr="000E61B6" w:rsidRDefault="00BB31CD">
      <w:pPr>
        <w:rPr>
          <w:rFonts w:ascii="Times New Roman" w:hAnsi="Times New Roman" w:cs="Times New Roman"/>
        </w:rPr>
      </w:pPr>
      <w:r w:rsidRPr="000E61B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D2CF91A" wp14:editId="215D45F8">
            <wp:simplePos x="0" y="0"/>
            <wp:positionH relativeFrom="page">
              <wp:align>center</wp:align>
            </wp:positionH>
            <wp:positionV relativeFrom="paragraph">
              <wp:posOffset>218440</wp:posOffset>
            </wp:positionV>
            <wp:extent cx="2686050" cy="1246505"/>
            <wp:effectExtent l="0" t="0" r="0" b="0"/>
            <wp:wrapTight wrapText="bothSides">
              <wp:wrapPolygon edited="0">
                <wp:start x="0" y="0"/>
                <wp:lineTo x="0" y="21127"/>
                <wp:lineTo x="21447" y="21127"/>
                <wp:lineTo x="21447" y="0"/>
                <wp:lineTo x="0" y="0"/>
              </wp:wrapPolygon>
            </wp:wrapTight>
            <wp:docPr id="21" name="Рисунок 21" descr="Int-Service (log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Int-Service (logo)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31CD" w:rsidRPr="000E61B6" w:rsidRDefault="00BB31CD">
      <w:pPr>
        <w:rPr>
          <w:rFonts w:ascii="Times New Roman" w:hAnsi="Times New Roman" w:cs="Times New Roman"/>
        </w:rPr>
      </w:pPr>
    </w:p>
    <w:p w:rsidR="00BB31CD" w:rsidRPr="000E61B6" w:rsidRDefault="00BB31CD">
      <w:pPr>
        <w:rPr>
          <w:rFonts w:ascii="Times New Roman" w:hAnsi="Times New Roman" w:cs="Times New Roman"/>
        </w:rPr>
      </w:pPr>
    </w:p>
    <w:p w:rsidR="00BB31CD" w:rsidRPr="000E61B6" w:rsidRDefault="00BB31CD">
      <w:pPr>
        <w:rPr>
          <w:rFonts w:ascii="Times New Roman" w:hAnsi="Times New Roman" w:cs="Times New Roman"/>
        </w:rPr>
      </w:pPr>
    </w:p>
    <w:p w:rsidR="00BB31CD" w:rsidRPr="000E61B6" w:rsidRDefault="00BB31CD">
      <w:pPr>
        <w:rPr>
          <w:rFonts w:ascii="Times New Roman" w:hAnsi="Times New Roman" w:cs="Times New Roman"/>
        </w:rPr>
      </w:pPr>
    </w:p>
    <w:p w:rsidR="00BB31CD" w:rsidRPr="000E61B6" w:rsidRDefault="00BB31CD">
      <w:pPr>
        <w:rPr>
          <w:rFonts w:ascii="Times New Roman" w:hAnsi="Times New Roman" w:cs="Times New Roman"/>
        </w:rPr>
      </w:pPr>
    </w:p>
    <w:p w:rsidR="00BB31CD" w:rsidRPr="000E61B6" w:rsidRDefault="00BB31CD">
      <w:pPr>
        <w:rPr>
          <w:rFonts w:ascii="Times New Roman" w:hAnsi="Times New Roman" w:cs="Times New Roman"/>
        </w:rPr>
      </w:pPr>
    </w:p>
    <w:p w:rsidR="00BB31CD" w:rsidRPr="000E61B6" w:rsidRDefault="00BB31CD">
      <w:pPr>
        <w:rPr>
          <w:rFonts w:ascii="Times New Roman" w:hAnsi="Times New Roman" w:cs="Times New Roman"/>
        </w:rPr>
      </w:pPr>
    </w:p>
    <w:p w:rsidR="00BB31CD" w:rsidRPr="000E61B6" w:rsidRDefault="00BB31CD">
      <w:pPr>
        <w:rPr>
          <w:rFonts w:ascii="Times New Roman" w:hAnsi="Times New Roman" w:cs="Times New Roman"/>
        </w:rPr>
      </w:pPr>
    </w:p>
    <w:p w:rsidR="00BB31CD" w:rsidRPr="000E61B6" w:rsidRDefault="00BB31CD" w:rsidP="00BB31CD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32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b/>
          <w:sz w:val="32"/>
          <w:szCs w:val="32"/>
          <w:lang w:val="ru" w:eastAsia="ru-RU"/>
        </w:rPr>
        <w:t>Описание системы записи р</w:t>
      </w:r>
      <w:r w:rsidR="00685631" w:rsidRPr="000E61B6">
        <w:rPr>
          <w:rFonts w:ascii="Times New Roman" w:eastAsia="Arial" w:hAnsi="Times New Roman" w:cs="Times New Roman"/>
          <w:b/>
          <w:sz w:val="32"/>
          <w:szCs w:val="32"/>
          <w:lang w:val="ru" w:eastAsia="ru-RU"/>
        </w:rPr>
        <w:t xml:space="preserve">азговоров </w:t>
      </w:r>
      <w:r w:rsidR="00685631" w:rsidRPr="000E61B6">
        <w:rPr>
          <w:rFonts w:ascii="Times New Roman" w:eastAsia="Arial" w:hAnsi="Times New Roman" w:cs="Times New Roman"/>
          <w:b/>
          <w:sz w:val="32"/>
          <w:szCs w:val="32"/>
          <w:lang w:eastAsia="ru-RU"/>
        </w:rPr>
        <w:t>«</w:t>
      </w:r>
      <w:r w:rsidR="00685631" w:rsidRPr="000E61B6">
        <w:rPr>
          <w:rFonts w:ascii="Times New Roman" w:eastAsia="Arial" w:hAnsi="Times New Roman" w:cs="Times New Roman"/>
          <w:b/>
          <w:sz w:val="32"/>
          <w:szCs w:val="32"/>
          <w:lang w:val="en-US" w:eastAsia="ru-RU"/>
        </w:rPr>
        <w:t>Record</w:t>
      </w:r>
      <w:r w:rsidR="00685631" w:rsidRPr="000E61B6">
        <w:rPr>
          <w:rFonts w:ascii="Times New Roman" w:eastAsia="Arial" w:hAnsi="Times New Roman" w:cs="Times New Roman"/>
          <w:b/>
          <w:sz w:val="32"/>
          <w:szCs w:val="32"/>
          <w:lang w:eastAsia="ru-RU"/>
        </w:rPr>
        <w:t>»</w:t>
      </w:r>
      <w:r w:rsidR="00685631" w:rsidRPr="000E61B6">
        <w:rPr>
          <w:rFonts w:ascii="Times New Roman" w:eastAsia="Arial" w:hAnsi="Times New Roman" w:cs="Times New Roman"/>
          <w:b/>
          <w:sz w:val="32"/>
          <w:szCs w:val="32"/>
          <w:lang w:val="ru" w:eastAsia="ru-RU"/>
        </w:rPr>
        <w:t xml:space="preserve"> на базе ATC ASTERISK </w:t>
      </w:r>
    </w:p>
    <w:p w:rsidR="00BB31CD" w:rsidRPr="000E61B6" w:rsidRDefault="00BB31CD">
      <w:pPr>
        <w:rPr>
          <w:rFonts w:ascii="Times New Roman" w:eastAsia="Arial" w:hAnsi="Times New Roman" w:cs="Times New Roman"/>
          <w:b/>
          <w:sz w:val="32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b/>
          <w:sz w:val="32"/>
          <w:szCs w:val="32"/>
          <w:lang w:val="ru" w:eastAsia="ru-RU"/>
        </w:rPr>
        <w:br w:type="page"/>
      </w:r>
    </w:p>
    <w:p w:rsidR="00BB31CD" w:rsidRPr="000E61B6" w:rsidRDefault="00BB31CD" w:rsidP="00BB31CD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32"/>
          <w:szCs w:val="32"/>
          <w:lang w:val="ru" w:eastAsia="ru-RU"/>
        </w:rPr>
      </w:pPr>
    </w:p>
    <w:p w:rsidR="0018356E" w:rsidRPr="001704D7" w:rsidRDefault="0018356E" w:rsidP="001704D7">
      <w:pPr>
        <w:rPr>
          <w:rFonts w:ascii="Times New Roman" w:eastAsia="Arial" w:hAnsi="Times New Roman" w:cs="Times New Roman"/>
          <w:sz w:val="28"/>
          <w:szCs w:val="32"/>
          <w:lang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Система записи разговоров</w:t>
      </w:r>
      <w:r w:rsidR="001704D7" w:rsidRPr="001704D7">
        <w:rPr>
          <w:rFonts w:ascii="Times New Roman" w:eastAsia="Arial" w:hAnsi="Times New Roman" w:cs="Times New Roman"/>
          <w:sz w:val="28"/>
          <w:szCs w:val="32"/>
          <w:lang w:eastAsia="ru-RU"/>
        </w:rPr>
        <w:t xml:space="preserve"> </w:t>
      </w:r>
      <w:r w:rsidR="00AA3C0E">
        <w:rPr>
          <w:rFonts w:ascii="Times New Roman" w:eastAsia="Arial" w:hAnsi="Times New Roman" w:cs="Times New Roman"/>
          <w:sz w:val="28"/>
          <w:szCs w:val="32"/>
          <w:lang w:eastAsia="ru-RU"/>
        </w:rPr>
        <w:t>«</w:t>
      </w:r>
      <w:proofErr w:type="spellStart"/>
      <w:r w:rsidR="00AA3C0E">
        <w:rPr>
          <w:rFonts w:ascii="Times New Roman" w:eastAsia="Arial" w:hAnsi="Times New Roman" w:cs="Times New Roman"/>
          <w:sz w:val="28"/>
          <w:szCs w:val="32"/>
          <w:lang w:eastAsia="ru-RU"/>
        </w:rPr>
        <w:t>Record</w:t>
      </w:r>
      <w:proofErr w:type="spellEnd"/>
      <w:r w:rsidR="00AA3C0E">
        <w:rPr>
          <w:rFonts w:ascii="Times New Roman" w:eastAsia="Arial" w:hAnsi="Times New Roman" w:cs="Times New Roman"/>
          <w:sz w:val="28"/>
          <w:szCs w:val="32"/>
          <w:lang w:eastAsia="ru-RU"/>
        </w:rPr>
        <w:t>»</w:t>
      </w:r>
      <w:r w:rsidR="001704D7" w:rsidRPr="001704D7">
        <w:rPr>
          <w:rFonts w:ascii="Times New Roman" w:eastAsia="Arial" w:hAnsi="Times New Roman" w:cs="Times New Roman"/>
          <w:sz w:val="28"/>
          <w:szCs w:val="32"/>
          <w:lang w:eastAsia="ru-RU"/>
        </w:rPr>
        <w:t xml:space="preserve"> представлена для пользователя в виде веб-страницы, на которой отображены телефонные звонки (переговоры) в режиме реального времени. Поддерживается функционал поиска по звонкам, проигрывания файла записи телефонного разговора, а также скачивания как </w:t>
      </w:r>
      <w:r w:rsidR="001704D7" w:rsidRPr="001704D7">
        <w:rPr>
          <w:rFonts w:ascii="Times New Roman" w:eastAsia="Arial" w:hAnsi="Times New Roman" w:cs="Times New Roman"/>
          <w:sz w:val="28"/>
          <w:szCs w:val="32"/>
          <w:lang w:val="en-US" w:eastAsia="ru-RU"/>
        </w:rPr>
        <w:t>CDR</w:t>
      </w:r>
      <w:r w:rsidR="001704D7" w:rsidRPr="001704D7">
        <w:rPr>
          <w:rFonts w:ascii="Times New Roman" w:eastAsia="Arial" w:hAnsi="Times New Roman" w:cs="Times New Roman"/>
          <w:sz w:val="28"/>
          <w:szCs w:val="32"/>
          <w:lang w:eastAsia="ru-RU"/>
        </w:rPr>
        <w:t xml:space="preserve">-записи (подтверждающей факт совершения звонка), так и самого файла записи телефонного разговора (в формате </w:t>
      </w:r>
      <w:r w:rsidR="001704D7" w:rsidRPr="001704D7">
        <w:rPr>
          <w:rFonts w:ascii="Times New Roman" w:eastAsia="Arial" w:hAnsi="Times New Roman" w:cs="Times New Roman"/>
          <w:sz w:val="28"/>
          <w:szCs w:val="32"/>
          <w:lang w:val="en-US" w:eastAsia="ru-RU"/>
        </w:rPr>
        <w:t>MP</w:t>
      </w:r>
      <w:r w:rsidR="001704D7" w:rsidRPr="001704D7">
        <w:rPr>
          <w:rFonts w:ascii="Times New Roman" w:eastAsia="Arial" w:hAnsi="Times New Roman" w:cs="Times New Roman"/>
          <w:sz w:val="28"/>
          <w:szCs w:val="32"/>
          <w:lang w:eastAsia="ru-RU"/>
        </w:rPr>
        <w:t>3).</w:t>
      </w: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Удобный и простой в использовании веб-интерфейс позволит совершать поиски по различным критериям и моментально выдавать результаты поиска пользователю.</w:t>
      </w: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Default="001704D7" w:rsidP="001704D7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1704D7">
        <w:rPr>
          <w:rFonts w:ascii="Times New Roman" w:eastAsia="Arial" w:hAnsi="Times New Roman" w:cs="Times New Roman"/>
          <w:sz w:val="28"/>
          <w:szCs w:val="32"/>
          <w:lang w:val="ru" w:eastAsia="ru-RU"/>
        </w:rPr>
        <w:t>На портале администратора имеется возможность создавать учетные записи пользователей, осуществлять контроль действий и разграничение прав пользователя.</w:t>
      </w:r>
    </w:p>
    <w:p w:rsidR="001704D7" w:rsidRPr="001704D7" w:rsidRDefault="001704D7" w:rsidP="001704D7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Pr="000E61B6" w:rsidRDefault="001704D7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>
        <w:rPr>
          <w:rFonts w:ascii="Times New Roman" w:eastAsia="Arial" w:hAnsi="Times New Roman" w:cs="Times New Roman"/>
          <w:sz w:val="28"/>
          <w:szCs w:val="32"/>
          <w:lang w:eastAsia="ru-RU"/>
        </w:rPr>
        <w:t>У пользователей системы «</w:t>
      </w:r>
      <w:r>
        <w:rPr>
          <w:rFonts w:ascii="Times New Roman" w:eastAsia="Arial" w:hAnsi="Times New Roman" w:cs="Times New Roman"/>
          <w:sz w:val="28"/>
          <w:szCs w:val="32"/>
          <w:lang w:val="en-US" w:eastAsia="ru-RU"/>
        </w:rPr>
        <w:t>Record</w:t>
      </w:r>
      <w:r>
        <w:rPr>
          <w:rFonts w:ascii="Times New Roman" w:eastAsia="Arial" w:hAnsi="Times New Roman" w:cs="Times New Roman"/>
          <w:sz w:val="28"/>
          <w:szCs w:val="32"/>
          <w:lang w:eastAsia="ru-RU"/>
        </w:rPr>
        <w:t>» есть</w:t>
      </w:r>
      <w:r w:rsidRPr="001704D7">
        <w:rPr>
          <w:rFonts w:ascii="Times New Roman" w:eastAsia="Arial" w:hAnsi="Times New Roman" w:cs="Times New Roman"/>
          <w:sz w:val="28"/>
          <w:szCs w:val="32"/>
          <w:lang w:eastAsia="ru-RU"/>
        </w:rPr>
        <w:t xml:space="preserve"> </w:t>
      </w: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возможность</w:t>
      </w:r>
      <w:r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 отслеживать качество</w:t>
      </w:r>
      <w:r w:rsidR="0018356E"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 исполнения работ дис</w:t>
      </w:r>
      <w:r>
        <w:rPr>
          <w:rFonts w:ascii="Times New Roman" w:eastAsia="Arial" w:hAnsi="Times New Roman" w:cs="Times New Roman"/>
          <w:sz w:val="28"/>
          <w:szCs w:val="32"/>
          <w:lang w:val="ru" w:eastAsia="ru-RU"/>
        </w:rPr>
        <w:t>петчером за счет записи диалога. Данный продукт будет полезен как операторам связи, так и сотрудникам службы безопасности.</w:t>
      </w: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Pr="000E61B6" w:rsidRDefault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br w:type="page"/>
      </w:r>
    </w:p>
    <w:p w:rsidR="0018356E" w:rsidRPr="000E61B6" w:rsidRDefault="0018356E" w:rsidP="0018356E">
      <w:pPr>
        <w:rPr>
          <w:rFonts w:ascii="Times New Roman" w:eastAsia="Arial" w:hAnsi="Times New Roman" w:cs="Times New Roman"/>
          <w:sz w:val="32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32"/>
          <w:szCs w:val="32"/>
          <w:lang w:val="ru" w:eastAsia="ru-RU"/>
        </w:rPr>
        <w:lastRenderedPageBreak/>
        <w:t>Основные характеристики:</w:t>
      </w:r>
    </w:p>
    <w:p w:rsidR="0018356E" w:rsidRPr="000E61B6" w:rsidRDefault="0018356E" w:rsidP="0018356E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Запись разговоров</w:t>
      </w:r>
    </w:p>
    <w:p w:rsidR="0018356E" w:rsidRPr="000E61B6" w:rsidRDefault="0018356E" w:rsidP="0018356E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Поиск записей разговоров</w:t>
      </w:r>
    </w:p>
    <w:p w:rsidR="0018356E" w:rsidRPr="000E61B6" w:rsidRDefault="0018356E" w:rsidP="0018356E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Фильтрация записей разговоров по ФИО, номеру телефона, временному интервалу звонка</w:t>
      </w:r>
    </w:p>
    <w:p w:rsidR="0018356E" w:rsidRPr="000E61B6" w:rsidRDefault="0018356E" w:rsidP="0018356E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Возможность просмотра, чтения (прослушивания), архивирования и удаления записей</w:t>
      </w:r>
    </w:p>
    <w:p w:rsidR="0018356E" w:rsidRPr="000E61B6" w:rsidRDefault="0018356E" w:rsidP="0018356E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Доступ к записям через многопользовательский графический веб‐интерфейс в соответствии с типом пользователя и его принадлежности к определённой организации и подразделению.</w:t>
      </w:r>
    </w:p>
    <w:p w:rsidR="0018356E" w:rsidRPr="000E61B6" w:rsidRDefault="00BA7BE9" w:rsidP="0018356E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>
        <w:rPr>
          <w:rFonts w:ascii="Times New Roman" w:eastAsia="Arial" w:hAnsi="Times New Roman" w:cs="Times New Roman"/>
          <w:sz w:val="28"/>
          <w:szCs w:val="32"/>
          <w:lang w:val="ru" w:eastAsia="ru-RU"/>
        </w:rPr>
        <w:t>Экспорт</w:t>
      </w:r>
      <w:r w:rsidR="00413CE5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 записей</w:t>
      </w: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Pr="000E61B6" w:rsidRDefault="0018356E" w:rsidP="0018356E">
      <w:pPr>
        <w:rPr>
          <w:rFonts w:ascii="Times New Roman" w:eastAsia="Arial" w:hAnsi="Times New Roman" w:cs="Times New Roman"/>
          <w:sz w:val="32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32"/>
          <w:szCs w:val="32"/>
          <w:lang w:val="ru" w:eastAsia="ru-RU"/>
        </w:rPr>
        <w:t>Функциональные характеристики:</w:t>
      </w: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Функциональные характеристики упираются </w:t>
      </w:r>
      <w:r w:rsidR="001704D7"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в потребности,</w:t>
      </w: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 конечного пользователя которые должны быть строго классифицируемые следующими критериями:</w:t>
      </w:r>
    </w:p>
    <w:p w:rsidR="0018356E" w:rsidRPr="000E61B6" w:rsidRDefault="0018356E" w:rsidP="0018356E">
      <w:pPr>
        <w:pStyle w:val="a3"/>
        <w:numPr>
          <w:ilvl w:val="0"/>
          <w:numId w:val="4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количество абонентов </w:t>
      </w:r>
    </w:p>
    <w:p w:rsidR="0018356E" w:rsidRPr="000E61B6" w:rsidRDefault="0018356E" w:rsidP="0018356E">
      <w:pPr>
        <w:pStyle w:val="a3"/>
        <w:numPr>
          <w:ilvl w:val="0"/>
          <w:numId w:val="4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глубина</w:t>
      </w:r>
      <w:r w:rsidR="00206395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 и срок</w:t>
      </w: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 хранения файлов записи </w:t>
      </w:r>
      <w:bookmarkStart w:id="0" w:name="_GoBack"/>
      <w:bookmarkEnd w:id="0"/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Конечным продуктом является виртуальная машина, на базе которой установлено программное обеспечение, стартовые настройки виртуальной машины следующие:</w:t>
      </w:r>
    </w:p>
    <w:p w:rsidR="0018356E" w:rsidRPr="000E61B6" w:rsidRDefault="0018356E" w:rsidP="0018356E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50 </w:t>
      </w:r>
      <w:proofErr w:type="spellStart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gb</w:t>
      </w:r>
      <w:proofErr w:type="spellEnd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 дискового пространства </w:t>
      </w:r>
    </w:p>
    <w:p w:rsidR="0018356E" w:rsidRPr="000E61B6" w:rsidRDefault="0018356E" w:rsidP="0018356E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4 </w:t>
      </w:r>
      <w:proofErr w:type="spellStart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gb</w:t>
      </w:r>
      <w:proofErr w:type="spellEnd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 оперативной памяти</w:t>
      </w:r>
    </w:p>
    <w:p w:rsidR="0018356E" w:rsidRPr="000E61B6" w:rsidRDefault="0018356E" w:rsidP="0018356E">
      <w:pPr>
        <w:pStyle w:val="a3"/>
        <w:numPr>
          <w:ilvl w:val="0"/>
          <w:numId w:val="2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2 ядра </w:t>
      </w: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Далее будет рекомендовано два сценария настройки характеристики виртуальной машины</w:t>
      </w: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От 1 до 100 пользователей </w:t>
      </w:r>
    </w:p>
    <w:p w:rsidR="0018356E" w:rsidRPr="000E61B6" w:rsidRDefault="0018356E" w:rsidP="0018356E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50 </w:t>
      </w:r>
      <w:proofErr w:type="spellStart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gb</w:t>
      </w:r>
      <w:proofErr w:type="spellEnd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 дискового пространства (зависит от глубины хранения)</w:t>
      </w:r>
    </w:p>
    <w:p w:rsidR="0018356E" w:rsidRPr="000E61B6" w:rsidRDefault="0018356E" w:rsidP="0018356E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4 </w:t>
      </w:r>
      <w:proofErr w:type="spellStart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gb</w:t>
      </w:r>
      <w:proofErr w:type="spellEnd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 оперативной памяти</w:t>
      </w:r>
    </w:p>
    <w:p w:rsidR="0018356E" w:rsidRPr="000E61B6" w:rsidRDefault="0018356E" w:rsidP="0018356E">
      <w:pPr>
        <w:pStyle w:val="a3"/>
        <w:numPr>
          <w:ilvl w:val="0"/>
          <w:numId w:val="3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2-4 ядра </w:t>
      </w: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От 100 до 1000 пользователей</w:t>
      </w:r>
    </w:p>
    <w:p w:rsidR="0018356E" w:rsidRPr="000E61B6" w:rsidRDefault="0018356E" w:rsidP="0018356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100 </w:t>
      </w:r>
      <w:proofErr w:type="spellStart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gb</w:t>
      </w:r>
      <w:proofErr w:type="spellEnd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 дискового пространства (зависит от глубины хранения)</w:t>
      </w:r>
    </w:p>
    <w:p w:rsidR="0018356E" w:rsidRPr="000E61B6" w:rsidRDefault="0018356E" w:rsidP="0018356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6 </w:t>
      </w:r>
      <w:proofErr w:type="spellStart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gb</w:t>
      </w:r>
      <w:proofErr w:type="spellEnd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 оперативной памяти</w:t>
      </w:r>
    </w:p>
    <w:p w:rsidR="0018356E" w:rsidRPr="000E61B6" w:rsidRDefault="0018356E" w:rsidP="0018356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2-4 ядра </w:t>
      </w: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</w:p>
    <w:p w:rsidR="0018356E" w:rsidRPr="000E61B6" w:rsidRDefault="0018356E" w:rsidP="0018356E">
      <w:p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От 1000 и более пользователей</w:t>
      </w:r>
    </w:p>
    <w:p w:rsidR="0018356E" w:rsidRPr="000E61B6" w:rsidRDefault="0018356E" w:rsidP="0018356E">
      <w:pPr>
        <w:pStyle w:val="a3"/>
        <w:numPr>
          <w:ilvl w:val="0"/>
          <w:numId w:val="6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200 </w:t>
      </w:r>
      <w:proofErr w:type="spellStart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gb</w:t>
      </w:r>
      <w:proofErr w:type="spellEnd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 дискового пространства (зависит от глубины хранения) </w:t>
      </w:r>
    </w:p>
    <w:p w:rsidR="0018356E" w:rsidRPr="000E61B6" w:rsidRDefault="0018356E" w:rsidP="0018356E">
      <w:pPr>
        <w:pStyle w:val="a3"/>
        <w:numPr>
          <w:ilvl w:val="0"/>
          <w:numId w:val="6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6 </w:t>
      </w:r>
      <w:proofErr w:type="spellStart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gb</w:t>
      </w:r>
      <w:proofErr w:type="spellEnd"/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 xml:space="preserve"> оперативной памяти</w:t>
      </w:r>
    </w:p>
    <w:p w:rsidR="0018356E" w:rsidRPr="000E61B6" w:rsidRDefault="0018356E" w:rsidP="0018356E">
      <w:pPr>
        <w:pStyle w:val="a3"/>
        <w:numPr>
          <w:ilvl w:val="0"/>
          <w:numId w:val="6"/>
        </w:numPr>
        <w:rPr>
          <w:rFonts w:ascii="Times New Roman" w:eastAsia="Arial" w:hAnsi="Times New Roman" w:cs="Times New Roman"/>
          <w:sz w:val="28"/>
          <w:szCs w:val="32"/>
          <w:lang w:val="ru" w:eastAsia="ru-RU"/>
        </w:rPr>
      </w:pPr>
      <w:r w:rsidRPr="000E61B6">
        <w:rPr>
          <w:rFonts w:ascii="Times New Roman" w:eastAsia="Arial" w:hAnsi="Times New Roman" w:cs="Times New Roman"/>
          <w:sz w:val="28"/>
          <w:szCs w:val="32"/>
          <w:lang w:val="ru" w:eastAsia="ru-RU"/>
        </w:rPr>
        <w:t>2-4 ядра</w:t>
      </w: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p w:rsidR="00BB31CD" w:rsidRPr="000E61B6" w:rsidRDefault="00BB31CD" w:rsidP="00BB31CD">
      <w:pPr>
        <w:spacing w:after="0" w:line="276" w:lineRule="auto"/>
        <w:rPr>
          <w:rFonts w:ascii="Times New Roman" w:eastAsia="Arial" w:hAnsi="Times New Roman" w:cs="Times New Roman"/>
          <w:lang w:val="ru" w:eastAsia="ru-RU"/>
        </w:rPr>
      </w:pPr>
    </w:p>
    <w:sectPr w:rsidR="00BB31CD" w:rsidRPr="000E61B6" w:rsidSect="00685631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fmt="numberInDash"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631" w:rsidRDefault="00685631" w:rsidP="00685631">
      <w:pPr>
        <w:spacing w:after="0" w:line="240" w:lineRule="auto"/>
      </w:pPr>
      <w:r>
        <w:separator/>
      </w:r>
    </w:p>
  </w:endnote>
  <w:endnote w:type="continuationSeparator" w:id="0">
    <w:p w:rsidR="00685631" w:rsidRDefault="00685631" w:rsidP="00685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9560848"/>
      <w:docPartObj>
        <w:docPartGallery w:val="Page Numbers (Bottom of Page)"/>
        <w:docPartUnique/>
      </w:docPartObj>
    </w:sdtPr>
    <w:sdtEndPr/>
    <w:sdtContent>
      <w:p w:rsidR="00685631" w:rsidRDefault="0068563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395">
          <w:rPr>
            <w:noProof/>
          </w:rPr>
          <w:t>- 2 -</w:t>
        </w:r>
        <w:r>
          <w:fldChar w:fldCharType="end"/>
        </w:r>
      </w:p>
    </w:sdtContent>
  </w:sdt>
  <w:p w:rsidR="00685631" w:rsidRDefault="0068563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631" w:rsidRDefault="00685631" w:rsidP="00685631">
      <w:pPr>
        <w:spacing w:after="0" w:line="240" w:lineRule="auto"/>
      </w:pPr>
      <w:r>
        <w:separator/>
      </w:r>
    </w:p>
  </w:footnote>
  <w:footnote w:type="continuationSeparator" w:id="0">
    <w:p w:rsidR="00685631" w:rsidRDefault="00685631" w:rsidP="00685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631" w:rsidRPr="00685631" w:rsidRDefault="00685631" w:rsidP="00685631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rPr>
        <w:rFonts w:ascii="Times New Roman" w:eastAsia="Calibri" w:hAnsi="Times New Roman" w:cs="Times New Roman"/>
        <w:b/>
        <w:color w:val="000000"/>
        <w:sz w:val="32"/>
        <w:szCs w:val="18"/>
        <w:u w:color="000000"/>
        <w:bdr w:val="nil"/>
        <w:lang w:eastAsia="ru-RU"/>
      </w:rPr>
    </w:pPr>
    <w:r w:rsidRPr="00685631">
      <w:rPr>
        <w:rFonts w:ascii="Arial" w:eastAsia="Arial" w:hAnsi="Arial" w:cs="Arial"/>
        <w:noProof/>
        <w:lang w:eastAsia="ru-RU"/>
      </w:rPr>
      <w:drawing>
        <wp:anchor distT="0" distB="0" distL="114300" distR="114300" simplePos="0" relativeHeight="251659264" behindDoc="0" locked="0" layoutInCell="1" allowOverlap="1" wp14:anchorId="3126ACB5" wp14:editId="33BC6988">
          <wp:simplePos x="0" y="0"/>
          <wp:positionH relativeFrom="column">
            <wp:posOffset>-278018</wp:posOffset>
          </wp:positionH>
          <wp:positionV relativeFrom="paragraph">
            <wp:posOffset>117139</wp:posOffset>
          </wp:positionV>
          <wp:extent cx="1274078" cy="591671"/>
          <wp:effectExtent l="0" t="0" r="2540" b="0"/>
          <wp:wrapSquare wrapText="bothSides"/>
          <wp:docPr id="2" name="Рисунок 2" descr="Int-Service (logo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-Service (logo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078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85631">
      <w:rPr>
        <w:rFonts w:ascii="Calibri" w:eastAsia="Calibri" w:hAnsi="Calibri" w:cs="Calibri"/>
        <w:color w:val="000000"/>
        <w:u w:color="000000"/>
        <w:bdr w:val="nil"/>
        <w:lang w:eastAsia="ru-RU"/>
      </w:rPr>
      <w:tab/>
    </w:r>
    <w:r w:rsidRPr="00685631">
      <w:rPr>
        <w:rFonts w:ascii="Times New Roman" w:eastAsia="Calibri" w:hAnsi="Times New Roman" w:cs="Times New Roman"/>
        <w:b/>
        <w:color w:val="000000"/>
        <w:sz w:val="32"/>
        <w:szCs w:val="18"/>
        <w:u w:color="000000"/>
        <w:bdr w:val="nil"/>
        <w:lang w:eastAsia="ru-RU"/>
      </w:rPr>
      <w:t xml:space="preserve"> </w:t>
    </w:r>
  </w:p>
  <w:p w:rsidR="00685631" w:rsidRPr="00685631" w:rsidRDefault="00685631" w:rsidP="00685631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416" w:right="-568"/>
      <w:jc w:val="right"/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eastAsia="ru-RU"/>
      </w:rPr>
    </w:pPr>
    <w:r w:rsidRPr="00685631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eastAsia="ru-RU"/>
      </w:rPr>
      <w:t>Общество с ограниченной ответственностью «ИНТАНТ-Сервис»</w:t>
    </w:r>
  </w:p>
  <w:p w:rsidR="00685631" w:rsidRPr="00685631" w:rsidRDefault="00685631" w:rsidP="00685631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416" w:right="-568"/>
      <w:jc w:val="right"/>
      <w:rPr>
        <w:rFonts w:ascii="Times New Roman" w:eastAsia="Calibri" w:hAnsi="Times New Roman" w:cs="Times New Roman"/>
        <w:color w:val="0000FF"/>
        <w:sz w:val="16"/>
        <w:szCs w:val="16"/>
        <w:u w:val="single" w:color="0000FF"/>
        <w:bdr w:val="nil"/>
        <w:lang w:eastAsia="ru-RU"/>
      </w:rPr>
    </w:pPr>
    <w:r w:rsidRPr="00685631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eastAsia="ru-RU"/>
      </w:rPr>
      <w:t>Адрес: 634034, г. Томск, ул. Вершинина, 43В</w:t>
    </w:r>
    <w:r w:rsidRPr="00685631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eastAsia="ru-RU"/>
      </w:rPr>
      <w:br/>
      <w:t xml:space="preserve">Тел.: (3822) 56-15-01 </w:t>
    </w:r>
    <w:r w:rsidRPr="00685631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eastAsia="ru-RU"/>
      </w:rPr>
      <w:br/>
      <w:t>E-</w:t>
    </w:r>
    <w:proofErr w:type="spellStart"/>
    <w:r w:rsidRPr="00685631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eastAsia="ru-RU"/>
      </w:rPr>
      <w:t>mail</w:t>
    </w:r>
    <w:proofErr w:type="spellEnd"/>
    <w:r w:rsidRPr="00685631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eastAsia="ru-RU"/>
      </w:rPr>
      <w:t xml:space="preserve">: </w:t>
    </w:r>
    <w:hyperlink r:id="rId2" w:history="1">
      <w:r w:rsidRPr="00685631">
        <w:rPr>
          <w:rFonts w:ascii="Times New Roman" w:eastAsia="Calibri" w:hAnsi="Times New Roman" w:cs="Times New Roman"/>
          <w:color w:val="0000FF"/>
          <w:sz w:val="16"/>
          <w:szCs w:val="16"/>
          <w:u w:val="single" w:color="0000FF"/>
          <w:bdr w:val="nil"/>
          <w:lang w:eastAsia="ru-RU"/>
        </w:rPr>
        <w:t>support@intant.ru</w:t>
      </w:r>
    </w:hyperlink>
    <w:r w:rsidRPr="00685631">
      <w:rPr>
        <w:rFonts w:ascii="Times New Roman" w:eastAsia="Calibri" w:hAnsi="Times New Roman" w:cs="Times New Roman"/>
        <w:color w:val="000000"/>
        <w:sz w:val="16"/>
        <w:szCs w:val="16"/>
        <w:u w:color="000000"/>
        <w:bdr w:val="nil"/>
        <w:lang w:eastAsia="ru-RU"/>
      </w:rPr>
      <w:br/>
      <w:t xml:space="preserve">URL: </w:t>
    </w:r>
    <w:hyperlink r:id="rId3" w:history="1">
      <w:r w:rsidRPr="00685631">
        <w:rPr>
          <w:rFonts w:ascii="Times New Roman" w:eastAsia="Calibri" w:hAnsi="Times New Roman" w:cs="Times New Roman"/>
          <w:color w:val="0000FF"/>
          <w:sz w:val="16"/>
          <w:szCs w:val="16"/>
          <w:u w:val="single" w:color="0000FF"/>
          <w:bdr w:val="nil"/>
          <w:lang w:eastAsia="ru-RU"/>
        </w:rPr>
        <w:t>http://www.intant</w:t>
      </w:r>
      <w:r w:rsidRPr="00685631">
        <w:rPr>
          <w:rFonts w:ascii="Times New Roman" w:eastAsia="Calibri" w:hAnsi="Times New Roman" w:cs="Times New Roman"/>
          <w:color w:val="0000FF"/>
          <w:sz w:val="16"/>
          <w:szCs w:val="16"/>
          <w:u w:val="single" w:color="0000FF"/>
          <w:bdr w:val="nil"/>
          <w:lang w:val="en-US" w:eastAsia="ru-RU"/>
        </w:rPr>
        <w:t>s</w:t>
      </w:r>
      <w:r w:rsidRPr="00685631">
        <w:rPr>
          <w:rFonts w:ascii="Times New Roman" w:eastAsia="Calibri" w:hAnsi="Times New Roman" w:cs="Times New Roman"/>
          <w:color w:val="0000FF"/>
          <w:sz w:val="16"/>
          <w:szCs w:val="16"/>
          <w:u w:val="single" w:color="0000FF"/>
          <w:bdr w:val="nil"/>
          <w:lang w:eastAsia="ru-RU"/>
        </w:rPr>
        <w:t>.</w:t>
      </w:r>
      <w:proofErr w:type="spellStart"/>
      <w:r w:rsidRPr="00685631">
        <w:rPr>
          <w:rFonts w:ascii="Times New Roman" w:eastAsia="Calibri" w:hAnsi="Times New Roman" w:cs="Times New Roman"/>
          <w:color w:val="0000FF"/>
          <w:sz w:val="16"/>
          <w:szCs w:val="16"/>
          <w:u w:val="single" w:color="0000FF"/>
          <w:bdr w:val="nil"/>
          <w:lang w:eastAsia="ru-RU"/>
        </w:rPr>
        <w:t>ru</w:t>
      </w:r>
      <w:proofErr w:type="spellEnd"/>
    </w:hyperlink>
  </w:p>
  <w:p w:rsidR="00685631" w:rsidRPr="00685631" w:rsidRDefault="00685631" w:rsidP="00685631">
    <w:pPr>
      <w:tabs>
        <w:tab w:val="center" w:pos="4677"/>
        <w:tab w:val="right" w:pos="9355"/>
      </w:tabs>
      <w:spacing w:after="0" w:line="240" w:lineRule="auto"/>
      <w:jc w:val="center"/>
      <w:rPr>
        <w:rFonts w:ascii="Arial" w:eastAsia="Arial" w:hAnsi="Arial" w:cs="Arial"/>
        <w:lang w:eastAsia="ru-RU"/>
      </w:rPr>
    </w:pPr>
  </w:p>
  <w:p w:rsidR="00685631" w:rsidRPr="00685631" w:rsidRDefault="00685631" w:rsidP="00685631">
    <w:pPr>
      <w:pStyle w:val="a4"/>
      <w:tabs>
        <w:tab w:val="clear" w:pos="9355"/>
        <w:tab w:val="right" w:pos="878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10497"/>
    <w:multiLevelType w:val="hybridMultilevel"/>
    <w:tmpl w:val="83F85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E0F36"/>
    <w:multiLevelType w:val="hybridMultilevel"/>
    <w:tmpl w:val="9BC66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7357C"/>
    <w:multiLevelType w:val="hybridMultilevel"/>
    <w:tmpl w:val="19424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D3080"/>
    <w:multiLevelType w:val="hybridMultilevel"/>
    <w:tmpl w:val="D3727A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83BCC"/>
    <w:multiLevelType w:val="hybridMultilevel"/>
    <w:tmpl w:val="9F004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47E47"/>
    <w:multiLevelType w:val="hybridMultilevel"/>
    <w:tmpl w:val="5F162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0D"/>
    <w:rsid w:val="000E61B6"/>
    <w:rsid w:val="001704D7"/>
    <w:rsid w:val="0018356E"/>
    <w:rsid w:val="00206395"/>
    <w:rsid w:val="00267FC2"/>
    <w:rsid w:val="002C1E50"/>
    <w:rsid w:val="00413CE5"/>
    <w:rsid w:val="00685631"/>
    <w:rsid w:val="008F5801"/>
    <w:rsid w:val="00AA3C0E"/>
    <w:rsid w:val="00BA7BE9"/>
    <w:rsid w:val="00BB31CD"/>
    <w:rsid w:val="00C0266A"/>
    <w:rsid w:val="00DA1FD3"/>
    <w:rsid w:val="00E4200D"/>
    <w:rsid w:val="00EA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060FE06"/>
  <w15:chartTrackingRefBased/>
  <w15:docId w15:val="{539365E9-3826-4F94-A3AE-A9F9A26B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5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5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5631"/>
  </w:style>
  <w:style w:type="paragraph" w:styleId="a6">
    <w:name w:val="footer"/>
    <w:basedOn w:val="a"/>
    <w:link w:val="a7"/>
    <w:uiPriority w:val="99"/>
    <w:unhideWhenUsed/>
    <w:rsid w:val="00685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ntants.ru" TargetMode="External"/><Relationship Id="rId2" Type="http://schemas.openxmlformats.org/officeDocument/2006/relationships/hyperlink" Target="mailto:support@intant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Кирилл</dc:creator>
  <cp:keywords/>
  <dc:description/>
  <cp:lastModifiedBy>Козлов Кирилл</cp:lastModifiedBy>
  <cp:revision>13</cp:revision>
  <dcterms:created xsi:type="dcterms:W3CDTF">2023-02-02T14:02:00Z</dcterms:created>
  <dcterms:modified xsi:type="dcterms:W3CDTF">2023-02-22T11:20:00Z</dcterms:modified>
</cp:coreProperties>
</file>