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TIME REPORT</w:t>
      </w:r>
    </w:p>
    <w:p>
      <w:r>
        <w:t>Consultant: Marcus Webb</w:t>
      </w:r>
    </w:p>
    <w:p>
      <w:r>
        <w:t>Client: Bluewater Systems</w:t>
      </w:r>
    </w:p>
    <w:p>
      <w:r>
        <w:t>Period: 2026-07-01 to 2026-07-31</w:t>
      </w:r>
    </w:p>
    <w:p>
      <w:r>
        <w:t>Total: 176.00</w:t>
      </w:r>
    </w:p>
    <w:p>
      <w:r>
        <w:t>Signed: (signature on file)</w:t>
      </w:r>
    </w:p>
  </w:body>
</w:document>
</file>