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93D031" w14:textId="77777777" w:rsidR="00C976EB" w:rsidRDefault="00E73F81">
      <w:pPr>
        <w:pStyle w:val="Heading1"/>
      </w:pPr>
      <w:r>
        <w:t>Commentary on Psalm 32</w:t>
      </w:r>
    </w:p>
    <w:p w14:paraId="37A6E5E8" w14:textId="77777777" w:rsidR="00C976EB" w:rsidRDefault="00E73F81">
      <w:pPr>
        <w:pStyle w:val="Heading2"/>
      </w:pPr>
      <w:r>
        <w:t>Psalm 32</w:t>
      </w:r>
    </w:p>
    <w:tbl>
      <w:tblPr>
        <w:tblW w:w="0" w:type="auto"/>
        <w:tblLook w:val="04A0" w:firstRow="1" w:lastRow="0" w:firstColumn="1" w:lastColumn="0" w:noHBand="0" w:noVBand="1"/>
      </w:tblPr>
      <w:tblGrid>
        <w:gridCol w:w="4680"/>
        <w:gridCol w:w="4680"/>
      </w:tblGrid>
      <w:tr w:rsidR="00C976EB" w14:paraId="28712FD6" w14:textId="77777777">
        <w:tc>
          <w:tcPr>
            <w:tcW w:w="4680" w:type="dxa"/>
          </w:tcPr>
          <w:p w14:paraId="18CEC3BC" w14:textId="77777777" w:rsidR="00C976EB" w:rsidRDefault="00E73F81">
            <w:r>
              <w:rPr>
                <w:b/>
              </w:rPr>
              <w:t xml:space="preserve">1. </w:t>
            </w:r>
            <w:r>
              <w:rPr>
                <w:rtl/>
              </w:rPr>
              <w:t>לְדָוִ֗ד מַ֫שְׂכִּ֥יל אַשְׁרֵ֥י נְֽשׂוּי־פֶּ֗שַׁע כְּס֣וּי חֲטָאָֽה׃</w:t>
            </w:r>
          </w:p>
        </w:tc>
        <w:tc>
          <w:tcPr>
            <w:tcW w:w="4680" w:type="dxa"/>
          </w:tcPr>
          <w:p w14:paraId="4F37BD97" w14:textId="77777777" w:rsidR="00C976EB" w:rsidRDefault="00E73F81">
            <w:r>
              <w:rPr>
                <w:rFonts w:ascii="Cambria" w:hAnsi="Cambria"/>
              </w:rPr>
              <w:t>Of David. A maskil.</w:t>
            </w:r>
            <w:r>
              <w:rPr>
                <w:rFonts w:ascii="Cambria" w:hAnsi="Cambria"/>
              </w:rPr>
              <w:br/>
              <w:t>Happy is he whose transgression is forgiven,</w:t>
            </w:r>
            <w:r>
              <w:rPr>
                <w:rFonts w:ascii="Cambria" w:hAnsi="Cambria"/>
              </w:rPr>
              <w:br/>
              <w:t>whose sin is covered over.</w:t>
            </w:r>
          </w:p>
        </w:tc>
      </w:tr>
      <w:tr w:rsidR="00C976EB" w14:paraId="5E46BEEC" w14:textId="77777777">
        <w:tc>
          <w:tcPr>
            <w:tcW w:w="4680" w:type="dxa"/>
          </w:tcPr>
          <w:p w14:paraId="1944E063" w14:textId="77777777" w:rsidR="00C976EB" w:rsidRDefault="00E73F81">
            <w:r>
              <w:rPr>
                <w:b/>
              </w:rPr>
              <w:t xml:space="preserve">2. </w:t>
            </w:r>
            <w:r>
              <w:rPr>
                <w:rtl/>
              </w:rPr>
              <w:t>אַ֥שְֽׁרֵי־אָדָ֗ם לֹ֤א יַחְשֹׁ֬ב ה׳ ל֣וֹ עָוֺ֑ן וְאֵ֖ין בְּרוּח֣וֹ רְמִיָּֽה׃</w:t>
            </w:r>
          </w:p>
        </w:tc>
        <w:tc>
          <w:tcPr>
            <w:tcW w:w="4680" w:type="dxa"/>
          </w:tcPr>
          <w:p w14:paraId="0260FFEC" w14:textId="77777777" w:rsidR="00C976EB" w:rsidRDefault="00E73F81">
            <w:r>
              <w:rPr>
                <w:rFonts w:ascii="Cambria" w:hAnsi="Cambria"/>
              </w:rPr>
              <w:t>Happy the man whom the LORD does not hold guilty,</w:t>
            </w:r>
            <w:r>
              <w:rPr>
                <w:rFonts w:ascii="Cambria" w:hAnsi="Cambria"/>
              </w:rPr>
              <w:br/>
              <w:t>and in whose spirit there is no deceit.</w:t>
            </w:r>
          </w:p>
        </w:tc>
      </w:tr>
      <w:tr w:rsidR="00C976EB" w14:paraId="55EE35F2" w14:textId="77777777">
        <w:tc>
          <w:tcPr>
            <w:tcW w:w="4680" w:type="dxa"/>
          </w:tcPr>
          <w:p w14:paraId="5B175ACC" w14:textId="77777777" w:rsidR="00C976EB" w:rsidRDefault="00E73F81">
            <w:r>
              <w:rPr>
                <w:b/>
              </w:rPr>
              <w:t xml:space="preserve">3. </w:t>
            </w:r>
            <w:r>
              <w:rPr>
                <w:rtl/>
              </w:rPr>
              <w:t>כִּֽי־הֶ֭חֱרַשְׁתִּי בָּל֣וּ עֲצָמָ֑י בְּ֝שַׁאֲגָתִ֗י כׇּל־הַיּֽוֹם׃</w:t>
            </w:r>
          </w:p>
        </w:tc>
        <w:tc>
          <w:tcPr>
            <w:tcW w:w="4680" w:type="dxa"/>
          </w:tcPr>
          <w:p w14:paraId="2A0326A4" w14:textId="77777777" w:rsidR="00C976EB" w:rsidRDefault="00E73F81">
            <w:r>
              <w:rPr>
                <w:rFonts w:ascii="Cambria" w:hAnsi="Cambria"/>
              </w:rPr>
              <w:t>As long as I said nothing,</w:t>
            </w:r>
            <w:r>
              <w:rPr>
                <w:rFonts w:ascii="Cambria" w:hAnsi="Cambria"/>
              </w:rPr>
              <w:br/>
              <w:t>my limbs wasted away</w:t>
            </w:r>
            <w:r>
              <w:rPr>
                <w:rFonts w:ascii="Cambria" w:hAnsi="Cambria"/>
              </w:rPr>
              <w:br/>
              <w:t>from my anguished roaring all day long.</w:t>
            </w:r>
          </w:p>
        </w:tc>
      </w:tr>
      <w:tr w:rsidR="00C976EB" w14:paraId="2EAE1DE4" w14:textId="77777777">
        <w:tc>
          <w:tcPr>
            <w:tcW w:w="4680" w:type="dxa"/>
          </w:tcPr>
          <w:p w14:paraId="2E9872FC" w14:textId="77777777" w:rsidR="00C976EB" w:rsidRDefault="00E73F81">
            <w:r>
              <w:rPr>
                <w:b/>
              </w:rPr>
              <w:t xml:space="preserve">4. </w:t>
            </w:r>
            <w:r>
              <w:rPr>
                <w:rtl/>
              </w:rPr>
              <w:t>כִּ֤י ׀ יוֹמָ֣ם וָלַיְלָה֮ תִּכְבַּ֥ד עָלַ֗י יָ֫דֶ֥ךָ נֶהְפַּ֥ךְ לְשַׁקִּ֑י בְּחַרְבֹ֖נֵי קַ֣יִץ סֶֽלָה׃</w:t>
            </w:r>
          </w:p>
        </w:tc>
        <w:tc>
          <w:tcPr>
            <w:tcW w:w="4680" w:type="dxa"/>
          </w:tcPr>
          <w:p w14:paraId="298000DE" w14:textId="77777777" w:rsidR="00C976EB" w:rsidRDefault="00E73F81">
            <w:r>
              <w:rPr>
                <w:rFonts w:ascii="Cambria" w:hAnsi="Cambria"/>
              </w:rPr>
              <w:t>For night and day</w:t>
            </w:r>
            <w:r>
              <w:rPr>
                <w:rFonts w:ascii="Cambria" w:hAnsi="Cambria"/>
              </w:rPr>
              <w:br/>
              <w:t>Your hand lay heavy on me;</w:t>
            </w:r>
            <w:r>
              <w:rPr>
                <w:rFonts w:ascii="Cambria" w:hAnsi="Cambria"/>
              </w:rPr>
              <w:br/>
              <w:t>my vigor waned</w:t>
            </w:r>
            <w:r>
              <w:rPr>
                <w:rFonts w:ascii="Cambria" w:hAnsi="Cambria"/>
              </w:rPr>
              <w:br/>
              <w:t>as in the summer drought. Selah.</w:t>
            </w:r>
          </w:p>
        </w:tc>
      </w:tr>
      <w:tr w:rsidR="00C976EB" w14:paraId="2A09FA6C" w14:textId="77777777">
        <w:tc>
          <w:tcPr>
            <w:tcW w:w="4680" w:type="dxa"/>
          </w:tcPr>
          <w:p w14:paraId="68BD741D" w14:textId="77777777" w:rsidR="00C976EB" w:rsidRDefault="00E73F81">
            <w:r>
              <w:rPr>
                <w:b/>
              </w:rPr>
              <w:t xml:space="preserve">5. </w:t>
            </w:r>
            <w:r>
              <w:rPr>
                <w:rtl/>
              </w:rPr>
              <w:t>חַטָּאתִ֨י אוֹדִ֪יעֲךָ֡ וַעֲ֘וֺנִ֤י לֹֽא־כִסִּ֗יתִי אָמַ֗רְתִּי אוֹדֶ֤ה עֲלֵ֣י פְ֭שָׁעַי לַה׳ וְאַתָּ֨ה נָ֘שָׂ֤אתָ עֲוֺ֖ן חַטָּאתִ֣י סֶֽלָה׃</w:t>
            </w:r>
          </w:p>
        </w:tc>
        <w:tc>
          <w:tcPr>
            <w:tcW w:w="4680" w:type="dxa"/>
          </w:tcPr>
          <w:p w14:paraId="471C76E5" w14:textId="77777777" w:rsidR="00C976EB" w:rsidRDefault="00E73F81">
            <w:r>
              <w:rPr>
                <w:rFonts w:ascii="Cambria" w:hAnsi="Cambria"/>
              </w:rPr>
              <w:t>Then I acknowledged my sin to You;</w:t>
            </w:r>
            <w:r>
              <w:rPr>
                <w:rFonts w:ascii="Cambria" w:hAnsi="Cambria"/>
              </w:rPr>
              <w:br/>
              <w:t>I did not cover up my guilt;</w:t>
            </w:r>
            <w:r>
              <w:rPr>
                <w:rFonts w:ascii="Cambria" w:hAnsi="Cambria"/>
              </w:rPr>
              <w:br/>
              <w:t>I resolved, “I will confess my transgressions to the LORD,”</w:t>
            </w:r>
            <w:r>
              <w:rPr>
                <w:rFonts w:ascii="Cambria" w:hAnsi="Cambria"/>
              </w:rPr>
              <w:br/>
              <w:t>and You forgave the guilt of my sin. Selah.</w:t>
            </w:r>
          </w:p>
        </w:tc>
      </w:tr>
      <w:tr w:rsidR="00C976EB" w14:paraId="4DE49137" w14:textId="77777777">
        <w:tc>
          <w:tcPr>
            <w:tcW w:w="4680" w:type="dxa"/>
          </w:tcPr>
          <w:p w14:paraId="5BD8C2CC" w14:textId="77777777" w:rsidR="00C976EB" w:rsidRDefault="00E73F81">
            <w:r>
              <w:rPr>
                <w:b/>
              </w:rPr>
              <w:t xml:space="preserve">6. </w:t>
            </w:r>
            <w:r>
              <w:rPr>
                <w:rtl/>
              </w:rPr>
              <w:t>עַל־זֹ֡את יִתְפַּלֵּ֬ל כׇּל־חָסִ֨יד ׀ אֵלֶיךָ֮ לְעֵ֢ת מְ֫צֹ֥א רַ֗ק לְ֭שֵׁטֶף מַ֣יִם רַבִּ֑ים אֵ֝לָ֗יו לֹ֣א יַגִּֽיעוּ׃</w:t>
            </w:r>
          </w:p>
        </w:tc>
        <w:tc>
          <w:tcPr>
            <w:tcW w:w="4680" w:type="dxa"/>
          </w:tcPr>
          <w:p w14:paraId="25B5E37A" w14:textId="77777777" w:rsidR="00C976EB" w:rsidRDefault="00E73F81">
            <w:r>
              <w:rPr>
                <w:rFonts w:ascii="Cambria" w:hAnsi="Cambria"/>
              </w:rPr>
              <w:t>Therefore let every faithful man pray to You</w:t>
            </w:r>
            <w:r>
              <w:rPr>
                <w:rFonts w:ascii="Cambria" w:hAnsi="Cambria"/>
              </w:rPr>
              <w:br/>
              <w:t>upon discovering [his sin],</w:t>
            </w:r>
            <w:r>
              <w:rPr>
                <w:rFonts w:ascii="Cambria" w:hAnsi="Cambria"/>
              </w:rPr>
              <w:br/>
              <w:t>that the rushing mighty waters</w:t>
            </w:r>
            <w:r>
              <w:rPr>
                <w:rFonts w:ascii="Cambria" w:hAnsi="Cambria"/>
              </w:rPr>
              <w:br/>
              <w:t>not overtake him.</w:t>
            </w:r>
          </w:p>
        </w:tc>
      </w:tr>
      <w:tr w:rsidR="00C976EB" w14:paraId="3E7E0BE8" w14:textId="77777777">
        <w:tc>
          <w:tcPr>
            <w:tcW w:w="4680" w:type="dxa"/>
          </w:tcPr>
          <w:p w14:paraId="54A3D946" w14:textId="77777777" w:rsidR="00C976EB" w:rsidRDefault="00E73F81">
            <w:r>
              <w:rPr>
                <w:b/>
              </w:rPr>
              <w:t xml:space="preserve">7. </w:t>
            </w:r>
            <w:r>
              <w:rPr>
                <w:rtl/>
              </w:rPr>
              <w:t>אַתָּ֤ה ׀ סֵ֥תֶר לִי֮ מִצַּ֢ר תִּ֫צְּרֵ֥נִי רׇנֵּ֥י פַלֵּ֑ט תְּס֖וֹבְבֵ֣נִי סֶֽלָה׃</w:t>
            </w:r>
          </w:p>
        </w:tc>
        <w:tc>
          <w:tcPr>
            <w:tcW w:w="4680" w:type="dxa"/>
          </w:tcPr>
          <w:p w14:paraId="2CD33AA8" w14:textId="77777777" w:rsidR="00C976EB" w:rsidRDefault="00E73F81">
            <w:r>
              <w:rPr>
                <w:rFonts w:ascii="Cambria" w:hAnsi="Cambria"/>
              </w:rPr>
              <w:t>You are my shelter;</w:t>
            </w:r>
            <w:r>
              <w:rPr>
                <w:rFonts w:ascii="Cambria" w:hAnsi="Cambria"/>
              </w:rPr>
              <w:br/>
              <w:t>You preserve me from distress;</w:t>
            </w:r>
            <w:r>
              <w:rPr>
                <w:rFonts w:ascii="Cambria" w:hAnsi="Cambria"/>
              </w:rPr>
              <w:br/>
              <w:t>You surround me with the joyous shouts of deliverance. Selah.</w:t>
            </w:r>
          </w:p>
        </w:tc>
      </w:tr>
      <w:tr w:rsidR="00C976EB" w14:paraId="4B4CBCE0" w14:textId="77777777">
        <w:tc>
          <w:tcPr>
            <w:tcW w:w="4680" w:type="dxa"/>
          </w:tcPr>
          <w:p w14:paraId="049BAB10" w14:textId="77777777" w:rsidR="00C976EB" w:rsidRDefault="00E73F81">
            <w:r>
              <w:rPr>
                <w:b/>
              </w:rPr>
              <w:t xml:space="preserve">8. </w:t>
            </w:r>
            <w:r>
              <w:rPr>
                <w:rtl/>
              </w:rPr>
              <w:t>אַשְׂכִּֽילְךָ֨ ׀ וְֽאוֹרְךָ֗ בְּדֶֽרֶךְ־ז֥וּ תֵלֵ֑ךְ אִיעֲצָ֖ה עָלֶ֣יךָ עֵינִֽי׃</w:t>
            </w:r>
          </w:p>
        </w:tc>
        <w:tc>
          <w:tcPr>
            <w:tcW w:w="4680" w:type="dxa"/>
          </w:tcPr>
          <w:p w14:paraId="62FE27E1" w14:textId="77777777" w:rsidR="00C976EB" w:rsidRDefault="00E73F81">
            <w:r>
              <w:rPr>
                <w:rFonts w:ascii="Cambria" w:hAnsi="Cambria"/>
              </w:rPr>
              <w:t>Let me enlighten you</w:t>
            </w:r>
            <w:r>
              <w:rPr>
                <w:rFonts w:ascii="Cambria" w:hAnsi="Cambria"/>
              </w:rPr>
              <w:br/>
              <w:t>and show you which way to go;</w:t>
            </w:r>
            <w:r>
              <w:rPr>
                <w:rFonts w:ascii="Cambria" w:hAnsi="Cambria"/>
              </w:rPr>
              <w:br/>
              <w:t>let me offer counsel; my eye is on you.</w:t>
            </w:r>
          </w:p>
        </w:tc>
      </w:tr>
      <w:tr w:rsidR="00C976EB" w14:paraId="2D2DCB4E" w14:textId="77777777">
        <w:tc>
          <w:tcPr>
            <w:tcW w:w="4680" w:type="dxa"/>
          </w:tcPr>
          <w:p w14:paraId="59F6CAEB" w14:textId="77777777" w:rsidR="00C976EB" w:rsidRDefault="00E73F81">
            <w:r>
              <w:rPr>
                <w:b/>
              </w:rPr>
              <w:lastRenderedPageBreak/>
              <w:t xml:space="preserve">9. </w:t>
            </w:r>
            <w:r>
              <w:rPr>
                <w:rtl/>
              </w:rPr>
              <w:t>אַל־תִּהְי֤וּ ׀ כְּס֥וּס כְּפֶרֶד֮ אֵ֤ין הָ֫בִ֥ין בְּמֶתֶג־וָרֶ֣סֶן עֶדְי֣וֹ לִבְל֑וֹם בַּ֝֗ל קְרֹ֣ב אֵלֶֽיךָ׃</w:t>
            </w:r>
          </w:p>
        </w:tc>
        <w:tc>
          <w:tcPr>
            <w:tcW w:w="4680" w:type="dxa"/>
          </w:tcPr>
          <w:p w14:paraId="6BD388A3" w14:textId="77777777" w:rsidR="00C976EB" w:rsidRDefault="00E73F81">
            <w:r>
              <w:rPr>
                <w:rFonts w:ascii="Cambria" w:hAnsi="Cambria"/>
              </w:rPr>
              <w:t>Be not like a senseless horse or mule</w:t>
            </w:r>
            <w:r>
              <w:rPr>
                <w:rFonts w:ascii="Cambria" w:hAnsi="Cambria"/>
              </w:rPr>
              <w:br/>
              <w:t>whose movement must be curbed by bit and bridle;</w:t>
            </w:r>
            <w:r>
              <w:rPr>
                <w:rFonts w:ascii="Cambria" w:hAnsi="Cambria"/>
              </w:rPr>
              <w:br/>
              <w:t>far be it from you!</w:t>
            </w:r>
          </w:p>
        </w:tc>
      </w:tr>
      <w:tr w:rsidR="00C976EB" w14:paraId="34C0B351" w14:textId="77777777">
        <w:tc>
          <w:tcPr>
            <w:tcW w:w="4680" w:type="dxa"/>
          </w:tcPr>
          <w:p w14:paraId="50DD2D00" w14:textId="77777777" w:rsidR="00C976EB" w:rsidRDefault="00E73F81">
            <w:r>
              <w:rPr>
                <w:b/>
              </w:rPr>
              <w:t xml:space="preserve">10. </w:t>
            </w:r>
            <w:r>
              <w:rPr>
                <w:rtl/>
              </w:rPr>
              <w:t>רַבִּ֥ים מַכְאוֹבִ֗ים לָ֫רָשָׁ֥ע וְהַבּוֹטֵ֥חַ בַּֽה׳ חֶ֝֗סֶד יְסוֹבְבֶֽנּוּ׃</w:t>
            </w:r>
          </w:p>
        </w:tc>
        <w:tc>
          <w:tcPr>
            <w:tcW w:w="4680" w:type="dxa"/>
          </w:tcPr>
          <w:p w14:paraId="501445A5" w14:textId="77777777" w:rsidR="00C976EB" w:rsidRDefault="00E73F81">
            <w:r>
              <w:rPr>
                <w:rFonts w:ascii="Cambria" w:hAnsi="Cambria"/>
              </w:rPr>
              <w:t>Many are the torments of the wicked,</w:t>
            </w:r>
            <w:r>
              <w:rPr>
                <w:rFonts w:ascii="Cambria" w:hAnsi="Cambria"/>
              </w:rPr>
              <w:br/>
              <w:t>but he who trusts in the LORD</w:t>
            </w:r>
            <w:r>
              <w:rPr>
                <w:rFonts w:ascii="Cambria" w:hAnsi="Cambria"/>
              </w:rPr>
              <w:br/>
              <w:t>shall be surrounded with favor.</w:t>
            </w:r>
          </w:p>
        </w:tc>
      </w:tr>
      <w:tr w:rsidR="00C976EB" w14:paraId="0F597AD9" w14:textId="77777777">
        <w:tc>
          <w:tcPr>
            <w:tcW w:w="4680" w:type="dxa"/>
          </w:tcPr>
          <w:p w14:paraId="5FAC053D" w14:textId="77777777" w:rsidR="00C976EB" w:rsidRDefault="00E73F81">
            <w:r>
              <w:rPr>
                <w:b/>
              </w:rPr>
              <w:t xml:space="preserve">11. </w:t>
            </w:r>
            <w:r>
              <w:rPr>
                <w:rtl/>
              </w:rPr>
              <w:t>שִׂמְח֬וּ בַה׳ וְ֭גִילוּ צַדִּיקִ֑ים וְ֝הַרְנִ֗ינוּ כׇּל־יִשְׁרֵי־לֵֽב׃ {פ}</w:t>
            </w:r>
          </w:p>
        </w:tc>
        <w:tc>
          <w:tcPr>
            <w:tcW w:w="4680" w:type="dxa"/>
          </w:tcPr>
          <w:p w14:paraId="6551D4B1" w14:textId="77777777" w:rsidR="00C976EB" w:rsidRDefault="00E73F81">
            <w:r>
              <w:rPr>
                <w:rFonts w:ascii="Cambria" w:hAnsi="Cambria"/>
              </w:rPr>
              <w:t>Rejoice in the LORD and exult, O you righteous;</w:t>
            </w:r>
            <w:r>
              <w:rPr>
                <w:rFonts w:ascii="Cambria" w:hAnsi="Cambria"/>
              </w:rPr>
              <w:br/>
              <w:t>shout for joy, all upright men!</w:t>
            </w:r>
          </w:p>
        </w:tc>
      </w:tr>
    </w:tbl>
    <w:p w14:paraId="76CA8390" w14:textId="77777777" w:rsidR="00C976EB" w:rsidRDefault="00C976EB"/>
    <w:p w14:paraId="52261602" w14:textId="77777777" w:rsidR="00C976EB" w:rsidRDefault="00E73F81">
      <w:r>
        <w:br w:type="page"/>
      </w:r>
    </w:p>
    <w:p w14:paraId="1A273DBE" w14:textId="77777777" w:rsidR="00C976EB" w:rsidRDefault="00E73F81">
      <w:pPr>
        <w:pStyle w:val="Heading2"/>
      </w:pPr>
      <w:r>
        <w:lastRenderedPageBreak/>
        <w:t>Questions for the Reader</w:t>
      </w:r>
    </w:p>
    <w:p w14:paraId="6E7874E4" w14:textId="77777777" w:rsidR="00C976EB" w:rsidRDefault="00E73F81">
      <w:pPr>
        <w:pStyle w:val="BodySans"/>
      </w:pPr>
      <w:r>
        <w:rPr>
          <w:i/>
        </w:rPr>
        <w:t>Before reading this commentary, consider the following questions:</w:t>
      </w:r>
    </w:p>
    <w:p w14:paraId="1E294AFD" w14:textId="77777777" w:rsidR="00C976EB" w:rsidRDefault="00E73F81">
      <w:pPr>
        <w:pStyle w:val="BodySans"/>
      </w:pPr>
      <w:r>
        <w:rPr>
          <w:b/>
        </w:rPr>
        <w:t xml:space="preserve">1. </w:t>
      </w:r>
      <w:r>
        <w:t xml:space="preserve">The psalm plays with the root </w:t>
      </w:r>
      <w:r>
        <w:t>כָּסָה</w:t>
      </w:r>
      <w:r>
        <w:t xml:space="preserve"> (“to cover”) in opposite directions: human “covering” of sin vs. God’s “covering” of it. How does following that one verb across vv. 1 and 5 change the way you think about secrecy and grace?‏</w:t>
      </w:r>
    </w:p>
    <w:p w14:paraId="312E7EA3" w14:textId="77777777" w:rsidR="00C976EB" w:rsidRDefault="00E73F81">
      <w:pPr>
        <w:pStyle w:val="BodySans"/>
      </w:pPr>
      <w:r>
        <w:rPr>
          <w:b/>
        </w:rPr>
        <w:t xml:space="preserve">2. </w:t>
      </w:r>
      <w:r>
        <w:t>Verses 3–4 describe guilt drying up the speaker’s “bones” and “sap” like a summer drought, while v. 6 warns of “mighty waters” that threaten from outside. What might the psalm be saying by staging both too little water (inside) and too much water (outside)?</w:t>
      </w:r>
    </w:p>
    <w:p w14:paraId="5FBD0BEE" w14:textId="77777777" w:rsidR="00C976EB" w:rsidRDefault="00E73F81">
      <w:pPr>
        <w:pStyle w:val="BodySans"/>
      </w:pPr>
      <w:r>
        <w:rPr>
          <w:b/>
        </w:rPr>
        <w:t xml:space="preserve">3. </w:t>
      </w:r>
      <w:r>
        <w:t>In v. 3 the psalmist is both silent and “roaring”; by v. 7 and v. 11 he is surrounded by “songs of deliverance” and commanded to “shout for joy.” What does this acoustic journey—from animal noise to articulate praise—suggest about what confession restores?</w:t>
      </w:r>
    </w:p>
    <w:p w14:paraId="727F85B2" w14:textId="77777777" w:rsidR="00C976EB" w:rsidRDefault="00E73F81">
      <w:pPr>
        <w:pStyle w:val="BodySans"/>
      </w:pPr>
      <w:r>
        <w:rPr>
          <w:b/>
        </w:rPr>
        <w:t xml:space="preserve">4. </w:t>
      </w:r>
      <w:r>
        <w:t>Verse 8 promises, “I will instruct you… my eye is upon you,” while v. 9 warns against needing “bit and bridle” like a horse or mule. Can you identify moments in your own life where you have experienced the “eye” kind of guidance vs. the “bridle” kind? What made the difference?</w:t>
      </w:r>
    </w:p>
    <w:p w14:paraId="2138EE82" w14:textId="77777777" w:rsidR="00C976EB" w:rsidRDefault="00E73F81">
      <w:pPr>
        <w:pStyle w:val="BodySans"/>
      </w:pPr>
      <w:r>
        <w:rPr>
          <w:b/>
        </w:rPr>
        <w:t xml:space="preserve">5. </w:t>
      </w:r>
      <w:r>
        <w:t>The beatitude in v. 2 blesses the one “in whose spirit is no deceit,” yet the psalmist has just admitted to a period of concealment. Do you hear that phrase more as a condition for being forgiven, or as a description of what the forgiven life becomes? How might each reading challenge you differently?</w:t>
      </w:r>
    </w:p>
    <w:p w14:paraId="2022B9FC" w14:textId="77777777" w:rsidR="00C976EB" w:rsidRDefault="00E73F81">
      <w:pPr>
        <w:pStyle w:val="BodySans"/>
      </w:pPr>
      <w:r>
        <w:rPr>
          <w:b/>
        </w:rPr>
        <w:t xml:space="preserve">6. </w:t>
      </w:r>
      <w:r>
        <w:t>Read Psalm 32 alongside Psalm 51. How does hearing David’s raw plea for mercy in Psalm 51 alter your sense of the reflective, almost didactic tone of Psalm 32—and vice versa?</w:t>
      </w:r>
    </w:p>
    <w:p w14:paraId="6F45BA55" w14:textId="77777777" w:rsidR="00C976EB" w:rsidRDefault="00C976EB"/>
    <w:p w14:paraId="610A3B26" w14:textId="77777777" w:rsidR="00C976EB" w:rsidRDefault="00E73F81">
      <w:pPr>
        <w:pStyle w:val="Heading2"/>
      </w:pPr>
      <w:r>
        <w:t>Introduction</w:t>
      </w:r>
    </w:p>
    <w:p w14:paraId="608C0CC6" w14:textId="77777777" w:rsidR="00C976EB" w:rsidRDefault="00E73F81">
      <w:pPr>
        <w:pStyle w:val="BodySans"/>
      </w:pPr>
      <w:r>
        <w:t xml:space="preserve">Psalm 32 opens in a register that sounds almost too serene for what follows:  </w:t>
      </w:r>
    </w:p>
    <w:p w14:paraId="77D2FE50" w14:textId="77777777" w:rsidR="00C976EB" w:rsidRDefault="00E73F81">
      <w:pPr>
        <w:pStyle w:val="BodySans"/>
        <w:ind w:left="720"/>
      </w:pPr>
      <w:r>
        <w:rPr>
          <w:i/>
        </w:rPr>
        <w:t>אַשְׁרֵי</w:t>
      </w:r>
      <w:r>
        <w:rPr>
          <w:i/>
        </w:rPr>
        <w:t xml:space="preserve"> </w:t>
      </w:r>
      <w:r>
        <w:rPr>
          <w:i/>
        </w:rPr>
        <w:t>נְשׂוּי־פֶּשַׁע</w:t>
      </w:r>
      <w:r>
        <w:rPr>
          <w:i/>
        </w:rPr>
        <w:t xml:space="preserve"> </w:t>
      </w:r>
      <w:r>
        <w:rPr>
          <w:i/>
        </w:rPr>
        <w:t>כְּסוּי</w:t>
      </w:r>
      <w:r>
        <w:rPr>
          <w:i/>
        </w:rPr>
        <w:t xml:space="preserve"> </w:t>
      </w:r>
      <w:r>
        <w:rPr>
          <w:i/>
        </w:rPr>
        <w:t>חֲטָאָה</w:t>
      </w:r>
    </w:p>
    <w:p w14:paraId="747342F6" w14:textId="77777777" w:rsidR="00C976EB" w:rsidRDefault="00E73F81">
      <w:pPr>
        <w:pStyle w:val="BodySans"/>
        <w:ind w:left="720"/>
      </w:pPr>
      <w:r>
        <w:rPr>
          <w:i/>
        </w:rPr>
        <w:t>“Happy the one whose transgression is lifted, whose sin is covered” (v. 1).</w:t>
      </w:r>
    </w:p>
    <w:p w14:paraId="04DCD9F9" w14:textId="77777777" w:rsidR="00C976EB" w:rsidRDefault="00E73F81">
      <w:pPr>
        <w:pStyle w:val="BodySans"/>
      </w:pPr>
      <w:r>
        <w:t xml:space="preserve">Within two verses, we are staring at someone whose “bones are wasting away” and whose inner moisture “turns to the drought of summer” (v. 4). This is not abstract guilt. It is insomnia, chronic tension, a body drying out from the inside.  </w:t>
      </w:r>
    </w:p>
    <w:p w14:paraId="27A2C9A6" w14:textId="77777777" w:rsidR="00C976EB" w:rsidRDefault="00E73F81">
      <w:pPr>
        <w:pStyle w:val="BodySans"/>
      </w:pPr>
      <w:r>
        <w:t xml:space="preserve">And yet this somatic misery is not the psalm’s starting point but its argument. Psalm 32 is trying to teach its hearers—this is what the superscription </w:t>
      </w:r>
      <w:r>
        <w:t>מַשְׂכִּיל</w:t>
      </w:r>
      <w:r>
        <w:t xml:space="preserve">, “maskil,” signals—not </w:t>
      </w:r>
      <w:r>
        <w:lastRenderedPageBreak/>
        <w:t xml:space="preserve">just that God forgives, but </w:t>
      </w:r>
      <w:r>
        <w:rPr>
          <w:b/>
        </w:rPr>
        <w:t>what it feels like</w:t>
      </w:r>
      <w:r>
        <w:t xml:space="preserve"> to live while hiding from that forgiveness. It is a wisdom psalm in the form of a case history.</w:t>
      </w:r>
    </w:p>
    <w:p w14:paraId="2B1EB4E1" w14:textId="77777777" w:rsidR="00C976EB" w:rsidRDefault="00E73F81">
      <w:pPr>
        <w:pStyle w:val="Heading4"/>
      </w:pPr>
      <w:r>
        <w:t>From concealed sin to covered sin</w:t>
      </w:r>
    </w:p>
    <w:p w14:paraId="540DF1D4" w14:textId="77777777" w:rsidR="00C976EB" w:rsidRDefault="00E73F81">
      <w:pPr>
        <w:pStyle w:val="BodySans"/>
      </w:pPr>
      <w:r>
        <w:t xml:space="preserve">The psalm’s central paradox is compressed into one Hebrew root: </w:t>
      </w:r>
      <w:r>
        <w:t>כָּסָה</w:t>
      </w:r>
      <w:r>
        <w:t xml:space="preserve">, “to cover.” In verse 1, the blessed person is the one whose sin is “covered”:  </w:t>
      </w:r>
    </w:p>
    <w:p w14:paraId="360346E8" w14:textId="77777777" w:rsidR="00C976EB" w:rsidRDefault="00E73F81">
      <w:pPr>
        <w:pStyle w:val="BodySans"/>
        <w:ind w:left="720"/>
      </w:pPr>
      <w:r>
        <w:rPr>
          <w:i/>
        </w:rPr>
        <w:t>כְּסוּי</w:t>
      </w:r>
      <w:r>
        <w:rPr>
          <w:i/>
        </w:rPr>
        <w:t xml:space="preserve"> </w:t>
      </w:r>
      <w:r>
        <w:rPr>
          <w:i/>
        </w:rPr>
        <w:t>חֲטָאָה</w:t>
      </w:r>
    </w:p>
    <w:p w14:paraId="36C3F38B" w14:textId="77777777" w:rsidR="00C976EB" w:rsidRDefault="00E73F81">
      <w:pPr>
        <w:pStyle w:val="BodySans"/>
        <w:ind w:left="720"/>
      </w:pPr>
      <w:r>
        <w:rPr>
          <w:i/>
        </w:rPr>
        <w:t>“whose sin is covered” (v. 1).</w:t>
      </w:r>
    </w:p>
    <w:p w14:paraId="1662FD5B" w14:textId="77777777" w:rsidR="00C976EB" w:rsidRDefault="00E73F81">
      <w:pPr>
        <w:pStyle w:val="BodySans"/>
      </w:pPr>
      <w:r>
        <w:t xml:space="preserve">But at the hinge of the psalm, the speaker says the opposite about himself:  </w:t>
      </w:r>
    </w:p>
    <w:p w14:paraId="6E9E4813" w14:textId="77777777" w:rsidR="00C976EB" w:rsidRDefault="00E73F81">
      <w:pPr>
        <w:pStyle w:val="BodySans"/>
        <w:ind w:left="720"/>
      </w:pPr>
      <w:r>
        <w:rPr>
          <w:i/>
        </w:rPr>
        <w:t>וַעֲוֹנִי</w:t>
      </w:r>
      <w:r>
        <w:rPr>
          <w:i/>
        </w:rPr>
        <w:t xml:space="preserve"> </w:t>
      </w:r>
      <w:r>
        <w:rPr>
          <w:i/>
        </w:rPr>
        <w:t>לֹא־כִסִּיתִי</w:t>
      </w:r>
    </w:p>
    <w:p w14:paraId="493FEDB3" w14:textId="77777777" w:rsidR="00C976EB" w:rsidRDefault="00E73F81">
      <w:pPr>
        <w:pStyle w:val="BodySans"/>
        <w:ind w:left="720"/>
      </w:pPr>
      <w:r>
        <w:rPr>
          <w:i/>
        </w:rPr>
        <w:t>“my iniquity I did not cover” (v. 5).</w:t>
      </w:r>
    </w:p>
    <w:p w14:paraId="348EBBFA" w14:textId="77777777" w:rsidR="00C976EB" w:rsidRDefault="00E73F81">
      <w:pPr>
        <w:pStyle w:val="BodySans"/>
      </w:pPr>
      <w:r>
        <w:t>The same verb does opposite work depending on who wields it. When a human being “covers” (</w:t>
      </w:r>
      <w:r>
        <w:t>כָּסָה</w:t>
      </w:r>
      <w:r>
        <w:t>, “to cover”) their wrong, it means concealment, denial, self-protection. When God “covers” it, it means atonement—removing the offence from view so that relationship can continue.‏</w:t>
      </w:r>
    </w:p>
    <w:p w14:paraId="62CE3864" w14:textId="77777777" w:rsidR="00C976EB" w:rsidRDefault="00E73F81">
      <w:pPr>
        <w:pStyle w:val="BodySans"/>
      </w:pPr>
      <w:r>
        <w:t>Proverbs distills this theology in a single proverb:</w:t>
      </w:r>
    </w:p>
    <w:p w14:paraId="1C56349D" w14:textId="77777777" w:rsidR="00C976EB" w:rsidRDefault="00E73F81">
      <w:pPr>
        <w:pStyle w:val="BodySans"/>
        <w:ind w:left="720"/>
      </w:pPr>
      <w:r>
        <w:rPr>
          <w:i/>
        </w:rPr>
        <w:t>מְכַסֶּה</w:t>
      </w:r>
      <w:r>
        <w:rPr>
          <w:i/>
        </w:rPr>
        <w:t xml:space="preserve"> </w:t>
      </w:r>
      <w:r>
        <w:rPr>
          <w:i/>
        </w:rPr>
        <w:t>פְשָׁעָיו</w:t>
      </w:r>
      <w:r>
        <w:rPr>
          <w:i/>
        </w:rPr>
        <w:t xml:space="preserve"> </w:t>
      </w:r>
      <w:r>
        <w:rPr>
          <w:i/>
        </w:rPr>
        <w:t>לֹא</w:t>
      </w:r>
      <w:r>
        <w:rPr>
          <w:i/>
        </w:rPr>
        <w:t xml:space="preserve"> </w:t>
      </w:r>
      <w:r>
        <w:rPr>
          <w:i/>
        </w:rPr>
        <w:t>יַצְלִיחַ</w:t>
      </w:r>
    </w:p>
    <w:p w14:paraId="322D2E2C" w14:textId="77777777" w:rsidR="00C976EB" w:rsidRDefault="00E73F81">
      <w:pPr>
        <w:pStyle w:val="BodySans"/>
        <w:ind w:left="720"/>
      </w:pPr>
      <w:r>
        <w:rPr>
          <w:i/>
        </w:rPr>
        <w:t>“One who covers his transgressions will not prosper” (Prov 28:13a)</w:t>
      </w:r>
    </w:p>
    <w:p w14:paraId="0A511E3C" w14:textId="77777777" w:rsidR="00C976EB" w:rsidRDefault="00E73F81">
      <w:pPr>
        <w:pStyle w:val="BodySans"/>
      </w:pPr>
      <w:r>
        <w:t>and immediately adds the psalm’s alternative:</w:t>
      </w:r>
    </w:p>
    <w:p w14:paraId="6501ABE0" w14:textId="77777777" w:rsidR="00C976EB" w:rsidRDefault="00E73F81">
      <w:pPr>
        <w:pStyle w:val="BodySans"/>
        <w:ind w:left="720"/>
      </w:pPr>
      <w:r>
        <w:rPr>
          <w:i/>
        </w:rPr>
        <w:t>וּמוֹדֶה</w:t>
      </w:r>
      <w:r>
        <w:rPr>
          <w:i/>
        </w:rPr>
        <w:t xml:space="preserve"> </w:t>
      </w:r>
      <w:r>
        <w:rPr>
          <w:i/>
        </w:rPr>
        <w:t>וְעֹזֵב</w:t>
      </w:r>
      <w:r>
        <w:rPr>
          <w:i/>
        </w:rPr>
        <w:t xml:space="preserve"> </w:t>
      </w:r>
      <w:r>
        <w:rPr>
          <w:i/>
        </w:rPr>
        <w:t>יְרֻחָם</w:t>
      </w:r>
    </w:p>
    <w:p w14:paraId="0C2BA68A" w14:textId="77777777" w:rsidR="00C976EB" w:rsidRDefault="00E73F81">
      <w:pPr>
        <w:pStyle w:val="BodySans"/>
        <w:ind w:left="720"/>
      </w:pPr>
      <w:r>
        <w:rPr>
          <w:i/>
        </w:rPr>
        <w:t>“but one who confesses and forsakes them will be shown mercy” (Prov 28:13b).</w:t>
      </w:r>
    </w:p>
    <w:p w14:paraId="01A0C0C5" w14:textId="77777777" w:rsidR="00C976EB" w:rsidRDefault="00E73F81">
      <w:pPr>
        <w:pStyle w:val="BodySans"/>
      </w:pPr>
      <w:r>
        <w:t>Psalm 32 dramatizes that proverb. It begins with three terms for wrongdoing—</w:t>
      </w:r>
      <w:r>
        <w:t>פֶּשַׁע</w:t>
      </w:r>
      <w:r>
        <w:t xml:space="preserve">, “rebellion,” </w:t>
      </w:r>
      <w:r>
        <w:t>חֲטָאָה</w:t>
      </w:r>
      <w:r>
        <w:t xml:space="preserve">, “sin, failure,” </w:t>
      </w:r>
      <w:r>
        <w:t>עָוֹן</w:t>
      </w:r>
      <w:r>
        <w:t xml:space="preserve">, “iniquity, twistedness”—and three actions God takes toward them:  </w:t>
      </w:r>
    </w:p>
    <w:p w14:paraId="0F1007BB" w14:textId="77777777" w:rsidR="00C976EB" w:rsidRDefault="00E73F81">
      <w:pPr>
        <w:pStyle w:val="ListBullet"/>
      </w:pPr>
      <w:r>
        <w:rPr>
          <w:rFonts w:ascii="Aptos" w:hAnsi="Aptos"/>
        </w:rPr>
        <w:t>נְשׂוּי־פֶּשַׁע</w:t>
      </w:r>
      <w:r>
        <w:rPr>
          <w:rFonts w:ascii="Aptos" w:hAnsi="Aptos"/>
        </w:rPr>
        <w:t xml:space="preserve">, “transgression </w:t>
      </w:r>
      <w:r>
        <w:rPr>
          <w:rFonts w:ascii="Aptos" w:hAnsi="Aptos"/>
          <w:i/>
        </w:rPr>
        <w:t>lifted</w:t>
      </w:r>
      <w:r>
        <w:rPr>
          <w:rFonts w:ascii="Aptos" w:hAnsi="Aptos"/>
        </w:rPr>
        <w:t xml:space="preserve">” (v. 1), imagery of a burden God shoulders (the same </w:t>
      </w:r>
      <w:r>
        <w:rPr>
          <w:rFonts w:ascii="Aptos" w:hAnsi="Aptos"/>
        </w:rPr>
        <w:t>נָשָׂא</w:t>
      </w:r>
      <w:r>
        <w:rPr>
          <w:rFonts w:ascii="Aptos" w:hAnsi="Aptos"/>
        </w:rPr>
        <w:t xml:space="preserve">, “lift,” used in Exodus 34:7, </w:t>
      </w:r>
      <w:r>
        <w:rPr>
          <w:rFonts w:ascii="Aptos" w:hAnsi="Aptos"/>
        </w:rPr>
        <w:t>נֹשֵׂא</w:t>
      </w:r>
      <w:r>
        <w:rPr>
          <w:rFonts w:ascii="Aptos" w:hAnsi="Aptos"/>
        </w:rPr>
        <w:t xml:space="preserve"> </w:t>
      </w:r>
      <w:r>
        <w:rPr>
          <w:rFonts w:ascii="Aptos" w:hAnsi="Aptos"/>
        </w:rPr>
        <w:t>עָוֹן</w:t>
      </w:r>
      <w:r>
        <w:rPr>
          <w:rFonts w:ascii="Aptos" w:hAnsi="Aptos"/>
        </w:rPr>
        <w:t xml:space="preserve"> </w:t>
      </w:r>
      <w:r>
        <w:rPr>
          <w:rFonts w:ascii="Aptos" w:hAnsi="Aptos"/>
        </w:rPr>
        <w:t>וָפֶשַׁע</w:t>
      </w:r>
      <w:r>
        <w:rPr>
          <w:rFonts w:ascii="Aptos" w:hAnsi="Aptos"/>
        </w:rPr>
        <w:t xml:space="preserve"> </w:t>
      </w:r>
      <w:r>
        <w:rPr>
          <w:rFonts w:ascii="Aptos" w:hAnsi="Aptos"/>
        </w:rPr>
        <w:t>וְחַטָּאָה</w:t>
      </w:r>
      <w:r>
        <w:rPr>
          <w:rFonts w:ascii="Aptos" w:hAnsi="Aptos"/>
        </w:rPr>
        <w:t>, “forgiving iniquity, transgression, and sin”).‏</w:t>
      </w:r>
    </w:p>
    <w:p w14:paraId="75055351" w14:textId="77777777" w:rsidR="00C976EB" w:rsidRDefault="00E73F81">
      <w:pPr>
        <w:pStyle w:val="ListBullet"/>
      </w:pPr>
      <w:r>
        <w:rPr>
          <w:rFonts w:ascii="Aptos" w:hAnsi="Aptos"/>
        </w:rPr>
        <w:t>כְּסוּי</w:t>
      </w:r>
      <w:r>
        <w:rPr>
          <w:rFonts w:ascii="Aptos" w:hAnsi="Aptos"/>
        </w:rPr>
        <w:t xml:space="preserve"> </w:t>
      </w:r>
      <w:r>
        <w:rPr>
          <w:rFonts w:ascii="Aptos" w:hAnsi="Aptos"/>
        </w:rPr>
        <w:t>חֲטָאָה</w:t>
      </w:r>
      <w:r>
        <w:rPr>
          <w:rFonts w:ascii="Aptos" w:hAnsi="Aptos"/>
        </w:rPr>
        <w:t xml:space="preserve">, “sin </w:t>
      </w:r>
      <w:r>
        <w:rPr>
          <w:rFonts w:ascii="Aptos" w:hAnsi="Aptos"/>
          <w:i/>
        </w:rPr>
        <w:t>covered</w:t>
      </w:r>
      <w:r>
        <w:rPr>
          <w:rFonts w:ascii="Aptos" w:hAnsi="Aptos"/>
        </w:rPr>
        <w:t>” (v. 1), cultic covering, like the blood that hides guilt from sight.</w:t>
      </w:r>
    </w:p>
    <w:p w14:paraId="685A5394" w14:textId="77777777" w:rsidR="00C976EB" w:rsidRDefault="00E73F81">
      <w:pPr>
        <w:pStyle w:val="ListBullet"/>
      </w:pPr>
      <w:r>
        <w:rPr>
          <w:rFonts w:ascii="Aptos" w:hAnsi="Aptos"/>
        </w:rPr>
        <w:t>לֹא</w:t>
      </w:r>
      <w:r>
        <w:rPr>
          <w:rFonts w:ascii="Aptos" w:hAnsi="Aptos"/>
        </w:rPr>
        <w:t xml:space="preserve"> </w:t>
      </w:r>
      <w:r>
        <w:rPr>
          <w:rFonts w:ascii="Aptos" w:hAnsi="Aptos"/>
        </w:rPr>
        <w:t>יַחְשֹׁב</w:t>
      </w:r>
      <w:r>
        <w:rPr>
          <w:rFonts w:ascii="Aptos" w:hAnsi="Aptos"/>
        </w:rPr>
        <w:t xml:space="preserve"> </w:t>
      </w:r>
      <w:r>
        <w:rPr>
          <w:rFonts w:ascii="Aptos" w:hAnsi="Aptos"/>
        </w:rPr>
        <w:t>ה׳</w:t>
      </w:r>
      <w:r>
        <w:rPr>
          <w:rFonts w:ascii="Aptos" w:hAnsi="Aptos"/>
        </w:rPr>
        <w:t xml:space="preserve"> </w:t>
      </w:r>
      <w:r>
        <w:rPr>
          <w:rFonts w:ascii="Aptos" w:hAnsi="Aptos"/>
        </w:rPr>
        <w:t>לוֹ</w:t>
      </w:r>
      <w:r>
        <w:rPr>
          <w:rFonts w:ascii="Aptos" w:hAnsi="Aptos"/>
        </w:rPr>
        <w:t xml:space="preserve"> </w:t>
      </w:r>
      <w:r>
        <w:rPr>
          <w:rFonts w:ascii="Aptos" w:hAnsi="Aptos"/>
        </w:rPr>
        <w:t>עָוֹן</w:t>
      </w:r>
      <w:r>
        <w:rPr>
          <w:rFonts w:ascii="Aptos" w:hAnsi="Aptos"/>
        </w:rPr>
        <w:t xml:space="preserve">, “the LORD does </w:t>
      </w:r>
      <w:r>
        <w:rPr>
          <w:rFonts w:ascii="Aptos" w:hAnsi="Aptos"/>
          <w:i/>
        </w:rPr>
        <w:t>not reckon</w:t>
      </w:r>
      <w:r>
        <w:rPr>
          <w:rFonts w:ascii="Aptos" w:hAnsi="Aptos"/>
        </w:rPr>
        <w:t xml:space="preserve"> iniquity to him” (v. 2), accounting language from commerce and law.</w:t>
      </w:r>
    </w:p>
    <w:p w14:paraId="6C4554D1" w14:textId="77777777" w:rsidR="00C976EB" w:rsidRDefault="00E73F81">
      <w:pPr>
        <w:pStyle w:val="BodySans"/>
      </w:pPr>
      <w:r>
        <w:lastRenderedPageBreak/>
        <w:t>Sin is revolt, failure, and distortion—but forgiveness is also threefold: burdens carried away, stains covered, debts left off the ledger. Already the psalm is not satisfied with one metaphor; it wants to surround the reader with overlapping pictures until something “clicks.”</w:t>
      </w:r>
    </w:p>
    <w:p w14:paraId="3AD3C006" w14:textId="77777777" w:rsidR="00C976EB" w:rsidRDefault="00E73F81">
      <w:pPr>
        <w:pStyle w:val="Heading4"/>
      </w:pPr>
      <w:r>
        <w:t>What the silence does to the body</w:t>
      </w:r>
    </w:p>
    <w:p w14:paraId="687A87CF" w14:textId="77777777" w:rsidR="00C976EB" w:rsidRDefault="00E73F81">
      <w:pPr>
        <w:pStyle w:val="BodySans"/>
      </w:pPr>
      <w:r>
        <w:t xml:space="preserve">The narrative that follows (vv. 3–5) is startlingly physical.  </w:t>
      </w:r>
    </w:p>
    <w:p w14:paraId="3FB9040A" w14:textId="77777777" w:rsidR="00C976EB" w:rsidRDefault="00E73F81">
      <w:pPr>
        <w:pStyle w:val="BodySans"/>
        <w:ind w:left="720"/>
      </w:pPr>
      <w:r>
        <w:rPr>
          <w:i/>
        </w:rPr>
        <w:t>כִּי־הֶחֱרַשְׁתִּי</w:t>
      </w:r>
      <w:r>
        <w:rPr>
          <w:i/>
        </w:rPr>
        <w:t xml:space="preserve"> </w:t>
      </w:r>
      <w:r>
        <w:rPr>
          <w:i/>
        </w:rPr>
        <w:t>בָּלוּ</w:t>
      </w:r>
      <w:r>
        <w:rPr>
          <w:i/>
        </w:rPr>
        <w:t xml:space="preserve"> </w:t>
      </w:r>
      <w:r>
        <w:rPr>
          <w:i/>
        </w:rPr>
        <w:t>עֲצָמָי</w:t>
      </w:r>
    </w:p>
    <w:p w14:paraId="37DCC66E" w14:textId="77777777" w:rsidR="00C976EB" w:rsidRDefault="00E73F81">
      <w:pPr>
        <w:pStyle w:val="BodySans"/>
        <w:ind w:left="720"/>
      </w:pPr>
      <w:r>
        <w:rPr>
          <w:i/>
        </w:rPr>
        <w:t>“When I kept silent, my bones wasted away” (v. 3).</w:t>
      </w:r>
    </w:p>
    <w:p w14:paraId="2BB538C9" w14:textId="77777777" w:rsidR="00C976EB" w:rsidRDefault="00E73F81">
      <w:pPr>
        <w:pStyle w:val="BodySans"/>
        <w:ind w:left="720"/>
      </w:pPr>
      <w:r>
        <w:rPr>
          <w:i/>
        </w:rPr>
        <w:t>נֶהְפַּךְ</w:t>
      </w:r>
      <w:r>
        <w:rPr>
          <w:i/>
        </w:rPr>
        <w:t xml:space="preserve"> </w:t>
      </w:r>
      <w:r>
        <w:rPr>
          <w:i/>
        </w:rPr>
        <w:t>לְשַׁקִּי</w:t>
      </w:r>
      <w:r>
        <w:rPr>
          <w:i/>
        </w:rPr>
        <w:t xml:space="preserve"> </w:t>
      </w:r>
      <w:r>
        <w:rPr>
          <w:i/>
        </w:rPr>
        <w:t>בְּחַרְבֹנֵי</w:t>
      </w:r>
      <w:r>
        <w:rPr>
          <w:i/>
        </w:rPr>
        <w:t xml:space="preserve"> </w:t>
      </w:r>
      <w:r>
        <w:rPr>
          <w:i/>
        </w:rPr>
        <w:t>קַיִץ</w:t>
      </w:r>
    </w:p>
    <w:p w14:paraId="62505427" w14:textId="77777777" w:rsidR="00C976EB" w:rsidRDefault="00E73F81">
      <w:pPr>
        <w:pStyle w:val="BodySans"/>
        <w:ind w:left="720"/>
      </w:pPr>
      <w:r>
        <w:rPr>
          <w:i/>
        </w:rPr>
        <w:t>“My sap was turned, as in the droughts of summer” (v. 4).</w:t>
      </w:r>
    </w:p>
    <w:p w14:paraId="3EB953E7" w14:textId="77777777" w:rsidR="00C976EB" w:rsidRDefault="00E73F81">
      <w:pPr>
        <w:pStyle w:val="BodySans"/>
      </w:pPr>
      <w:r>
        <w:t xml:space="preserve">The verb </w:t>
      </w:r>
      <w:r>
        <w:t>הֶחֱרַשְׁתִּי</w:t>
      </w:r>
      <w:r>
        <w:t>, “I kept silent,” is crucial. This is not silence in the face of mystery; it is refusal to speak to God about the wrong that has been done. The result is articulated in two favorite Hebrew body-images:‏</w:t>
      </w:r>
    </w:p>
    <w:p w14:paraId="66D4A8CC" w14:textId="77777777" w:rsidR="00C976EB" w:rsidRDefault="00E73F81">
      <w:pPr>
        <w:pStyle w:val="ListBullet"/>
      </w:pPr>
      <w:r>
        <w:rPr>
          <w:rFonts w:ascii="Aptos" w:hAnsi="Aptos"/>
        </w:rPr>
        <w:t xml:space="preserve">“Bones” </w:t>
      </w:r>
      <w:bdo w:val="ltr">
        <w:r>
          <w:rPr>
            <w:rFonts w:ascii="Aptos" w:hAnsi="Aptos"/>
          </w:rPr>
          <w:t>(</w:t>
        </w:r>
        <w:r>
          <w:rPr>
            <w:rFonts w:ascii="Aptos" w:hAnsi="Aptos"/>
          </w:rPr>
          <w:t>םימִצָעֲ</w:t>
        </w:r>
        <w:r>
          <w:rPr>
            <w:rFonts w:ascii="Aptos" w:hAnsi="Aptos"/>
          </w:rPr>
          <w:t>)</w:t>
        </w:r>
        <w:r>
          <w:rPr>
            <w:rFonts w:ascii="Aptos" w:hAnsi="Aptos"/>
          </w:rPr>
          <w:t>‬ as one’s inner strength, the self’s structural frame; compare “there is no health in my bones because of my sin” (</w:t>
        </w:r>
        <w:r>
          <w:rPr>
            <w:rFonts w:ascii="Aptos" w:hAnsi="Aptos"/>
          </w:rPr>
          <w:t>אֵין</w:t>
        </w:r>
        <w:r>
          <w:rPr>
            <w:rFonts w:ascii="Aptos" w:hAnsi="Aptos"/>
          </w:rPr>
          <w:t xml:space="preserve"> </w:t>
        </w:r>
        <w:r>
          <w:rPr>
            <w:rFonts w:ascii="Aptos" w:hAnsi="Aptos"/>
          </w:rPr>
          <w:t>שָׁלוֹם</w:t>
        </w:r>
        <w:r>
          <w:rPr>
            <w:rFonts w:ascii="Aptos" w:hAnsi="Aptos"/>
          </w:rPr>
          <w:t xml:space="preserve"> </w:t>
        </w:r>
        <w:r>
          <w:rPr>
            <w:rFonts w:ascii="Aptos" w:hAnsi="Aptos"/>
          </w:rPr>
          <w:t>בַּעֲצָמַי</w:t>
        </w:r>
        <w:r>
          <w:rPr>
            <w:rFonts w:ascii="Aptos" w:hAnsi="Aptos"/>
          </w:rPr>
          <w:t xml:space="preserve"> </w:t>
        </w:r>
        <w:r>
          <w:rPr>
            <w:rFonts w:ascii="Aptos" w:hAnsi="Aptos"/>
          </w:rPr>
          <w:t>מִפְּנֵי</w:t>
        </w:r>
        <w:r>
          <w:rPr>
            <w:rFonts w:ascii="Aptos" w:hAnsi="Aptos"/>
          </w:rPr>
          <w:t xml:space="preserve"> </w:t>
        </w:r>
        <w:r>
          <w:rPr>
            <w:rFonts w:ascii="Aptos" w:hAnsi="Aptos"/>
          </w:rPr>
          <w:t>חַטָּאתִי</w:t>
        </w:r>
        <w:r>
          <w:rPr>
            <w:rFonts w:ascii="Aptos" w:hAnsi="Aptos"/>
          </w:rPr>
          <w:t>, Ps 38:4).‏</w:t>
        </w:r>
      </w:bdo>
    </w:p>
    <w:p w14:paraId="075C78D3" w14:textId="77777777" w:rsidR="00C976EB" w:rsidRDefault="00E73F81">
      <w:pPr>
        <w:pStyle w:val="ListBullet"/>
      </w:pPr>
      <w:r>
        <w:rPr>
          <w:rFonts w:ascii="Aptos" w:hAnsi="Aptos"/>
        </w:rPr>
        <w:t xml:space="preserve">“Moisture” or “sap” </w:t>
      </w:r>
      <w:bdo w:val="ltr">
        <w:r>
          <w:rPr>
            <w:rFonts w:ascii="Aptos" w:hAnsi="Aptos"/>
          </w:rPr>
          <w:t>(</w:t>
        </w:r>
        <w:r>
          <w:rPr>
            <w:rFonts w:ascii="Aptos" w:hAnsi="Aptos"/>
          </w:rPr>
          <w:t>דשַׁלֶ</w:t>
        </w:r>
        <w:r>
          <w:rPr>
            <w:rFonts w:ascii="Aptos" w:hAnsi="Aptos"/>
          </w:rPr>
          <w:t>)</w:t>
        </w:r>
        <w:r>
          <w:rPr>
            <w:rFonts w:ascii="Aptos" w:hAnsi="Aptos"/>
          </w:rPr>
          <w:t xml:space="preserve">‬ as one’s life-juice. Numbers 11:8 speaks of manna’s taste </w:t>
        </w:r>
        <w:r>
          <w:rPr>
            <w:rFonts w:ascii="Aptos" w:hAnsi="Aptos"/>
          </w:rPr>
          <w:t>כְּטַעַם</w:t>
        </w:r>
        <w:r>
          <w:rPr>
            <w:rFonts w:ascii="Aptos" w:hAnsi="Aptos"/>
          </w:rPr>
          <w:t xml:space="preserve"> </w:t>
        </w:r>
        <w:r>
          <w:rPr>
            <w:rFonts w:ascii="Aptos" w:hAnsi="Aptos"/>
          </w:rPr>
          <w:t>לְשַׁד</w:t>
        </w:r>
        <w:r>
          <w:rPr>
            <w:rFonts w:ascii="Aptos" w:hAnsi="Aptos"/>
          </w:rPr>
          <w:t xml:space="preserve"> </w:t>
        </w:r>
        <w:r>
          <w:rPr>
            <w:rFonts w:ascii="Aptos" w:hAnsi="Aptos"/>
          </w:rPr>
          <w:t>הַשָּׁמֶן</w:t>
        </w:r>
        <w:r>
          <w:rPr>
            <w:rFonts w:ascii="Aptos" w:hAnsi="Aptos"/>
          </w:rPr>
          <w:t>, “like the taste of cakes baked with oil”—rich, moist. Here, that lešad dries up “in the droughts of summer.”</w:t>
        </w:r>
      </w:bdo>
    </w:p>
    <w:p w14:paraId="0193DA8C" w14:textId="77777777" w:rsidR="00C976EB" w:rsidRDefault="00E73F81">
      <w:pPr>
        <w:pStyle w:val="BodySans"/>
      </w:pPr>
      <w:r>
        <w:t xml:space="preserve">The psalm’s physics of sin is elegant: if guilt is a weight God longs to lift, then refusing that lifting transfers the weight to “Your hand,”  </w:t>
      </w:r>
    </w:p>
    <w:p w14:paraId="2033E090" w14:textId="77777777" w:rsidR="00C976EB" w:rsidRDefault="00E73F81">
      <w:pPr>
        <w:pStyle w:val="BodySans"/>
        <w:ind w:left="720"/>
      </w:pPr>
      <w:r>
        <w:rPr>
          <w:i/>
        </w:rPr>
        <w:t>תִּכְבַּד</w:t>
      </w:r>
      <w:r>
        <w:rPr>
          <w:i/>
        </w:rPr>
        <w:t xml:space="preserve"> </w:t>
      </w:r>
      <w:r>
        <w:rPr>
          <w:i/>
        </w:rPr>
        <w:t>עָלַי</w:t>
      </w:r>
      <w:r>
        <w:rPr>
          <w:i/>
        </w:rPr>
        <w:t xml:space="preserve"> </w:t>
      </w:r>
      <w:r>
        <w:rPr>
          <w:i/>
        </w:rPr>
        <w:t>יָדֶךָ</w:t>
      </w:r>
    </w:p>
    <w:p w14:paraId="013AB488" w14:textId="77777777" w:rsidR="00C976EB" w:rsidRDefault="00E73F81">
      <w:pPr>
        <w:pStyle w:val="BodySans"/>
        <w:ind w:left="720"/>
      </w:pPr>
      <w:r>
        <w:rPr>
          <w:i/>
        </w:rPr>
        <w:t>“Your hand lay heavy upon me” (v. 4),</w:t>
      </w:r>
    </w:p>
    <w:p w14:paraId="442C7792" w14:textId="77777777" w:rsidR="00C976EB" w:rsidRDefault="00E73F81">
      <w:pPr>
        <w:pStyle w:val="BodySans"/>
      </w:pPr>
      <w:r>
        <w:t>technical language, as in 1 Samuel 5:6, where God’s “hand was heavy” on the Philistines. At the same time, internal life-fluid evaporates. A covered-up transgression becomes a desiccated self.</w:t>
      </w:r>
    </w:p>
    <w:p w14:paraId="78F3FA09" w14:textId="77777777" w:rsidR="00C976EB" w:rsidRDefault="00E73F81">
      <w:pPr>
        <w:pStyle w:val="BodySans"/>
      </w:pPr>
      <w:r>
        <w:t>Modern readers might call this “psychosomatic,” but the psalmist has no need of such distinctions. In biblical anthropology, the person is a single, integrated being. A disordered relationship with God presses on the bones and the nervous system. It feels like summer in your chest when there should be spring.</w:t>
      </w:r>
    </w:p>
    <w:p w14:paraId="42CC1EBC" w14:textId="77777777" w:rsidR="00C976EB" w:rsidRDefault="00E73F81">
      <w:pPr>
        <w:pStyle w:val="Heading4"/>
      </w:pPr>
      <w:r>
        <w:t>From animal roar to human song</w:t>
      </w:r>
    </w:p>
    <w:p w14:paraId="2BC3E8B1" w14:textId="77777777" w:rsidR="00C976EB" w:rsidRDefault="00E73F81">
      <w:pPr>
        <w:pStyle w:val="BodySans"/>
      </w:pPr>
      <w:r>
        <w:t xml:space="preserve">One of the psalm’s most original moves is acoustic. The line  </w:t>
      </w:r>
    </w:p>
    <w:p w14:paraId="15C29257" w14:textId="77777777" w:rsidR="00C976EB" w:rsidRDefault="00E73F81">
      <w:pPr>
        <w:pStyle w:val="BodySans"/>
        <w:ind w:left="720"/>
      </w:pPr>
      <w:r>
        <w:rPr>
          <w:i/>
        </w:rPr>
        <w:lastRenderedPageBreak/>
        <w:t>בְּשַׁאֲגָתִי</w:t>
      </w:r>
      <w:r>
        <w:rPr>
          <w:i/>
        </w:rPr>
        <w:t xml:space="preserve"> </w:t>
      </w:r>
      <w:r>
        <w:rPr>
          <w:i/>
        </w:rPr>
        <w:t>כׇל־הַיּוֹם</w:t>
      </w:r>
    </w:p>
    <w:p w14:paraId="6474C462" w14:textId="77777777" w:rsidR="00C976EB" w:rsidRDefault="00E73F81">
      <w:pPr>
        <w:pStyle w:val="BodySans"/>
        <w:ind w:left="720"/>
      </w:pPr>
      <w:r>
        <w:rPr>
          <w:i/>
        </w:rPr>
        <w:t>“in my roaring all day long” (v. 3)</w:t>
      </w:r>
    </w:p>
    <w:p w14:paraId="6E9EC6F4" w14:textId="77777777" w:rsidR="00C976EB" w:rsidRDefault="00E73F81">
      <w:pPr>
        <w:pStyle w:val="BodySans"/>
      </w:pPr>
      <w:r>
        <w:t xml:space="preserve">uses </w:t>
      </w:r>
      <w:r>
        <w:t>שַׁאֲגָה</w:t>
      </w:r>
      <w:r>
        <w:t>, “roar,” a word applied elsewhere to lions and divine thunder. Job speaks of the “roaring of the lion” (</w:t>
      </w:r>
      <w:r>
        <w:t>שַׁאֲגַת</w:t>
      </w:r>
      <w:r>
        <w:t xml:space="preserve"> </w:t>
      </w:r>
      <w:r>
        <w:t>אַרְיֵה</w:t>
      </w:r>
      <w:r>
        <w:t>, Job 4:10); Amos opens an oracle, “The LORD roars from Zion” (</w:t>
      </w:r>
      <w:r>
        <w:t>ה׳</w:t>
      </w:r>
      <w:r>
        <w:t xml:space="preserve"> </w:t>
      </w:r>
      <w:r>
        <w:t>מִצִּיּוֹן</w:t>
      </w:r>
      <w:r>
        <w:t xml:space="preserve"> </w:t>
      </w:r>
      <w:r>
        <w:t>יִשְׁאַג</w:t>
      </w:r>
      <w:r>
        <w:t xml:space="preserve">, Amos 1:2). In Psalm 38:9, another penitential psalm, the same poet says,  </w:t>
      </w:r>
    </w:p>
    <w:p w14:paraId="5C43794C" w14:textId="77777777" w:rsidR="00C976EB" w:rsidRDefault="00E73F81">
      <w:pPr>
        <w:pStyle w:val="BodySans"/>
        <w:ind w:left="720"/>
      </w:pPr>
      <w:r>
        <w:rPr>
          <w:i/>
        </w:rPr>
        <w:t>שָׁאַגְתִּי</w:t>
      </w:r>
      <w:r>
        <w:rPr>
          <w:i/>
        </w:rPr>
        <w:t xml:space="preserve"> </w:t>
      </w:r>
      <w:r>
        <w:rPr>
          <w:i/>
        </w:rPr>
        <w:t>מִנַּהֲמַת</w:t>
      </w:r>
      <w:r>
        <w:rPr>
          <w:i/>
        </w:rPr>
        <w:t xml:space="preserve"> </w:t>
      </w:r>
      <w:r>
        <w:rPr>
          <w:i/>
        </w:rPr>
        <w:t>לִבִּי</w:t>
      </w:r>
    </w:p>
    <w:p w14:paraId="23913FCA" w14:textId="77777777" w:rsidR="00C976EB" w:rsidRDefault="00E73F81">
      <w:pPr>
        <w:pStyle w:val="BodySans"/>
        <w:ind w:left="720"/>
      </w:pPr>
      <w:r>
        <w:rPr>
          <w:i/>
        </w:rPr>
        <w:t>“I roar because of the groaning of my heart.”</w:t>
      </w:r>
    </w:p>
    <w:p w14:paraId="1648E06F" w14:textId="77777777" w:rsidR="00C976EB" w:rsidRDefault="00E73F81">
      <w:pPr>
        <w:pStyle w:val="BodySans"/>
      </w:pPr>
      <w:r>
        <w:t xml:space="preserve">So in Psalm 32 we have a person “keeping silent” and yet roaring internally like a cornered animal. The refusal to speak as a human being—to say, as verse 5 finally does, “I will confess my transgressions to the LORD” </w:t>
      </w:r>
      <w:bdo w:val="ltr">
        <w:r>
          <w:t>(</w:t>
        </w:r>
        <w:r>
          <w:t>הלַ</w:t>
        </w:r>
        <w:r>
          <w:t xml:space="preserve"> </w:t>
        </w:r>
        <w:r>
          <w:t>יעַשָׁפְּ</w:t>
        </w:r>
        <w:r>
          <w:t xml:space="preserve"> </w:t>
        </w:r>
        <w:r>
          <w:t>ילַעָ</w:t>
        </w:r>
        <w:r>
          <w:t xml:space="preserve"> </w:t>
        </w:r>
        <w:r>
          <w:t>הדֶוֹא</w:t>
        </w:r>
        <w:r>
          <w:t>)</w:t>
        </w:r>
        <w:r>
          <w:t>‬—reduces the self to inarticulate animal noise.‏</w:t>
        </w:r>
      </w:bdo>
    </w:p>
    <w:p w14:paraId="04D6B0B5" w14:textId="77777777" w:rsidR="00C976EB" w:rsidRDefault="00E73F81">
      <w:pPr>
        <w:pStyle w:val="BodySans"/>
      </w:pPr>
      <w:r>
        <w:t>The arc of the psalm reverses this. Once confession is made and forgiveness is received, the imagery shifts:</w:t>
      </w:r>
    </w:p>
    <w:p w14:paraId="3B45D3F0" w14:textId="77777777" w:rsidR="00C976EB" w:rsidRDefault="00E73F81">
      <w:pPr>
        <w:pStyle w:val="BodySans"/>
        <w:ind w:left="720"/>
      </w:pPr>
      <w:r>
        <w:rPr>
          <w:i/>
        </w:rPr>
        <w:t>רַנֵּי</w:t>
      </w:r>
      <w:r>
        <w:rPr>
          <w:i/>
        </w:rPr>
        <w:t xml:space="preserve"> </w:t>
      </w:r>
      <w:r>
        <w:rPr>
          <w:i/>
        </w:rPr>
        <w:t>פַלֵּט</w:t>
      </w:r>
      <w:r>
        <w:rPr>
          <w:i/>
        </w:rPr>
        <w:t xml:space="preserve"> </w:t>
      </w:r>
      <w:r>
        <w:rPr>
          <w:i/>
        </w:rPr>
        <w:t>תְּסוֹבְבֵנִי</w:t>
      </w:r>
    </w:p>
    <w:p w14:paraId="00E08345" w14:textId="77777777" w:rsidR="00C976EB" w:rsidRDefault="00E73F81">
      <w:pPr>
        <w:pStyle w:val="BodySans"/>
        <w:ind w:left="720"/>
      </w:pPr>
      <w:r>
        <w:rPr>
          <w:i/>
        </w:rPr>
        <w:t>“songs of deliverance will surround me” (v. 7),</w:t>
      </w:r>
    </w:p>
    <w:p w14:paraId="4018A2D1" w14:textId="77777777" w:rsidR="00C976EB" w:rsidRDefault="00E73F81">
      <w:pPr>
        <w:pStyle w:val="BodySans"/>
      </w:pPr>
      <w:r>
        <w:t>and the closing summons is:</w:t>
      </w:r>
    </w:p>
    <w:p w14:paraId="0C2B00F9" w14:textId="77777777" w:rsidR="00C976EB" w:rsidRDefault="00E73F81">
      <w:pPr>
        <w:pStyle w:val="BodySans"/>
        <w:ind w:left="720"/>
      </w:pPr>
      <w:r>
        <w:rPr>
          <w:i/>
        </w:rPr>
        <w:t>שִׂמְחוּ</w:t>
      </w:r>
      <w:r>
        <w:rPr>
          <w:i/>
        </w:rPr>
        <w:t xml:space="preserve"> </w:t>
      </w:r>
      <w:r>
        <w:rPr>
          <w:i/>
        </w:rPr>
        <w:t>בַה׳</w:t>
      </w:r>
      <w:r>
        <w:rPr>
          <w:i/>
        </w:rPr>
        <w:t xml:space="preserve"> </w:t>
      </w:r>
      <w:r>
        <w:rPr>
          <w:i/>
        </w:rPr>
        <w:t>וְגִילוּ</w:t>
      </w:r>
      <w:r>
        <w:rPr>
          <w:i/>
        </w:rPr>
        <w:t xml:space="preserve"> </w:t>
      </w:r>
      <w:r>
        <w:rPr>
          <w:i/>
        </w:rPr>
        <w:t>צַדִּיקִים</w:t>
      </w:r>
      <w:r>
        <w:rPr>
          <w:i/>
        </w:rPr>
        <w:t xml:space="preserve">; </w:t>
      </w:r>
      <w:r>
        <w:rPr>
          <w:i/>
        </w:rPr>
        <w:t>וְהַרְנִינוּ</w:t>
      </w:r>
      <w:r>
        <w:rPr>
          <w:i/>
        </w:rPr>
        <w:t xml:space="preserve"> </w:t>
      </w:r>
      <w:r>
        <w:rPr>
          <w:i/>
        </w:rPr>
        <w:t>כׇּל־יִשְׁרֵי־לֵב</w:t>
      </w:r>
    </w:p>
    <w:p w14:paraId="68D1159D" w14:textId="77777777" w:rsidR="00C976EB" w:rsidRDefault="00E73F81">
      <w:pPr>
        <w:pStyle w:val="BodySans"/>
        <w:ind w:left="720"/>
      </w:pPr>
      <w:r>
        <w:rPr>
          <w:i/>
        </w:rPr>
        <w:t>“Rejoice in the LORD and exult, you righteous; and shout for joy, all you upright in heart” (v. 11).</w:t>
      </w:r>
    </w:p>
    <w:p w14:paraId="38371AFA" w14:textId="77777777" w:rsidR="00C976EB" w:rsidRDefault="00E73F81">
      <w:pPr>
        <w:pStyle w:val="BodySans"/>
      </w:pPr>
      <w:r>
        <w:t>From bestial roaring to articulate song: that is one way the psalm traces the restoration of the image of God.</w:t>
      </w:r>
    </w:p>
    <w:p w14:paraId="3512B4B9" w14:textId="77777777" w:rsidR="00C976EB" w:rsidRDefault="00E73F81">
      <w:pPr>
        <w:pStyle w:val="Heading4"/>
      </w:pPr>
      <w:r>
        <w:t>Personal testimony turned public instruction</w:t>
      </w:r>
    </w:p>
    <w:p w14:paraId="29ABF71F" w14:textId="77777777" w:rsidR="00C976EB" w:rsidRDefault="00E73F81">
      <w:pPr>
        <w:pStyle w:val="BodySans"/>
      </w:pPr>
      <w:r>
        <w:t xml:space="preserve">The superscription </w:t>
      </w:r>
      <w:r>
        <w:t>לְדָוִד</w:t>
      </w:r>
      <w:r>
        <w:t xml:space="preserve"> </w:t>
      </w:r>
      <w:r>
        <w:t>מַשְׂכִּיל</w:t>
      </w:r>
      <w:r>
        <w:t xml:space="preserve">, “Of David, a maskil,” matters. The participle </w:t>
      </w:r>
      <w:r>
        <w:t>מַשְׂכִּיל</w:t>
      </w:r>
      <w:r>
        <w:t xml:space="preserve">, from </w:t>
      </w:r>
      <w:r>
        <w:t>שָׂכַל</w:t>
      </w:r>
      <w:r>
        <w:t xml:space="preserve">, “to have insight / make wise,” can name either the </w:t>
      </w:r>
      <w:r>
        <w:rPr>
          <w:i/>
        </w:rPr>
        <w:t>form</w:t>
      </w:r>
      <w:r>
        <w:t xml:space="preserve">—a contemplative, instructive poem—or its </w:t>
      </w:r>
      <w:r>
        <w:rPr>
          <w:i/>
        </w:rPr>
        <w:t>function</w:t>
      </w:r>
      <w:r>
        <w:t>—something designed to make the audience more intelligent in the art of living.</w:t>
      </w:r>
    </w:p>
    <w:p w14:paraId="453438E7" w14:textId="77777777" w:rsidR="00C976EB" w:rsidRDefault="00E73F81">
      <w:pPr>
        <w:pStyle w:val="BodySans"/>
      </w:pPr>
      <w:r>
        <w:t xml:space="preserve">Rashi, the medieval French commentator, glossed </w:t>
      </w:r>
      <w:r>
        <w:t>מַשְׂכִּיל</w:t>
      </w:r>
      <w:r>
        <w:t xml:space="preserve"> as indicating a psalm delivered “through an interpreter” </w:t>
      </w:r>
      <w:bdo w:val="ltr">
        <w:r>
          <w:t>(</w:t>
        </w:r>
        <w:r>
          <w:t>ןמָגְּרְוּתמְ</w:t>
        </w:r>
        <w:r>
          <w:t xml:space="preserve"> </w:t>
        </w:r>
        <w:r>
          <w:t>ידֵיְ</w:t>
        </w:r>
        <w:r>
          <w:t xml:space="preserve"> </w:t>
        </w:r>
        <w:r>
          <w:t>לעַ</w:t>
        </w:r>
        <w:r>
          <w:t>)</w:t>
        </w:r>
        <w:r>
          <w:t>‬, that is, crafted speech aimed at a listening public. Modern scholars notice that many “maskil” psalms shift midway into a teaching voice. Psalm 32 does this overtly in verses 8–9:‏</w:t>
        </w:r>
      </w:bdo>
    </w:p>
    <w:p w14:paraId="7F77CB2F" w14:textId="77777777" w:rsidR="00C976EB" w:rsidRDefault="00E73F81">
      <w:pPr>
        <w:pStyle w:val="BodySans"/>
        <w:ind w:left="720"/>
      </w:pPr>
      <w:r>
        <w:rPr>
          <w:i/>
        </w:rPr>
        <w:lastRenderedPageBreak/>
        <w:t>אַשְׂכִּילְךָ</w:t>
      </w:r>
      <w:r>
        <w:rPr>
          <w:i/>
        </w:rPr>
        <w:t xml:space="preserve"> </w:t>
      </w:r>
      <w:r>
        <w:rPr>
          <w:i/>
        </w:rPr>
        <w:t>וְאוֹרְךָ</w:t>
      </w:r>
      <w:r>
        <w:rPr>
          <w:i/>
        </w:rPr>
        <w:t xml:space="preserve"> </w:t>
      </w:r>
      <w:r>
        <w:rPr>
          <w:i/>
        </w:rPr>
        <w:t>בְּדֶרֶךְ־זוּ</w:t>
      </w:r>
      <w:r>
        <w:rPr>
          <w:i/>
        </w:rPr>
        <w:t xml:space="preserve"> </w:t>
      </w:r>
      <w:r>
        <w:rPr>
          <w:i/>
        </w:rPr>
        <w:t>תֵלֵךְ</w:t>
      </w:r>
      <w:r>
        <w:rPr>
          <w:i/>
        </w:rPr>
        <w:t xml:space="preserve">; </w:t>
      </w:r>
      <w:r>
        <w:rPr>
          <w:i/>
        </w:rPr>
        <w:t>אִיעֲצָה</w:t>
      </w:r>
      <w:r>
        <w:rPr>
          <w:i/>
        </w:rPr>
        <w:t xml:space="preserve"> </w:t>
      </w:r>
      <w:r>
        <w:rPr>
          <w:i/>
        </w:rPr>
        <w:t>עָלֶיךָ</w:t>
      </w:r>
      <w:r>
        <w:rPr>
          <w:i/>
        </w:rPr>
        <w:t xml:space="preserve"> </w:t>
      </w:r>
      <w:r>
        <w:rPr>
          <w:i/>
        </w:rPr>
        <w:t>עֵינִי</w:t>
      </w:r>
    </w:p>
    <w:p w14:paraId="31BABF0A" w14:textId="77777777" w:rsidR="00C976EB" w:rsidRDefault="00E73F81">
      <w:pPr>
        <w:pStyle w:val="BodySans"/>
        <w:ind w:left="720"/>
      </w:pPr>
      <w:r>
        <w:rPr>
          <w:i/>
        </w:rPr>
        <w:t>“I will instruct you and show you the way you should go; I will counsel you, my eye is upon you” (v. 8).</w:t>
      </w:r>
    </w:p>
    <w:p w14:paraId="643FAAF0" w14:textId="77777777" w:rsidR="00C976EB" w:rsidRDefault="00E73F81">
      <w:pPr>
        <w:pStyle w:val="BodySans"/>
      </w:pPr>
      <w:r>
        <w:t>Here the forgiven speaker becomes a pedagogue. Having walked the path from silence to speech, from drought to protection, he now turns to “every faithful one” (</w:t>
      </w:r>
      <w:r>
        <w:t>כׇּל־חָסִיד</w:t>
      </w:r>
      <w:r>
        <w:t xml:space="preserve">, v. 6) and says: </w:t>
      </w:r>
      <w:r>
        <w:rPr>
          <w:i/>
        </w:rPr>
        <w:t>Let me spare you the detour I took. Don’t make God put a bit in your mouth.</w:t>
      </w:r>
    </w:p>
    <w:p w14:paraId="798D9DE3" w14:textId="77777777" w:rsidR="00C976EB" w:rsidRDefault="00E73F81">
      <w:pPr>
        <w:pStyle w:val="BodySans"/>
      </w:pPr>
      <w:r>
        <w:t xml:space="preserve">This transition from individual to community is not unique. Psalms 22, 38, and 69—laments steeped in bodily pain and enemies—end in public praise and exhortation. But Psalm 32 is distinctive in how </w:t>
      </w:r>
      <w:r>
        <w:rPr>
          <w:i/>
        </w:rPr>
        <w:t>explicit</w:t>
      </w:r>
      <w:r>
        <w:t xml:space="preserve"> its didactic turn is, and in how it uses the wisdom imagery of the “way” (</w:t>
      </w:r>
      <w:r>
        <w:t>דֶּרֶךְ</w:t>
      </w:r>
      <w:r>
        <w:t>, “path”) and the “horse and mule” without understanding (</w:t>
      </w:r>
      <w:r>
        <w:t>כְּסוּס</w:t>
      </w:r>
      <w:r>
        <w:t xml:space="preserve"> </w:t>
      </w:r>
      <w:r>
        <w:t>כְּפֶרֶד</w:t>
      </w:r>
      <w:r>
        <w:t xml:space="preserve"> </w:t>
      </w:r>
      <w:r>
        <w:t>אֵין</w:t>
      </w:r>
      <w:r>
        <w:t xml:space="preserve"> </w:t>
      </w:r>
      <w:r>
        <w:t>הָבִין</w:t>
      </w:r>
      <w:r>
        <w:t>, v. 9).‏</w:t>
      </w:r>
    </w:p>
    <w:p w14:paraId="48EF1276" w14:textId="77777777" w:rsidR="00C976EB" w:rsidRDefault="00E73F81">
      <w:pPr>
        <w:pStyle w:val="BodySans"/>
      </w:pPr>
      <w:r>
        <w:t xml:space="preserve">In that sense, the macro thesis you were given—that Psalm 32 is a “wisdom thanksgiving psalm” in which personal experience becomes communal instruction—holds up. I would sharpen it: the psalm is a </w:t>
      </w:r>
      <w:r>
        <w:rPr>
          <w:b/>
        </w:rPr>
        <w:t>case study in spiritual pedagogy</w:t>
      </w:r>
      <w:r>
        <w:t>, where the body is the chalkboard, the silence is the error, and the outcome is a community trained not to need the whip and bridle that animals require.</w:t>
      </w:r>
    </w:p>
    <w:p w14:paraId="16A42298" w14:textId="77777777" w:rsidR="00C976EB" w:rsidRDefault="00E73F81">
      <w:pPr>
        <w:pStyle w:val="Heading4"/>
      </w:pPr>
      <w:r>
        <w:t>Drought and flood: two judgments, one shelter</w:t>
      </w:r>
    </w:p>
    <w:p w14:paraId="31CFE003" w14:textId="77777777" w:rsidR="00C976EB" w:rsidRDefault="00E73F81">
      <w:pPr>
        <w:pStyle w:val="BodySans"/>
      </w:pPr>
      <w:r>
        <w:t>Another of the psalm’s surprises is its double use of water. First, unconfessed sin is like internal drought, “the droughts of summer” (</w:t>
      </w:r>
      <w:r>
        <w:t>בְּחַרְבֹנֵי</w:t>
      </w:r>
      <w:r>
        <w:t xml:space="preserve"> </w:t>
      </w:r>
      <w:r>
        <w:t>קַיִץ</w:t>
      </w:r>
      <w:r>
        <w:t xml:space="preserve">, v. 4). Later, however, the threat becomes </w:t>
      </w:r>
      <w:r>
        <w:rPr>
          <w:b/>
        </w:rPr>
        <w:t>too much</w:t>
      </w:r>
      <w:r>
        <w:t xml:space="preserve"> water:</w:t>
      </w:r>
    </w:p>
    <w:p w14:paraId="0ED18ED0" w14:textId="77777777" w:rsidR="00C976EB" w:rsidRDefault="00E73F81">
      <w:pPr>
        <w:pStyle w:val="BodySans"/>
        <w:ind w:left="720"/>
      </w:pPr>
      <w:r>
        <w:rPr>
          <w:i/>
        </w:rPr>
        <w:t>רַק</w:t>
      </w:r>
      <w:r>
        <w:rPr>
          <w:i/>
        </w:rPr>
        <w:t xml:space="preserve"> </w:t>
      </w:r>
      <w:r>
        <w:rPr>
          <w:i/>
        </w:rPr>
        <w:t>לְשֶׁטֶף</w:t>
      </w:r>
      <w:r>
        <w:rPr>
          <w:i/>
        </w:rPr>
        <w:t xml:space="preserve"> </w:t>
      </w:r>
      <w:r>
        <w:rPr>
          <w:i/>
        </w:rPr>
        <w:t>מַיִם</w:t>
      </w:r>
      <w:r>
        <w:rPr>
          <w:i/>
        </w:rPr>
        <w:t xml:space="preserve"> </w:t>
      </w:r>
      <w:r>
        <w:rPr>
          <w:i/>
        </w:rPr>
        <w:t>רַבִּים</w:t>
      </w:r>
      <w:r>
        <w:rPr>
          <w:i/>
        </w:rPr>
        <w:t xml:space="preserve"> </w:t>
      </w:r>
      <w:r>
        <w:rPr>
          <w:i/>
        </w:rPr>
        <w:t>אֵלָיו</w:t>
      </w:r>
      <w:r>
        <w:rPr>
          <w:i/>
        </w:rPr>
        <w:t xml:space="preserve"> </w:t>
      </w:r>
      <w:r>
        <w:rPr>
          <w:i/>
        </w:rPr>
        <w:t>לֹא</w:t>
      </w:r>
      <w:r>
        <w:rPr>
          <w:i/>
        </w:rPr>
        <w:t xml:space="preserve"> </w:t>
      </w:r>
      <w:r>
        <w:rPr>
          <w:i/>
        </w:rPr>
        <w:t>יַגִּיעוּ</w:t>
      </w:r>
    </w:p>
    <w:p w14:paraId="18606C20" w14:textId="77777777" w:rsidR="00C976EB" w:rsidRDefault="00E73F81">
      <w:pPr>
        <w:pStyle w:val="BodySans"/>
        <w:ind w:left="720"/>
      </w:pPr>
      <w:r>
        <w:rPr>
          <w:i/>
        </w:rPr>
        <w:t>“Surely, when mighty waters overflow, they shall not reach him” (v. 6).</w:t>
      </w:r>
    </w:p>
    <w:p w14:paraId="4620C1B2" w14:textId="77777777" w:rsidR="00C976EB" w:rsidRDefault="00E73F81">
      <w:pPr>
        <w:pStyle w:val="BodySans"/>
      </w:pPr>
      <w:r>
        <w:t xml:space="preserve">The phrase “mighty waters” </w:t>
      </w:r>
      <w:bdo w:val="ltr">
        <w:r>
          <w:t>(</w:t>
        </w:r>
        <w:r>
          <w:t>םיבִּרַ</w:t>
        </w:r>
        <w:r>
          <w:t xml:space="preserve"> </w:t>
        </w:r>
        <w:r>
          <w:t>םיִמַ</w:t>
        </w:r>
        <w:r>
          <w:t>)</w:t>
        </w:r>
        <w:r>
          <w:t>‬ is a stock image of chaos and danger; Psalm 69 begins, “Save me, O God, for the waters have come up to my neck” (</w:t>
        </w:r>
        <w:r>
          <w:t>כִּי</w:t>
        </w:r>
        <w:r>
          <w:t xml:space="preserve"> </w:t>
        </w:r>
        <w:r>
          <w:t>בָאוּ</w:t>
        </w:r>
        <w:r>
          <w:t xml:space="preserve"> </w:t>
        </w:r>
        <w:r>
          <w:t>מַיִם</w:t>
        </w:r>
        <w:r>
          <w:t xml:space="preserve"> </w:t>
        </w:r>
        <w:r>
          <w:t>עַד־נָפֶשׁ</w:t>
        </w:r>
        <w:r>
          <w:t>, Ps 69:2). In prophetic texts, floods are figures of invading armies (Isaiah 8:7–8) or cosmic upheaval.‏</w:t>
        </w:r>
      </w:bdo>
    </w:p>
    <w:p w14:paraId="71B39ABC" w14:textId="77777777" w:rsidR="00C976EB" w:rsidRDefault="00E73F81">
      <w:pPr>
        <w:pStyle w:val="BodySans"/>
      </w:pPr>
      <w:r>
        <w:t>In Psalm 32, the forgiven person is safe from those floods because God is now “a hiding place” (</w:t>
      </w:r>
      <w:r>
        <w:t>סֵתֶר</w:t>
      </w:r>
      <w:r>
        <w:t xml:space="preserve">, v. 7) and because the “songs of deliverance” actively “surround” him. Strikingly, the verb </w:t>
      </w:r>
      <w:r>
        <w:t>סָבַב</w:t>
      </w:r>
      <w:r>
        <w:t>, “to surround,” which elsewhere is ominous—“Many bulls have surrounded me” (</w:t>
      </w:r>
      <w:r>
        <w:t>סְבָבוּנִי</w:t>
      </w:r>
      <w:r>
        <w:t xml:space="preserve"> </w:t>
      </w:r>
      <w:r>
        <w:t>פָּרִים</w:t>
      </w:r>
      <w:r>
        <w:t xml:space="preserve"> </w:t>
      </w:r>
      <w:r>
        <w:t>רַבִּים</w:t>
      </w:r>
      <w:r>
        <w:t xml:space="preserve">, Ps 22:13)—is redeemed: now it is deliverance and </w:t>
      </w:r>
      <w:r>
        <w:t>חֶסֶד</w:t>
      </w:r>
      <w:r>
        <w:t>, “steadfast love,” that encircle (</w:t>
      </w:r>
      <w:r>
        <w:t>יְסוֹבְבֶנּוּ</w:t>
      </w:r>
      <w:r>
        <w:t>, v. 10). The environment has not necessarily changed; the relationship within it has.‏</w:t>
      </w:r>
    </w:p>
    <w:p w14:paraId="12440CAB" w14:textId="77777777" w:rsidR="00C976EB" w:rsidRDefault="00E73F81">
      <w:pPr>
        <w:pStyle w:val="BodySans"/>
      </w:pPr>
      <w:r>
        <w:lastRenderedPageBreak/>
        <w:t>Drought and flood, then, are not two different punishments but two angles on the same divine pressure. When God’s hand is resisted, life dries up. When He is sought “at a time of finding” (</w:t>
      </w:r>
      <w:r>
        <w:t>לְעֵת</w:t>
      </w:r>
      <w:r>
        <w:t xml:space="preserve"> </w:t>
      </w:r>
      <w:r>
        <w:t>מְצֹא</w:t>
      </w:r>
      <w:r>
        <w:t>, v. 6), the same power that threatened to sweep over becomes a wall that holds the waters back.‏</w:t>
      </w:r>
    </w:p>
    <w:p w14:paraId="57A6C506" w14:textId="77777777" w:rsidR="00C976EB" w:rsidRDefault="00E73F81">
      <w:pPr>
        <w:pStyle w:val="Heading4"/>
      </w:pPr>
      <w:r>
        <w:t>Two penitential psalms, two moments in repentance</w:t>
      </w:r>
    </w:p>
    <w:p w14:paraId="33E16D45" w14:textId="77777777" w:rsidR="00C976EB" w:rsidRDefault="00E73F81">
      <w:pPr>
        <w:pStyle w:val="BodySans"/>
      </w:pPr>
      <w:r>
        <w:t>Finally, how does Psalm 32 stand beside Psalm 51, the other great Davidic penitential psalm?</w:t>
      </w:r>
    </w:p>
    <w:p w14:paraId="6A29ADBB" w14:textId="77777777" w:rsidR="00C976EB" w:rsidRDefault="00E73F81">
      <w:pPr>
        <w:pStyle w:val="BodySans"/>
      </w:pPr>
      <w:r>
        <w:t>Psalm 51 is all first-person plea: “Wash me thoroughly from my iniquity” (</w:t>
      </w:r>
      <w:r>
        <w:t>הַרְבֵּה</w:t>
      </w:r>
      <w:r>
        <w:t xml:space="preserve"> </w:t>
      </w:r>
      <w:r>
        <w:t>כַבְּסֵנִי</w:t>
      </w:r>
      <w:r>
        <w:t xml:space="preserve"> </w:t>
      </w:r>
      <w:r>
        <w:t>מֵעֲוֹנִי</w:t>
      </w:r>
      <w:r>
        <w:t>, v. 4), “Create in me a pure heart” (</w:t>
      </w:r>
      <w:r>
        <w:t>לֵב</w:t>
      </w:r>
      <w:r>
        <w:t xml:space="preserve"> </w:t>
      </w:r>
      <w:r>
        <w:t>טָהוֹר</w:t>
      </w:r>
      <w:r>
        <w:t xml:space="preserve"> </w:t>
      </w:r>
      <w:r>
        <w:t>בְּרָא־לִי</w:t>
      </w:r>
      <w:r>
        <w:t xml:space="preserve">, v. 12). It is situated liturgically at the moment of confession (Yom Kippur, Lenten rites). Psalm 32, by contrast, speaks from </w:t>
      </w:r>
      <w:r>
        <w:rPr>
          <w:i/>
        </w:rPr>
        <w:t>after</w:t>
      </w:r>
      <w:r>
        <w:t xml:space="preserve"> forgiveness—“You forgave the iniquity of my sin” (</w:t>
      </w:r>
      <w:r>
        <w:t>וְאַתָּה</w:t>
      </w:r>
      <w:r>
        <w:t xml:space="preserve"> </w:t>
      </w:r>
      <w:r>
        <w:t>נָשָׂאתָ</w:t>
      </w:r>
      <w:r>
        <w:t xml:space="preserve"> </w:t>
      </w:r>
      <w:r>
        <w:t>עֲוֹן</w:t>
      </w:r>
      <w:r>
        <w:t xml:space="preserve"> </w:t>
      </w:r>
      <w:r>
        <w:t>חַטָּאתִי</w:t>
      </w:r>
      <w:r>
        <w:t>, v. 5)—and looks back to interpret what the concealment and revelation did to the self.‏</w:t>
      </w:r>
    </w:p>
    <w:p w14:paraId="5BFACB94" w14:textId="77777777" w:rsidR="00C976EB" w:rsidRDefault="00E73F81">
      <w:pPr>
        <w:pStyle w:val="BodySans"/>
      </w:pPr>
      <w:r>
        <w:t>If Psalm 51 is the raw cry from the operating table, Psalm 32 is the follow-up visit in which the surgeon says, “Let me show you the X‑rays. Here’s what was happening inside you, and here’s how to live so it doesn’t get that bad again.” Together they present complementary stages in a single theology of repentance: the immediate appeal and the long, reflective catechesis.</w:t>
      </w:r>
    </w:p>
    <w:p w14:paraId="3F60D524" w14:textId="77777777" w:rsidR="00C976EB" w:rsidRDefault="00E73F81">
      <w:pPr>
        <w:pStyle w:val="BodySans"/>
      </w:pPr>
      <w:r>
        <w:t>---</w:t>
      </w:r>
    </w:p>
    <w:p w14:paraId="00DDA0E5" w14:textId="77777777" w:rsidR="00C976EB" w:rsidRDefault="00E73F81">
      <w:pPr>
        <w:pStyle w:val="Heading2"/>
      </w:pPr>
      <w:r>
        <w:t xml:space="preserve">Questions for the Reader - </w:t>
      </w:r>
      <w:r>
        <w:rPr>
          <w:color w:val="008000"/>
        </w:rPr>
        <w:t>College</w:t>
      </w:r>
      <w:r>
        <w:t xml:space="preserve"> version</w:t>
      </w:r>
    </w:p>
    <w:p w14:paraId="51722A5C" w14:textId="77777777" w:rsidR="00C976EB" w:rsidRDefault="00E73F81">
      <w:pPr>
        <w:pStyle w:val="BodySans"/>
      </w:pPr>
      <w:r>
        <w:rPr>
          <w:i/>
        </w:rPr>
        <w:t>Before reading this commentary, consider the following questions:</w:t>
      </w:r>
    </w:p>
    <w:p w14:paraId="23CFFBF8" w14:textId="77777777" w:rsidR="00C976EB" w:rsidRDefault="00E73F81">
      <w:pPr>
        <w:pStyle w:val="BodySans"/>
      </w:pPr>
      <w:r>
        <w:rPr>
          <w:b/>
        </w:rPr>
        <w:t xml:space="preserve">1. </w:t>
      </w:r>
      <w:r>
        <w:t>Psalm 32 uses three different Hebrew nouns for wrongdoing (</w:t>
      </w:r>
      <w:r>
        <w:t>פֶּשַׁע</w:t>
      </w:r>
      <w:r>
        <w:t xml:space="preserve">, </w:t>
      </w:r>
      <w:r>
        <w:t>חֲטָאָה</w:t>
      </w:r>
      <w:r>
        <w:t xml:space="preserve">, </w:t>
      </w:r>
      <w:r>
        <w:t>עָוֺן</w:t>
      </w:r>
      <w:r>
        <w:t xml:space="preserve">) and pairs them with three different descriptions of forgiveness (“carried away,” “covered,” “not reckoned”). How might each pairing highlight a different aspect of what sin </w:t>
      </w:r>
      <w:r>
        <w:rPr>
          <w:i/>
        </w:rPr>
        <w:t>is</w:t>
      </w:r>
      <w:r>
        <w:t xml:space="preserve"> and what God does with it?</w:t>
      </w:r>
    </w:p>
    <w:p w14:paraId="7D021149" w14:textId="77777777" w:rsidR="00C976EB" w:rsidRDefault="00E73F81">
      <w:pPr>
        <w:pStyle w:val="BodySans"/>
      </w:pPr>
      <w:r>
        <w:rPr>
          <w:b/>
        </w:rPr>
        <w:t xml:space="preserve">2. </w:t>
      </w:r>
      <w:r>
        <w:t xml:space="preserve">In verses 3–4 the psalmist’s “bones waste away,” his “sap turns in the droughts of summer,” and God’s “hand is heavy” on him. How seriously should we take the psalm’s apparent link between </w:t>
      </w:r>
      <w:r>
        <w:rPr>
          <w:i/>
        </w:rPr>
        <w:t>unconfessed guilt</w:t>
      </w:r>
      <w:r>
        <w:t xml:space="preserve"> and bodily suffering?</w:t>
      </w:r>
    </w:p>
    <w:p w14:paraId="535E2690" w14:textId="77777777" w:rsidR="00C976EB" w:rsidRDefault="00E73F81">
      <w:pPr>
        <w:pStyle w:val="BodySans"/>
      </w:pPr>
      <w:r>
        <w:rPr>
          <w:b/>
        </w:rPr>
        <w:t xml:space="preserve">3. </w:t>
      </w:r>
      <w:r>
        <w:t xml:space="preserve">Verse 2 praises the person “in whose spirit there is no deceit,” yet verses 3–5 portray the speaker as someone who </w:t>
      </w:r>
      <w:r>
        <w:rPr>
          <w:i/>
        </w:rPr>
        <w:t>has</w:t>
      </w:r>
      <w:r>
        <w:t xml:space="preserve"> concealed his sin and only later confesses. Does Psalm 32 treat inner honesty as a prerequisite for forgiveness, a result of it, or both?</w:t>
      </w:r>
    </w:p>
    <w:p w14:paraId="5DFA44B1" w14:textId="77777777" w:rsidR="00C976EB" w:rsidRDefault="00E73F81">
      <w:pPr>
        <w:pStyle w:val="BodySans"/>
      </w:pPr>
      <w:r>
        <w:rPr>
          <w:b/>
        </w:rPr>
        <w:t xml:space="preserve">4. </w:t>
      </w:r>
      <w:r>
        <w:t>When the voice switches in verses 8–9 (“I will instruct you… my eye is on you… do not be like a horse or mule”), do you hear God speaking directly, or David speaking as a forgiven teacher? What are the theological stakes of hearing one voice or the other?</w:t>
      </w:r>
    </w:p>
    <w:p w14:paraId="652A2718" w14:textId="77777777" w:rsidR="00C976EB" w:rsidRDefault="00E73F81">
      <w:pPr>
        <w:pStyle w:val="BodySans"/>
      </w:pPr>
      <w:r>
        <w:rPr>
          <w:b/>
        </w:rPr>
        <w:lastRenderedPageBreak/>
        <w:t xml:space="preserve">5. </w:t>
      </w:r>
      <w:r>
        <w:t>Why does Psalm 32 move from an image of inner drought (v. 4) to an image of outer flood (v. 6)? What might the combination of these two extremes suggest about how the psalmist understands the dangers of both sin and life more broadly?</w:t>
      </w:r>
    </w:p>
    <w:p w14:paraId="1D2ABA08" w14:textId="77777777" w:rsidR="00C976EB" w:rsidRDefault="00E73F81">
      <w:pPr>
        <w:pStyle w:val="BodySans"/>
      </w:pPr>
      <w:r>
        <w:rPr>
          <w:b/>
        </w:rPr>
        <w:t xml:space="preserve">6. </w:t>
      </w:r>
      <w:r>
        <w:t>If Psalm 51 shows David in the raw moment of repentance, and Psalm 32 shows him later, reflecting and teaching, how do the two psalms together sketch a fuller “theology of repentance” than either one alone?</w:t>
      </w:r>
    </w:p>
    <w:p w14:paraId="0B2F977B" w14:textId="77777777" w:rsidR="00C976EB" w:rsidRDefault="00C976EB"/>
    <w:p w14:paraId="3BD3039B" w14:textId="77777777" w:rsidR="00C976EB" w:rsidRDefault="00E73F81">
      <w:pPr>
        <w:pStyle w:val="Heading2"/>
      </w:pPr>
      <w:r>
        <w:t xml:space="preserve">Introduction - </w:t>
      </w:r>
      <w:r>
        <w:rPr>
          <w:color w:val="008000"/>
        </w:rPr>
        <w:t>College</w:t>
      </w:r>
      <w:r>
        <w:t xml:space="preserve"> version</w:t>
      </w:r>
    </w:p>
    <w:p w14:paraId="293E1472" w14:textId="77777777" w:rsidR="00C976EB" w:rsidRDefault="00E73F81">
      <w:pPr>
        <w:pStyle w:val="BodySans"/>
      </w:pPr>
      <w:r>
        <w:t>Psalm 32 opens with a paradox.</w:t>
      </w:r>
    </w:p>
    <w:p w14:paraId="4DA329A9" w14:textId="77777777" w:rsidR="00C976EB" w:rsidRDefault="00E73F81">
      <w:pPr>
        <w:pStyle w:val="BodySans"/>
      </w:pPr>
      <w:r>
        <w:t xml:space="preserve">Verse 1 blesses the person  </w:t>
      </w:r>
    </w:p>
    <w:p w14:paraId="078226D8" w14:textId="77777777" w:rsidR="00C976EB" w:rsidRDefault="00E73F81">
      <w:pPr>
        <w:pStyle w:val="BodySans"/>
        <w:ind w:left="720"/>
      </w:pPr>
      <w:bdo w:val="ltr">
        <w:r>
          <w:rPr>
            <w:i/>
          </w:rPr>
          <w:t>׃האָֽטָחֲ</w:t>
        </w:r>
        <w:r>
          <w:rPr>
            <w:i/>
          </w:rPr>
          <w:t xml:space="preserve"> </w:t>
        </w:r>
        <w:r>
          <w:rPr>
            <w:i/>
          </w:rPr>
          <w:t>יוּ֥סכְּ</w:t>
        </w:r>
        <w:r>
          <w:rPr>
            <w:i/>
          </w:rPr>
          <w:t xml:space="preserve"> </w:t>
        </w:r>
        <w:r>
          <w:rPr>
            <w:i/>
          </w:rPr>
          <w:t>עשַׁפֶ֗־יוּשׂנְ</w:t>
        </w:r>
        <w:r>
          <w:rPr>
            <w:i/>
          </w:rPr>
          <w:t xml:space="preserve"> </w:t>
        </w:r>
        <w:r>
          <w:rPr>
            <w:i/>
          </w:rPr>
          <w:t>ירֵ֥שְׁאַ</w:t>
        </w:r>
        <w:r>
          <w:rPr>
            <w:i/>
          </w:rPr>
          <w:t>‬</w:t>
        </w:r>
      </w:bdo>
    </w:p>
    <w:p w14:paraId="2718D5E8" w14:textId="77777777" w:rsidR="00C976EB" w:rsidRDefault="00E73F81">
      <w:pPr>
        <w:pStyle w:val="BodySans"/>
        <w:ind w:left="720"/>
      </w:pPr>
      <w:r>
        <w:rPr>
          <w:i/>
        </w:rPr>
        <w:t>“Happy is the one whose transgression is carried away, whose sin is covered.”</w:t>
      </w:r>
    </w:p>
    <w:p w14:paraId="7ED2E9E9" w14:textId="77777777" w:rsidR="00C976EB" w:rsidRDefault="00E73F81">
      <w:pPr>
        <w:pStyle w:val="BodySans"/>
      </w:pPr>
      <w:r>
        <w:t>But a few lines later the psalmist says in verse 5:</w:t>
      </w:r>
    </w:p>
    <w:p w14:paraId="7C649E88" w14:textId="77777777" w:rsidR="00C976EB" w:rsidRDefault="00E73F81">
      <w:pPr>
        <w:pStyle w:val="BodySans"/>
        <w:ind w:left="720"/>
      </w:pPr>
      <w:r>
        <w:rPr>
          <w:i/>
        </w:rPr>
        <w:t>וַעֲוֺנִ֤י</w:t>
      </w:r>
      <w:r>
        <w:rPr>
          <w:i/>
        </w:rPr>
        <w:t xml:space="preserve"> </w:t>
      </w:r>
      <w:r>
        <w:rPr>
          <w:i/>
        </w:rPr>
        <w:t>לֹֽא־כִסִּ֗יתִי</w:t>
      </w:r>
      <w:r>
        <w:rPr>
          <w:i/>
        </w:rPr>
        <w:t xml:space="preserve"> …</w:t>
      </w:r>
    </w:p>
    <w:p w14:paraId="3B22B03B" w14:textId="77777777" w:rsidR="00C976EB" w:rsidRDefault="00E73F81">
      <w:pPr>
        <w:pStyle w:val="BodySans"/>
        <w:ind w:left="720"/>
      </w:pPr>
      <w:r>
        <w:rPr>
          <w:i/>
        </w:rPr>
        <w:t>“my iniquity I did not cover…”</w:t>
      </w:r>
    </w:p>
    <w:p w14:paraId="3CCFA5C5" w14:textId="77777777" w:rsidR="00C976EB" w:rsidRDefault="00E73F81">
      <w:pPr>
        <w:pStyle w:val="BodySans"/>
      </w:pPr>
      <w:r>
        <w:t xml:space="preserve">So which is it? Is sin supposed to be </w:t>
      </w:r>
      <w:r>
        <w:rPr>
          <w:i/>
        </w:rPr>
        <w:t>covered</w:t>
      </w:r>
      <w:r>
        <w:t xml:space="preserve"> or </w:t>
      </w:r>
      <w:r>
        <w:rPr>
          <w:i/>
        </w:rPr>
        <w:t>uncovered</w:t>
      </w:r>
      <w:r>
        <w:t>?</w:t>
      </w:r>
    </w:p>
    <w:p w14:paraId="05174459" w14:textId="77777777" w:rsidR="00C976EB" w:rsidRDefault="00E73F81">
      <w:pPr>
        <w:pStyle w:val="BodySans"/>
      </w:pPr>
      <w:r>
        <w:t>That tension is not a marginal detail; it’s the hinge of the whole poem. Psalm 32 is built on a “covering” paradox: when humans try to cover their wrongdoing, everything dries up; when God covers that wrongdoing, life returns. The psalm is a long answer to the question, “What actually happens—to my body, my relationships, even my future—when I keep silent about guilt versus when I confess it?”</w:t>
      </w:r>
    </w:p>
    <w:p w14:paraId="68A5AC46" w14:textId="77777777" w:rsidR="00C976EB" w:rsidRDefault="00E73F81">
      <w:pPr>
        <w:pStyle w:val="Heading4"/>
      </w:pPr>
      <w:r>
        <w:t>1. A wisdom psalm in disguise</w:t>
      </w:r>
    </w:p>
    <w:p w14:paraId="36CEDE22" w14:textId="77777777" w:rsidR="00C976EB" w:rsidRDefault="00E73F81">
      <w:pPr>
        <w:pStyle w:val="BodySans"/>
      </w:pPr>
      <w:r>
        <w:t xml:space="preserve">The superscription calls this a </w:t>
      </w:r>
      <w:bdo w:val="ltr">
        <w:r>
          <w:rPr>
            <w:i/>
          </w:rPr>
          <w:t>ליכִּשְׂמַ</w:t>
        </w:r>
        <w:r>
          <w:rPr>
            <w:i/>
          </w:rPr>
          <w:t>‬</w:t>
        </w:r>
        <w:r>
          <w:t xml:space="preserve"> (</w:t>
        </w:r>
        <w:r>
          <w:rPr>
            <w:i/>
          </w:rPr>
          <w:t>maskil</w:t>
        </w:r>
        <w:r>
          <w:t xml:space="preserve">):  </w:t>
        </w:r>
      </w:bdo>
    </w:p>
    <w:p w14:paraId="392C9CFD" w14:textId="77777777" w:rsidR="00C976EB" w:rsidRDefault="00E73F81">
      <w:pPr>
        <w:pStyle w:val="BodySans"/>
        <w:ind w:left="720"/>
      </w:pPr>
      <w:r>
        <w:rPr>
          <w:i/>
        </w:rPr>
        <w:t>לְדָוִ֗ד</w:t>
      </w:r>
      <w:r>
        <w:rPr>
          <w:i/>
        </w:rPr>
        <w:t xml:space="preserve"> </w:t>
      </w:r>
      <w:r>
        <w:rPr>
          <w:i/>
        </w:rPr>
        <w:t>מַ֫שְׂכִּ֥יל</w:t>
      </w:r>
    </w:p>
    <w:p w14:paraId="7F8F5931" w14:textId="77777777" w:rsidR="00C976EB" w:rsidRDefault="00E73F81">
      <w:pPr>
        <w:pStyle w:val="BodySans"/>
        <w:ind w:left="720"/>
      </w:pPr>
      <w:r>
        <w:rPr>
          <w:i/>
        </w:rPr>
        <w:t>“Of David, a maskil.”</w:t>
      </w:r>
    </w:p>
    <w:p w14:paraId="395DB15A" w14:textId="77777777" w:rsidR="00C976EB" w:rsidRDefault="00E73F81">
      <w:pPr>
        <w:pStyle w:val="BodySans"/>
      </w:pPr>
      <w:r>
        <w:t xml:space="preserve">A </w:t>
      </w:r>
      <w:r>
        <w:rPr>
          <w:i/>
        </w:rPr>
        <w:t>maskil</w:t>
      </w:r>
      <w:r>
        <w:t xml:space="preserve"> is not just a “psalm” but a “teaching song.” The participle </w:t>
      </w:r>
      <w:r>
        <w:t>מַשְׂכִּיל</w:t>
      </w:r>
      <w:r>
        <w:t xml:space="preserve"> comes from the verb </w:t>
      </w:r>
      <w:r>
        <w:t>הִשְׂכִּיל</w:t>
      </w:r>
      <w:r>
        <w:t xml:space="preserve"> “to make wise, give insight.” Many </w:t>
      </w:r>
      <w:r>
        <w:rPr>
          <w:i/>
        </w:rPr>
        <w:t>maskil</w:t>
      </w:r>
      <w:r>
        <w:t xml:space="preserve"> psalms end up sounding like Proverbs: they instruct, warn, and generalize from experience.</w:t>
      </w:r>
    </w:p>
    <w:p w14:paraId="5A69899C" w14:textId="77777777" w:rsidR="00C976EB" w:rsidRDefault="00E73F81">
      <w:pPr>
        <w:pStyle w:val="BodySans"/>
      </w:pPr>
      <w:r>
        <w:t>Psalm 32 does that through a carefully staged movement:</w:t>
      </w:r>
    </w:p>
    <w:p w14:paraId="1DD0FD31" w14:textId="77777777" w:rsidR="00C976EB" w:rsidRDefault="00E73F81">
      <w:pPr>
        <w:pStyle w:val="BodySans"/>
      </w:pPr>
      <w:r>
        <w:lastRenderedPageBreak/>
        <w:t xml:space="preserve">1. </w:t>
      </w:r>
      <w:r>
        <w:rPr>
          <w:b/>
        </w:rPr>
        <w:t>vv. 1–2 – Double beatitude:</w:t>
      </w:r>
      <w:r>
        <w:t xml:space="preserve"> what the forgiven life looks like.</w:t>
      </w:r>
    </w:p>
    <w:p w14:paraId="758DFA45" w14:textId="77777777" w:rsidR="00C976EB" w:rsidRDefault="00E73F81">
      <w:pPr>
        <w:pStyle w:val="BodySans"/>
      </w:pPr>
      <w:r>
        <w:t xml:space="preserve">2. </w:t>
      </w:r>
      <w:r>
        <w:rPr>
          <w:b/>
        </w:rPr>
        <w:t>vv. 3–4 – Autobiographical crisis:</w:t>
      </w:r>
      <w:r>
        <w:t xml:space="preserve"> what hiding sin did to the psalmist.</w:t>
      </w:r>
    </w:p>
    <w:p w14:paraId="62C70F1E" w14:textId="77777777" w:rsidR="00C976EB" w:rsidRDefault="00E73F81">
      <w:pPr>
        <w:pStyle w:val="BodySans"/>
      </w:pPr>
      <w:r>
        <w:t xml:space="preserve">3. </w:t>
      </w:r>
      <w:r>
        <w:rPr>
          <w:b/>
        </w:rPr>
        <w:t>v. 5 – The turning point:</w:t>
      </w:r>
      <w:r>
        <w:t xml:space="preserve"> confession and immediate forgiveness.</w:t>
      </w:r>
    </w:p>
    <w:p w14:paraId="099BDB07" w14:textId="77777777" w:rsidR="00C976EB" w:rsidRDefault="00E73F81">
      <w:pPr>
        <w:pStyle w:val="BodySans"/>
      </w:pPr>
      <w:r>
        <w:t xml:space="preserve">4. </w:t>
      </w:r>
      <w:r>
        <w:rPr>
          <w:b/>
        </w:rPr>
        <w:t>vv. 6–7 – Application:</w:t>
      </w:r>
      <w:r>
        <w:t xml:space="preserve"> “On this” every </w:t>
      </w:r>
      <w:r>
        <w:t>חסיד</w:t>
      </w:r>
      <w:r>
        <w:t xml:space="preserve"> (</w:t>
      </w:r>
      <w:r>
        <w:rPr>
          <w:i/>
        </w:rPr>
        <w:t>ḥ</w:t>
      </w:r>
      <w:r>
        <w:rPr>
          <w:i/>
        </w:rPr>
        <w:t>asid</w:t>
      </w:r>
      <w:r>
        <w:t>, “pious one”) should pray.</w:t>
      </w:r>
    </w:p>
    <w:p w14:paraId="3B2E48F3" w14:textId="77777777" w:rsidR="00C976EB" w:rsidRDefault="00E73F81">
      <w:pPr>
        <w:pStyle w:val="BodySans"/>
      </w:pPr>
      <w:r>
        <w:t xml:space="preserve">5. </w:t>
      </w:r>
      <w:r>
        <w:rPr>
          <w:b/>
        </w:rPr>
        <w:t>vv. 8–9 – Instructional speech:</w:t>
      </w:r>
      <w:r>
        <w:t xml:space="preserve"> someone (God? the now‑forgiven psalmist?) teaches others not to be like a mule.</w:t>
      </w:r>
    </w:p>
    <w:p w14:paraId="79B16EF6" w14:textId="77777777" w:rsidR="00C976EB" w:rsidRDefault="00E73F81">
      <w:pPr>
        <w:pStyle w:val="BodySans"/>
      </w:pPr>
      <w:r>
        <w:t xml:space="preserve">6. </w:t>
      </w:r>
      <w:r>
        <w:rPr>
          <w:b/>
        </w:rPr>
        <w:t>vv. 10–11 – Wisdom contrast and communal joy:</w:t>
      </w:r>
      <w:r>
        <w:t xml:space="preserve"> wicked vs. those who trust, ending in a triple call to rejoice.</w:t>
      </w:r>
    </w:p>
    <w:p w14:paraId="26FAC7A8" w14:textId="77777777" w:rsidR="00C976EB" w:rsidRDefault="00E73F81">
      <w:pPr>
        <w:pStyle w:val="BodySans"/>
      </w:pPr>
      <w:r>
        <w:t>Personal story becomes a case study for the community. That’s classic wisdom technique.</w:t>
      </w:r>
    </w:p>
    <w:p w14:paraId="7DCA4E45" w14:textId="77777777" w:rsidR="00C976EB" w:rsidRDefault="00E73F81">
      <w:pPr>
        <w:pStyle w:val="Heading4"/>
      </w:pPr>
      <w:r>
        <w:t>2. Triple vocabulary for sin – and for forgiveness</w:t>
      </w:r>
    </w:p>
    <w:p w14:paraId="5529AFE4" w14:textId="77777777" w:rsidR="00C976EB" w:rsidRDefault="00E73F81">
      <w:pPr>
        <w:pStyle w:val="BodySans"/>
      </w:pPr>
      <w:r>
        <w:t>Verses 1–2 stack three different nouns for wrongdoing:</w:t>
      </w:r>
    </w:p>
    <w:p w14:paraId="3B4D9D5D" w14:textId="77777777" w:rsidR="00C976EB" w:rsidRDefault="00E73F81">
      <w:pPr>
        <w:pStyle w:val="ListBullet"/>
      </w:pPr>
      <w:r>
        <w:rPr>
          <w:rFonts w:ascii="Aptos" w:hAnsi="Aptos"/>
        </w:rPr>
        <w:t>פֶּשַׁע</w:t>
      </w:r>
      <w:r>
        <w:rPr>
          <w:rFonts w:ascii="Aptos" w:hAnsi="Aptos"/>
        </w:rPr>
        <w:t xml:space="preserve"> (</w:t>
      </w:r>
      <w:r>
        <w:rPr>
          <w:rFonts w:ascii="Aptos" w:hAnsi="Aptos"/>
          <w:i/>
        </w:rPr>
        <w:t>peshaʿ</w:t>
      </w:r>
      <w:r>
        <w:rPr>
          <w:rFonts w:ascii="Aptos" w:hAnsi="Aptos"/>
        </w:rPr>
        <w:t>): “transgression, rebellion,” a high‑handed breach.</w:t>
      </w:r>
    </w:p>
    <w:p w14:paraId="2B9AC2F7" w14:textId="77777777" w:rsidR="00C976EB" w:rsidRDefault="00E73F81">
      <w:pPr>
        <w:pStyle w:val="ListBullet"/>
      </w:pPr>
      <w:r>
        <w:rPr>
          <w:rFonts w:ascii="Aptos" w:hAnsi="Aptos"/>
        </w:rPr>
        <w:t>חֲטָאָה</w:t>
      </w:r>
      <w:r>
        <w:rPr>
          <w:rFonts w:ascii="Aptos" w:hAnsi="Aptos"/>
        </w:rPr>
        <w:t xml:space="preserve"> (</w:t>
      </w:r>
      <w:r>
        <w:rPr>
          <w:rFonts w:ascii="Aptos" w:hAnsi="Aptos"/>
          <w:i/>
        </w:rPr>
        <w:t>ḥ</w:t>
      </w:r>
      <w:r>
        <w:rPr>
          <w:rFonts w:ascii="Aptos" w:hAnsi="Aptos"/>
          <w:i/>
        </w:rPr>
        <w:t>a</w:t>
      </w:r>
      <w:r>
        <w:rPr>
          <w:rFonts w:ascii="Aptos" w:hAnsi="Aptos"/>
          <w:i/>
        </w:rPr>
        <w:t>ṭṭ</w:t>
      </w:r>
      <w:r>
        <w:rPr>
          <w:rFonts w:ascii="Aptos" w:hAnsi="Aptos"/>
          <w:i/>
        </w:rPr>
        <w:t>ā’ah</w:t>
      </w:r>
      <w:r>
        <w:rPr>
          <w:rFonts w:ascii="Aptos" w:hAnsi="Aptos"/>
        </w:rPr>
        <w:t>): “sin,” literally “missing the mark.”</w:t>
      </w:r>
    </w:p>
    <w:p w14:paraId="6B3650D3" w14:textId="77777777" w:rsidR="00C976EB" w:rsidRDefault="00E73F81">
      <w:pPr>
        <w:pStyle w:val="ListBullet"/>
      </w:pPr>
      <w:r>
        <w:rPr>
          <w:rFonts w:ascii="Aptos" w:hAnsi="Aptos"/>
        </w:rPr>
        <w:t>עָוֺן</w:t>
      </w:r>
      <w:r>
        <w:rPr>
          <w:rFonts w:ascii="Aptos" w:hAnsi="Aptos"/>
        </w:rPr>
        <w:t xml:space="preserve"> (</w:t>
      </w:r>
      <w:r>
        <w:rPr>
          <w:rFonts w:ascii="Aptos" w:hAnsi="Aptos"/>
          <w:i/>
        </w:rPr>
        <w:t>ʿā</w:t>
      </w:r>
      <w:r>
        <w:rPr>
          <w:rFonts w:ascii="Aptos" w:hAnsi="Aptos"/>
          <w:i/>
        </w:rPr>
        <w:t>won</w:t>
      </w:r>
      <w:r>
        <w:rPr>
          <w:rFonts w:ascii="Aptos" w:hAnsi="Aptos"/>
        </w:rPr>
        <w:t>): “iniquity,” the twisted, guilty condition that results.</w:t>
      </w:r>
    </w:p>
    <w:p w14:paraId="1DC7995A" w14:textId="77777777" w:rsidR="00C976EB" w:rsidRDefault="00E73F81">
      <w:pPr>
        <w:pStyle w:val="BodySans"/>
      </w:pPr>
      <w:r>
        <w:t>And they match them with three different divine responses:</w:t>
      </w:r>
    </w:p>
    <w:p w14:paraId="0D52DE5A" w14:textId="77777777" w:rsidR="00C976EB" w:rsidRDefault="00E73F81">
      <w:pPr>
        <w:pStyle w:val="BodySans"/>
      </w:pPr>
      <w:r>
        <w:t xml:space="preserve">1. </w:t>
      </w:r>
      <w:r>
        <w:t>נְשׂוּי־פֶשַׁע</w:t>
      </w:r>
      <w:r>
        <w:t xml:space="preserve"> – “transgression </w:t>
      </w:r>
      <w:r>
        <w:rPr>
          <w:b/>
        </w:rPr>
        <w:t>carried away</w:t>
      </w:r>
      <w:r>
        <w:t>” (</w:t>
      </w:r>
      <w:r>
        <w:t>נָשָׂא</w:t>
      </w:r>
      <w:r>
        <w:t xml:space="preserve">, </w:t>
      </w:r>
      <w:r>
        <w:rPr>
          <w:i/>
        </w:rPr>
        <w:t>nasaʾ</w:t>
      </w:r>
      <w:r>
        <w:t xml:space="preserve"> “lift, carry”). Forgiveness is pictured as God lifting a weight off someone’s back. The same root appears in Exodus 34:7:  </w:t>
      </w:r>
    </w:p>
    <w:p w14:paraId="3F28CF34" w14:textId="77777777" w:rsidR="00C976EB" w:rsidRDefault="00E73F81">
      <w:pPr>
        <w:pStyle w:val="BodySans"/>
        <w:ind w:left="720"/>
      </w:pPr>
      <w:r>
        <w:rPr>
          <w:i/>
        </w:rPr>
        <w:t>נֹשֵׂ֥א</w:t>
      </w:r>
      <w:r>
        <w:rPr>
          <w:i/>
        </w:rPr>
        <w:t xml:space="preserve"> </w:t>
      </w:r>
      <w:r>
        <w:rPr>
          <w:i/>
        </w:rPr>
        <w:t>עָוֺ֛ן</w:t>
      </w:r>
      <w:r>
        <w:rPr>
          <w:i/>
        </w:rPr>
        <w:t xml:space="preserve"> </w:t>
      </w:r>
      <w:r>
        <w:rPr>
          <w:i/>
        </w:rPr>
        <w:t>וָפֶ֖שַׁע</w:t>
      </w:r>
      <w:r>
        <w:rPr>
          <w:i/>
        </w:rPr>
        <w:t xml:space="preserve"> </w:t>
      </w:r>
      <w:r>
        <w:rPr>
          <w:i/>
        </w:rPr>
        <w:t>וְחַטָּאָ֑ה</w:t>
      </w:r>
    </w:p>
    <w:p w14:paraId="1BA1D3B0" w14:textId="77777777" w:rsidR="00C976EB" w:rsidRDefault="00E73F81">
      <w:pPr>
        <w:pStyle w:val="BodySans"/>
        <w:ind w:left="720"/>
      </w:pPr>
      <w:r>
        <w:rPr>
          <w:i/>
        </w:rPr>
        <w:t>“carrying iniquity and transgression and sin.”</w:t>
      </w:r>
    </w:p>
    <w:p w14:paraId="2A42B997" w14:textId="77777777" w:rsidR="00C976EB" w:rsidRDefault="00E73F81">
      <w:pPr>
        <w:pStyle w:val="BodySans"/>
      </w:pPr>
      <w:r>
        <w:t xml:space="preserve">2. </w:t>
      </w:r>
      <w:r>
        <w:t>כְּסוּי</w:t>
      </w:r>
      <w:r>
        <w:t xml:space="preserve"> </w:t>
      </w:r>
      <w:r>
        <w:t>חֲטָאָה</w:t>
      </w:r>
      <w:r>
        <w:t xml:space="preserve"> – “sin </w:t>
      </w:r>
      <w:r>
        <w:rPr>
          <w:b/>
        </w:rPr>
        <w:t>covered</w:t>
      </w:r>
      <w:r>
        <w:t>” (</w:t>
      </w:r>
      <w:r>
        <w:t>כָּסָה</w:t>
      </w:r>
      <w:r>
        <w:t xml:space="preserve">, </w:t>
      </w:r>
      <w:r>
        <w:rPr>
          <w:i/>
        </w:rPr>
        <w:t>kasah</w:t>
      </w:r>
      <w:r>
        <w:t xml:space="preserve"> “cover”). This is cultic language. Psalm 85:3 uses the same image:  </w:t>
      </w:r>
    </w:p>
    <w:p w14:paraId="5CD6A79A" w14:textId="77777777" w:rsidR="00C976EB" w:rsidRDefault="00E73F81">
      <w:pPr>
        <w:pStyle w:val="BodySans"/>
        <w:ind w:left="720"/>
      </w:pPr>
      <w:r>
        <w:rPr>
          <w:i/>
        </w:rPr>
        <w:t>נָשָׂאתָ</w:t>
      </w:r>
      <w:r>
        <w:rPr>
          <w:i/>
        </w:rPr>
        <w:t xml:space="preserve"> </w:t>
      </w:r>
      <w:r>
        <w:rPr>
          <w:i/>
        </w:rPr>
        <w:t>עֲוֺן</w:t>
      </w:r>
      <w:r>
        <w:rPr>
          <w:i/>
        </w:rPr>
        <w:t xml:space="preserve"> </w:t>
      </w:r>
      <w:r>
        <w:rPr>
          <w:i/>
        </w:rPr>
        <w:t>עַמֶּךָ</w:t>
      </w:r>
      <w:r>
        <w:rPr>
          <w:i/>
        </w:rPr>
        <w:t xml:space="preserve"> </w:t>
      </w:r>
      <w:r>
        <w:rPr>
          <w:i/>
        </w:rPr>
        <w:t>כִּסִּיתָ</w:t>
      </w:r>
      <w:r>
        <w:rPr>
          <w:i/>
        </w:rPr>
        <w:t xml:space="preserve"> </w:t>
      </w:r>
      <w:r>
        <w:rPr>
          <w:i/>
        </w:rPr>
        <w:t>כָּל־חַטָּאתָם</w:t>
      </w:r>
    </w:p>
    <w:p w14:paraId="31E89F4E" w14:textId="77777777" w:rsidR="00C976EB" w:rsidRDefault="00E73F81">
      <w:pPr>
        <w:pStyle w:val="BodySans"/>
        <w:ind w:left="720"/>
      </w:pPr>
      <w:r>
        <w:rPr>
          <w:i/>
        </w:rPr>
        <w:t>“You carried the iniquity of Your people; You covered all their sin.”</w:t>
      </w:r>
    </w:p>
    <w:p w14:paraId="44343D71" w14:textId="77777777" w:rsidR="00C976EB" w:rsidRDefault="00E73F81">
      <w:pPr>
        <w:pStyle w:val="BodySans"/>
      </w:pPr>
      <w:r>
        <w:t xml:space="preserve">3. </w:t>
      </w:r>
      <w:r>
        <w:t>לֹא</w:t>
      </w:r>
      <w:r>
        <w:t xml:space="preserve"> </w:t>
      </w:r>
      <w:r>
        <w:t>יַחְשֹׁב</w:t>
      </w:r>
      <w:r>
        <w:t xml:space="preserve"> </w:t>
      </w:r>
      <w:r>
        <w:t>ה׳</w:t>
      </w:r>
      <w:r>
        <w:t xml:space="preserve"> </w:t>
      </w:r>
      <w:r>
        <w:t>לוֹ</w:t>
      </w:r>
      <w:r>
        <w:t xml:space="preserve"> </w:t>
      </w:r>
      <w:r>
        <w:t>עָוֺן</w:t>
      </w:r>
      <w:r>
        <w:t xml:space="preserve"> – “the LORD does </w:t>
      </w:r>
      <w:r>
        <w:rPr>
          <w:b/>
        </w:rPr>
        <w:t>not count</w:t>
      </w:r>
      <w:r>
        <w:t xml:space="preserve"> iniquity against him” (</w:t>
      </w:r>
      <w:r>
        <w:t>חָשַׁב</w:t>
      </w:r>
      <w:r>
        <w:t xml:space="preserve">, </w:t>
      </w:r>
      <w:r>
        <w:rPr>
          <w:i/>
        </w:rPr>
        <w:t>ḥ</w:t>
      </w:r>
      <w:r>
        <w:rPr>
          <w:i/>
        </w:rPr>
        <w:t>ashav</w:t>
      </w:r>
      <w:r>
        <w:t xml:space="preserve"> “reckon, compute”). This is bookkeeping language: the offense is not entered in the ledger. Compare Genesis 15:6:  </w:t>
      </w:r>
    </w:p>
    <w:p w14:paraId="2325E42E" w14:textId="77777777" w:rsidR="00C976EB" w:rsidRDefault="00E73F81">
      <w:pPr>
        <w:pStyle w:val="BodySans"/>
        <w:ind w:left="720"/>
      </w:pPr>
      <w:r>
        <w:rPr>
          <w:i/>
        </w:rPr>
        <w:t>וַיַּחְשְׁבֶהָ</w:t>
      </w:r>
      <w:r>
        <w:rPr>
          <w:i/>
        </w:rPr>
        <w:t xml:space="preserve"> </w:t>
      </w:r>
      <w:r>
        <w:rPr>
          <w:i/>
        </w:rPr>
        <w:t>לּוֹ</w:t>
      </w:r>
      <w:r>
        <w:rPr>
          <w:i/>
        </w:rPr>
        <w:t xml:space="preserve"> </w:t>
      </w:r>
      <w:r>
        <w:rPr>
          <w:i/>
        </w:rPr>
        <w:t>צְדָקָה</w:t>
      </w:r>
    </w:p>
    <w:p w14:paraId="7FAF812A" w14:textId="77777777" w:rsidR="00C976EB" w:rsidRDefault="00E73F81">
      <w:pPr>
        <w:pStyle w:val="BodySans"/>
        <w:ind w:left="720"/>
      </w:pPr>
      <w:r>
        <w:rPr>
          <w:i/>
        </w:rPr>
        <w:t>“and He reckoned it to him as righteousness.”</w:t>
      </w:r>
    </w:p>
    <w:p w14:paraId="0AFB1AE7" w14:textId="77777777" w:rsidR="00C976EB" w:rsidRDefault="00E73F81">
      <w:pPr>
        <w:pStyle w:val="BodySans"/>
      </w:pPr>
      <w:r>
        <w:lastRenderedPageBreak/>
        <w:t>Are these just pretty synonyms? The pattern suggests more. Together they sketch three “models” of forgiveness:</w:t>
      </w:r>
    </w:p>
    <w:p w14:paraId="5E43C018" w14:textId="77777777" w:rsidR="00C976EB" w:rsidRDefault="00E73F81">
      <w:pPr>
        <w:pStyle w:val="ListBullet"/>
      </w:pPr>
      <w:r>
        <w:rPr>
          <w:rFonts w:ascii="Aptos" w:hAnsi="Aptos"/>
          <w:b/>
        </w:rPr>
        <w:t>Burden model:</w:t>
      </w:r>
      <w:r>
        <w:rPr>
          <w:rFonts w:ascii="Aptos" w:hAnsi="Aptos"/>
        </w:rPr>
        <w:t xml:space="preserve"> Sin as a load that must be carried by someone. Either you stagger under it, or God lifts it.</w:t>
      </w:r>
    </w:p>
    <w:p w14:paraId="682D510D" w14:textId="77777777" w:rsidR="00C976EB" w:rsidRDefault="00E73F81">
      <w:pPr>
        <w:pStyle w:val="ListBullet"/>
      </w:pPr>
      <w:r>
        <w:rPr>
          <w:rFonts w:ascii="Aptos" w:hAnsi="Aptos"/>
          <w:b/>
        </w:rPr>
        <w:t>Visibility model:</w:t>
      </w:r>
      <w:r>
        <w:rPr>
          <w:rFonts w:ascii="Aptos" w:hAnsi="Aptos"/>
        </w:rPr>
        <w:t xml:space="preserve"> Sin as a stain that either lies exposed before the Judge or is covered by atoning “cloth.”</w:t>
      </w:r>
    </w:p>
    <w:p w14:paraId="2D8B54FD" w14:textId="77777777" w:rsidR="00C976EB" w:rsidRDefault="00E73F81">
      <w:pPr>
        <w:pStyle w:val="ListBullet"/>
      </w:pPr>
      <w:r>
        <w:rPr>
          <w:rFonts w:ascii="Aptos" w:hAnsi="Aptos"/>
          <w:b/>
        </w:rPr>
        <w:t>Accounting model:</w:t>
      </w:r>
      <w:r>
        <w:rPr>
          <w:rFonts w:ascii="Aptos" w:hAnsi="Aptos"/>
        </w:rPr>
        <w:t xml:space="preserve"> Sin as a charge on your record. Either it remains on the page, or the Judge chooses not to write it down.</w:t>
      </w:r>
    </w:p>
    <w:p w14:paraId="55482BA6" w14:textId="77777777" w:rsidR="00C976EB" w:rsidRDefault="00E73F81">
      <w:pPr>
        <w:pStyle w:val="BodySans"/>
      </w:pPr>
      <w:r>
        <w:t xml:space="preserve">Verse 5 then replays the same triad from the human side—“my sin I made known… my iniquity I did not cover… I said, ‘I will confess my transgressions’”—and answers with one divine verb:  </w:t>
      </w:r>
    </w:p>
    <w:p w14:paraId="4CBF72EB" w14:textId="77777777" w:rsidR="00C976EB" w:rsidRDefault="00E73F81">
      <w:pPr>
        <w:pStyle w:val="BodySans"/>
        <w:ind w:left="720"/>
      </w:pPr>
      <w:r>
        <w:rPr>
          <w:i/>
        </w:rPr>
        <w:t>וְאַתָּה</w:t>
      </w:r>
      <w:r>
        <w:rPr>
          <w:i/>
        </w:rPr>
        <w:t xml:space="preserve"> </w:t>
      </w:r>
      <w:r>
        <w:rPr>
          <w:i/>
        </w:rPr>
        <w:t>נָשָׂאתָ</w:t>
      </w:r>
      <w:r>
        <w:rPr>
          <w:i/>
        </w:rPr>
        <w:t xml:space="preserve"> </w:t>
      </w:r>
      <w:r>
        <w:rPr>
          <w:i/>
        </w:rPr>
        <w:t>עֲוֺן</w:t>
      </w:r>
      <w:r>
        <w:rPr>
          <w:i/>
        </w:rPr>
        <w:t xml:space="preserve"> </w:t>
      </w:r>
      <w:r>
        <w:rPr>
          <w:i/>
        </w:rPr>
        <w:t>חַטָּאתִי</w:t>
      </w:r>
    </w:p>
    <w:p w14:paraId="67A885A0" w14:textId="77777777" w:rsidR="00C976EB" w:rsidRDefault="00E73F81">
      <w:pPr>
        <w:pStyle w:val="BodySans"/>
        <w:ind w:left="720"/>
      </w:pPr>
      <w:r>
        <w:rPr>
          <w:i/>
        </w:rPr>
        <w:t>“and You carried away the iniquity of my sin.”</w:t>
      </w:r>
    </w:p>
    <w:p w14:paraId="471B2650" w14:textId="77777777" w:rsidR="00C976EB" w:rsidRDefault="00E73F81">
      <w:pPr>
        <w:pStyle w:val="BodySans"/>
      </w:pPr>
      <w:r>
        <w:t xml:space="preserve">The human must </w:t>
      </w:r>
      <w:r>
        <w:rPr>
          <w:i/>
        </w:rPr>
        <w:t>stop</w:t>
      </w:r>
      <w:r>
        <w:t xml:space="preserve"> covering; God then </w:t>
      </w:r>
      <w:r>
        <w:rPr>
          <w:i/>
        </w:rPr>
        <w:t>starts</w:t>
      </w:r>
      <w:r>
        <w:t xml:space="preserve"> carrying and covering. The covering paradox is resolved: self‑covering blocks divine covering.</w:t>
      </w:r>
    </w:p>
    <w:p w14:paraId="7799A712" w14:textId="77777777" w:rsidR="00C976EB" w:rsidRDefault="00E73F81">
      <w:pPr>
        <w:pStyle w:val="Heading4"/>
      </w:pPr>
      <w:r>
        <w:t>3. What silence does to a body</w:t>
      </w:r>
    </w:p>
    <w:p w14:paraId="5CAB5FD7" w14:textId="77777777" w:rsidR="00C976EB" w:rsidRDefault="00E73F81">
      <w:pPr>
        <w:pStyle w:val="BodySans"/>
      </w:pPr>
      <w:r>
        <w:t>The psalmist doesn’t just tell a moral story; he narrates a physical collapse.</w:t>
      </w:r>
    </w:p>
    <w:p w14:paraId="35889026" w14:textId="77777777" w:rsidR="00C976EB" w:rsidRDefault="00E73F81">
      <w:pPr>
        <w:pStyle w:val="BodySans"/>
        <w:ind w:left="720"/>
      </w:pPr>
      <w:bdo w:val="ltr">
        <w:r>
          <w:rPr>
            <w:i/>
          </w:rPr>
          <w:t>׃םוֹיּֽהַ־לכׇּ</w:t>
        </w:r>
        <w:r>
          <w:rPr>
            <w:i/>
          </w:rPr>
          <w:t xml:space="preserve"> </w:t>
        </w:r>
        <w:r>
          <w:rPr>
            <w:i/>
          </w:rPr>
          <w:t>יתִגָאֲשַׁבְּ</w:t>
        </w:r>
        <w:r>
          <w:rPr>
            <w:i/>
          </w:rPr>
          <w:t xml:space="preserve"> </w:t>
        </w:r>
        <w:r>
          <w:rPr>
            <w:i/>
          </w:rPr>
          <w:t>ימָ֑צָעֲ</w:t>
        </w:r>
        <w:r>
          <w:rPr>
            <w:i/>
          </w:rPr>
          <w:t xml:space="preserve"> </w:t>
        </w:r>
        <w:r>
          <w:rPr>
            <w:i/>
          </w:rPr>
          <w:t>וּל֣בָּ</w:t>
        </w:r>
        <w:r>
          <w:rPr>
            <w:i/>
          </w:rPr>
          <w:t xml:space="preserve"> </w:t>
        </w:r>
        <w:r>
          <w:rPr>
            <w:i/>
          </w:rPr>
          <w:t>יתִּשְׁרַחֱהֶ־יכִּֽ</w:t>
        </w:r>
        <w:r>
          <w:rPr>
            <w:i/>
          </w:rPr>
          <w:t>‬</w:t>
        </w:r>
      </w:bdo>
    </w:p>
    <w:p w14:paraId="530EE1DD" w14:textId="77777777" w:rsidR="00C976EB" w:rsidRDefault="00E73F81">
      <w:pPr>
        <w:pStyle w:val="BodySans"/>
        <w:ind w:left="720"/>
      </w:pPr>
      <w:r>
        <w:rPr>
          <w:i/>
        </w:rPr>
        <w:t>“For when I kept silent, my bones wasted away through my roaring all day long.” (v. 3)</w:t>
      </w:r>
    </w:p>
    <w:p w14:paraId="7CFBAFE0" w14:textId="77777777" w:rsidR="00C976EB" w:rsidRDefault="00E73F81">
      <w:pPr>
        <w:pStyle w:val="BodySans"/>
      </w:pPr>
      <w:r>
        <w:t>Two key features:</w:t>
      </w:r>
    </w:p>
    <w:p w14:paraId="5E972759" w14:textId="77777777" w:rsidR="00C976EB" w:rsidRDefault="00E73F81">
      <w:pPr>
        <w:pStyle w:val="ListBullet"/>
      </w:pPr>
      <w:r>
        <w:rPr>
          <w:rFonts w:ascii="Aptos" w:hAnsi="Aptos"/>
        </w:rPr>
        <w:t>הֶחֱרַשְׁתִּי</w:t>
      </w:r>
      <w:r>
        <w:rPr>
          <w:rFonts w:ascii="Aptos" w:hAnsi="Aptos"/>
        </w:rPr>
        <w:t xml:space="preserve"> (</w:t>
      </w:r>
      <w:r>
        <w:rPr>
          <w:rFonts w:ascii="Aptos" w:hAnsi="Aptos"/>
          <w:i/>
        </w:rPr>
        <w:t>he</w:t>
      </w:r>
      <w:r>
        <w:rPr>
          <w:rFonts w:ascii="Aptos" w:hAnsi="Aptos"/>
          <w:i/>
        </w:rPr>
        <w:t>ḥ</w:t>
      </w:r>
      <w:r>
        <w:rPr>
          <w:rFonts w:ascii="Aptos" w:hAnsi="Aptos"/>
          <w:i/>
        </w:rPr>
        <w:t>ĕ</w:t>
      </w:r>
      <w:r>
        <w:rPr>
          <w:rFonts w:ascii="Aptos" w:hAnsi="Aptos"/>
          <w:i/>
        </w:rPr>
        <w:t>rashti</w:t>
      </w:r>
      <w:r>
        <w:rPr>
          <w:rFonts w:ascii="Aptos" w:hAnsi="Aptos"/>
        </w:rPr>
        <w:t>) “I kept silent” – not praying, not confessing.</w:t>
      </w:r>
    </w:p>
    <w:p w14:paraId="67CD6EA6" w14:textId="77777777" w:rsidR="00C976EB" w:rsidRDefault="00E73F81">
      <w:pPr>
        <w:pStyle w:val="ListBullet"/>
      </w:pPr>
      <w:r>
        <w:rPr>
          <w:rFonts w:ascii="Aptos" w:hAnsi="Aptos"/>
        </w:rPr>
        <w:t>בְּשַׁאֲגָתִי</w:t>
      </w:r>
      <w:r>
        <w:rPr>
          <w:rFonts w:ascii="Aptos" w:hAnsi="Aptos"/>
        </w:rPr>
        <w:t xml:space="preserve"> (</w:t>
      </w:r>
      <w:r>
        <w:rPr>
          <w:rFonts w:ascii="Aptos" w:hAnsi="Aptos"/>
          <w:i/>
        </w:rPr>
        <w:t>b</w:t>
      </w:r>
      <w:r>
        <w:rPr>
          <w:rFonts w:ascii="Aptos" w:hAnsi="Aptos"/>
          <w:i/>
        </w:rPr>
        <w:t>ə</w:t>
      </w:r>
      <w:r>
        <w:rPr>
          <w:rFonts w:ascii="Aptos" w:hAnsi="Aptos"/>
          <w:i/>
        </w:rPr>
        <w:t>‑</w:t>
      </w:r>
      <w:r>
        <w:rPr>
          <w:rFonts w:ascii="Aptos" w:hAnsi="Aptos"/>
          <w:i/>
        </w:rPr>
        <w:t>shaʾăgātî</w:t>
      </w:r>
      <w:r>
        <w:rPr>
          <w:rFonts w:ascii="Aptos" w:hAnsi="Aptos"/>
        </w:rPr>
        <w:t xml:space="preserve">) “through my roaring” – the noun </w:t>
      </w:r>
      <w:r>
        <w:rPr>
          <w:rFonts w:ascii="Aptos" w:hAnsi="Aptos"/>
        </w:rPr>
        <w:t>שַׁאֲגָה</w:t>
      </w:r>
      <w:r>
        <w:rPr>
          <w:rFonts w:ascii="Aptos" w:hAnsi="Aptos"/>
        </w:rPr>
        <w:t xml:space="preserve"> is normally a lion’s roar. Job 4:10:‏</w:t>
      </w:r>
    </w:p>
    <w:p w14:paraId="4F1AD708" w14:textId="77777777" w:rsidR="00C976EB" w:rsidRDefault="00E73F81">
      <w:pPr>
        <w:pStyle w:val="BodySans"/>
        <w:ind w:left="720"/>
      </w:pPr>
      <w:r>
        <w:rPr>
          <w:i/>
        </w:rPr>
        <w:t>שַׁאֲגַת</w:t>
      </w:r>
      <w:r>
        <w:rPr>
          <w:i/>
        </w:rPr>
        <w:t xml:space="preserve"> </w:t>
      </w:r>
      <w:r>
        <w:rPr>
          <w:i/>
        </w:rPr>
        <w:t>אַרְיֵה</w:t>
      </w:r>
    </w:p>
    <w:p w14:paraId="53B829FE" w14:textId="77777777" w:rsidR="00C976EB" w:rsidRDefault="00E73F81">
      <w:pPr>
        <w:pStyle w:val="BodySans"/>
        <w:ind w:left="720"/>
      </w:pPr>
      <w:r>
        <w:rPr>
          <w:i/>
        </w:rPr>
        <w:t>“the roaring of the lion…”</w:t>
      </w:r>
    </w:p>
    <w:p w14:paraId="5B2FD82D" w14:textId="77777777" w:rsidR="00C976EB" w:rsidRDefault="00E73F81">
      <w:pPr>
        <w:pStyle w:val="BodySans"/>
      </w:pPr>
      <w:r>
        <w:t xml:space="preserve">You get an oxymoron: </w:t>
      </w:r>
      <w:r>
        <w:rPr>
          <w:i/>
        </w:rPr>
        <w:t>silent roaring</w:t>
      </w:r>
      <w:r>
        <w:t>. Outwardly, he says nothing to God; inwardly, he howls.</w:t>
      </w:r>
    </w:p>
    <w:p w14:paraId="55852D8F" w14:textId="77777777" w:rsidR="00C976EB" w:rsidRDefault="00E73F81">
      <w:pPr>
        <w:pStyle w:val="BodySans"/>
      </w:pPr>
      <w:r>
        <w:t>Verse 4 intensifies the picture:</w:t>
      </w:r>
    </w:p>
    <w:p w14:paraId="7131A069" w14:textId="77777777" w:rsidR="00C976EB" w:rsidRDefault="00E73F81">
      <w:pPr>
        <w:pStyle w:val="BodySans"/>
        <w:ind w:left="720"/>
      </w:pPr>
      <w:r>
        <w:rPr>
          <w:i/>
        </w:rPr>
        <w:t>כִּ֤י</w:t>
      </w:r>
      <w:r>
        <w:rPr>
          <w:i/>
        </w:rPr>
        <w:t xml:space="preserve"> </w:t>
      </w:r>
      <w:r>
        <w:rPr>
          <w:i/>
        </w:rPr>
        <w:t>׀</w:t>
      </w:r>
      <w:r>
        <w:rPr>
          <w:i/>
        </w:rPr>
        <w:t xml:space="preserve"> </w:t>
      </w:r>
      <w:r>
        <w:rPr>
          <w:i/>
        </w:rPr>
        <w:t>יוֹמָם֮</w:t>
      </w:r>
      <w:r>
        <w:rPr>
          <w:i/>
        </w:rPr>
        <w:t xml:space="preserve"> </w:t>
      </w:r>
      <w:r>
        <w:rPr>
          <w:i/>
        </w:rPr>
        <w:t>וָלַיְלָה֮</w:t>
      </w:r>
      <w:r>
        <w:rPr>
          <w:i/>
        </w:rPr>
        <w:t xml:space="preserve"> </w:t>
      </w:r>
      <w:r>
        <w:rPr>
          <w:i/>
        </w:rPr>
        <w:t>תִּכְבַּ֥ד</w:t>
      </w:r>
      <w:r>
        <w:rPr>
          <w:i/>
        </w:rPr>
        <w:t xml:space="preserve"> </w:t>
      </w:r>
      <w:r>
        <w:rPr>
          <w:i/>
        </w:rPr>
        <w:t>עָלַ֗י</w:t>
      </w:r>
      <w:r>
        <w:rPr>
          <w:i/>
        </w:rPr>
        <w:t xml:space="preserve"> </w:t>
      </w:r>
      <w:r>
        <w:rPr>
          <w:i/>
        </w:rPr>
        <w:t>יָ֫דֶ֥ךָ</w:t>
      </w:r>
    </w:p>
    <w:p w14:paraId="17E3D7B4" w14:textId="77777777" w:rsidR="00C976EB" w:rsidRDefault="00E73F81">
      <w:pPr>
        <w:pStyle w:val="BodySans"/>
        <w:ind w:left="720"/>
      </w:pPr>
      <w:r>
        <w:rPr>
          <w:i/>
        </w:rPr>
        <w:lastRenderedPageBreak/>
        <w:t>“For day and night Your hand was heavy upon me;”</w:t>
      </w:r>
    </w:p>
    <w:p w14:paraId="1AD6DC19" w14:textId="77777777" w:rsidR="00C976EB" w:rsidRDefault="00E73F81">
      <w:pPr>
        <w:pStyle w:val="BodySans"/>
        <w:ind w:left="720"/>
      </w:pPr>
      <w:bdo w:val="ltr">
        <w:r>
          <w:rPr>
            <w:i/>
          </w:rPr>
          <w:t>׃הלָסֶֽ</w:t>
        </w:r>
        <w:r>
          <w:rPr>
            <w:i/>
          </w:rPr>
          <w:t xml:space="preserve"> </w:t>
        </w:r>
        <w:r>
          <w:rPr>
            <w:i/>
          </w:rPr>
          <w:t>ץיִקַ</w:t>
        </w:r>
        <w:r>
          <w:rPr>
            <w:i/>
          </w:rPr>
          <w:t xml:space="preserve"> </w:t>
        </w:r>
        <w:r>
          <w:rPr>
            <w:i/>
          </w:rPr>
          <w:t>ינֵ֖בֹרְחַבְּ</w:t>
        </w:r>
        <w:r>
          <w:rPr>
            <w:i/>
          </w:rPr>
          <w:t xml:space="preserve"> </w:t>
        </w:r>
        <w:r>
          <w:rPr>
            <w:i/>
          </w:rPr>
          <w:t>יקִּ֑שַׁלְ</w:t>
        </w:r>
        <w:r>
          <w:rPr>
            <w:i/>
          </w:rPr>
          <w:t xml:space="preserve"> </w:t>
        </w:r>
        <w:r>
          <w:rPr>
            <w:i/>
          </w:rPr>
          <w:t>ךְפַּ֥הְנֶ</w:t>
        </w:r>
        <w:r>
          <w:rPr>
            <w:i/>
          </w:rPr>
          <w:t>‬</w:t>
        </w:r>
      </w:bdo>
    </w:p>
    <w:p w14:paraId="3FC67E67" w14:textId="77777777" w:rsidR="00C976EB" w:rsidRDefault="00E73F81">
      <w:pPr>
        <w:pStyle w:val="BodySans"/>
        <w:ind w:left="720"/>
      </w:pPr>
      <w:r>
        <w:rPr>
          <w:i/>
        </w:rPr>
        <w:t>“my vigor was turned as in the droughts of summer. Selah.”</w:t>
      </w:r>
    </w:p>
    <w:p w14:paraId="3CEC0EA8" w14:textId="77777777" w:rsidR="00C976EB" w:rsidRDefault="00E73F81">
      <w:pPr>
        <w:pStyle w:val="BodySans"/>
      </w:pPr>
      <w:r>
        <w:t>Several pieces matter:</w:t>
      </w:r>
    </w:p>
    <w:p w14:paraId="46FB29AF" w14:textId="77777777" w:rsidR="00C976EB" w:rsidRDefault="00E73F81">
      <w:pPr>
        <w:pStyle w:val="ListBullet"/>
      </w:pPr>
      <w:r>
        <w:rPr>
          <w:rFonts w:ascii="Aptos" w:hAnsi="Aptos"/>
        </w:rPr>
        <w:t>יוֹמָם</w:t>
      </w:r>
      <w:r>
        <w:rPr>
          <w:rFonts w:ascii="Aptos" w:hAnsi="Aptos"/>
        </w:rPr>
        <w:t xml:space="preserve"> </w:t>
      </w:r>
      <w:r>
        <w:rPr>
          <w:rFonts w:ascii="Aptos" w:hAnsi="Aptos"/>
        </w:rPr>
        <w:t>וָלַיְלָה</w:t>
      </w:r>
      <w:r>
        <w:rPr>
          <w:rFonts w:ascii="Aptos" w:hAnsi="Aptos"/>
        </w:rPr>
        <w:t xml:space="preserve"> (</w:t>
      </w:r>
      <w:r>
        <w:rPr>
          <w:rFonts w:ascii="Aptos" w:hAnsi="Aptos"/>
          <w:i/>
        </w:rPr>
        <w:t>yomam va‑laylah</w:t>
      </w:r>
      <w:r>
        <w:rPr>
          <w:rFonts w:ascii="Aptos" w:hAnsi="Aptos"/>
        </w:rPr>
        <w:t xml:space="preserve">, “day and night”) is a </w:t>
      </w:r>
      <w:r>
        <w:rPr>
          <w:rFonts w:ascii="Aptos" w:hAnsi="Aptos"/>
          <w:b/>
        </w:rPr>
        <w:t>merism</w:t>
      </w:r>
      <w:r>
        <w:rPr>
          <w:rFonts w:ascii="Aptos" w:hAnsi="Aptos"/>
        </w:rPr>
        <w:t>—a pair of opposites that means “all the time.”</w:t>
      </w:r>
    </w:p>
    <w:p w14:paraId="2C7AF292" w14:textId="77777777" w:rsidR="00C976EB" w:rsidRDefault="00E73F81">
      <w:pPr>
        <w:pStyle w:val="ListBullet"/>
      </w:pPr>
      <w:r>
        <w:rPr>
          <w:rFonts w:ascii="Aptos" w:hAnsi="Aptos"/>
        </w:rPr>
        <w:t>יָדֶךָ</w:t>
      </w:r>
      <w:r>
        <w:rPr>
          <w:rFonts w:ascii="Aptos" w:hAnsi="Aptos"/>
        </w:rPr>
        <w:t xml:space="preserve"> </w:t>
      </w:r>
      <w:r>
        <w:rPr>
          <w:rFonts w:ascii="Aptos" w:hAnsi="Aptos"/>
        </w:rPr>
        <w:t>תִּכְבַּד</w:t>
      </w:r>
      <w:r>
        <w:rPr>
          <w:rFonts w:ascii="Aptos" w:hAnsi="Aptos"/>
        </w:rPr>
        <w:t xml:space="preserve"> (</w:t>
      </w:r>
      <w:r>
        <w:rPr>
          <w:rFonts w:ascii="Aptos" w:hAnsi="Aptos"/>
          <w:i/>
        </w:rPr>
        <w:t>yādeka tikhbad</w:t>
      </w:r>
      <w:r>
        <w:rPr>
          <w:rFonts w:ascii="Aptos" w:hAnsi="Aptos"/>
        </w:rPr>
        <w:t>, “Your hand was heavy”) echoes 1 Samuel 5:6, where “the hand of the LORD was heavy” on the Philistines with plague. The psalmist places himself under the same pressure as Israel’s enemies.</w:t>
      </w:r>
    </w:p>
    <w:p w14:paraId="03B89645" w14:textId="77777777" w:rsidR="00C976EB" w:rsidRDefault="00E73F81">
      <w:pPr>
        <w:pStyle w:val="ListBullet"/>
      </w:pPr>
      <w:r>
        <w:rPr>
          <w:rFonts w:ascii="Aptos" w:hAnsi="Aptos"/>
        </w:rPr>
        <w:t>לְשַׁקִּי</w:t>
      </w:r>
      <w:r>
        <w:rPr>
          <w:rFonts w:ascii="Aptos" w:hAnsi="Aptos"/>
        </w:rPr>
        <w:t xml:space="preserve"> (</w:t>
      </w:r>
      <w:r>
        <w:rPr>
          <w:rFonts w:ascii="Aptos" w:hAnsi="Aptos"/>
          <w:i/>
        </w:rPr>
        <w:t>l</w:t>
      </w:r>
      <w:r>
        <w:rPr>
          <w:rFonts w:ascii="Aptos" w:hAnsi="Aptos"/>
          <w:i/>
        </w:rPr>
        <w:t>ə</w:t>
      </w:r>
      <w:r>
        <w:rPr>
          <w:rFonts w:ascii="Aptos" w:hAnsi="Aptos"/>
          <w:i/>
        </w:rPr>
        <w:t>shaddî</w:t>
      </w:r>
      <w:r>
        <w:rPr>
          <w:rFonts w:ascii="Aptos" w:hAnsi="Aptos"/>
        </w:rPr>
        <w:t xml:space="preserve">, “my sap / moisture / vigor”) appears only here and in Numbers 11:8 as </w:t>
      </w:r>
      <w:r>
        <w:rPr>
          <w:rFonts w:ascii="Aptos" w:hAnsi="Aptos"/>
        </w:rPr>
        <w:t>לְשַׁד</w:t>
      </w:r>
      <w:r>
        <w:rPr>
          <w:rFonts w:ascii="Aptos" w:hAnsi="Aptos"/>
        </w:rPr>
        <w:t xml:space="preserve"> </w:t>
      </w:r>
      <w:r>
        <w:rPr>
          <w:rFonts w:ascii="Aptos" w:hAnsi="Aptos"/>
        </w:rPr>
        <w:t>הַשֶּׁמֶן</w:t>
      </w:r>
      <w:r>
        <w:rPr>
          <w:rFonts w:ascii="Aptos" w:hAnsi="Aptos"/>
        </w:rPr>
        <w:t xml:space="preserve"> “the richness of oil.” It evokes the body’s inner “juiciness”—fat, moisture, strength. That life‑fluid “turns” </w:t>
      </w:r>
      <w:bdo w:val="ltr">
        <w:r>
          <w:rPr>
            <w:rFonts w:ascii="Aptos" w:hAnsi="Aptos"/>
          </w:rPr>
          <w:t>(</w:t>
        </w:r>
        <w:r>
          <w:rPr>
            <w:rFonts w:ascii="Aptos" w:hAnsi="Aptos"/>
          </w:rPr>
          <w:t>ךְפַּהְנֶ</w:t>
        </w:r>
        <w:r>
          <w:rPr>
            <w:rFonts w:ascii="Aptos" w:hAnsi="Aptos"/>
          </w:rPr>
          <w:t>)</w:t>
        </w:r>
        <w:r>
          <w:rPr>
            <w:rFonts w:ascii="Aptos" w:hAnsi="Aptos"/>
          </w:rPr>
          <w:t xml:space="preserve">‬ into dryness “in the droughts of summer” </w:t>
        </w:r>
        <w:bdo w:val="ltr">
          <w:r>
            <w:rPr>
              <w:rFonts w:ascii="Aptos" w:hAnsi="Aptos"/>
            </w:rPr>
            <w:t>(</w:t>
          </w:r>
          <w:r>
            <w:rPr>
              <w:rFonts w:ascii="Aptos" w:hAnsi="Aptos"/>
            </w:rPr>
            <w:t>ץיִקַ</w:t>
          </w:r>
          <w:r>
            <w:rPr>
              <w:rFonts w:ascii="Aptos" w:hAnsi="Aptos"/>
            </w:rPr>
            <w:t xml:space="preserve"> </w:t>
          </w:r>
          <w:r>
            <w:rPr>
              <w:rFonts w:ascii="Aptos" w:hAnsi="Aptos"/>
            </w:rPr>
            <w:t>ינֵבֹרְחַבְּ</w:t>
          </w:r>
          <w:r>
            <w:rPr>
              <w:rFonts w:ascii="Aptos" w:hAnsi="Aptos"/>
            </w:rPr>
            <w:t>)</w:t>
          </w:r>
          <w:r>
            <w:rPr>
              <w:rFonts w:ascii="Aptos" w:hAnsi="Aptos"/>
            </w:rPr>
            <w:t>‬.‏</w:t>
          </w:r>
        </w:bdo>
      </w:bdo>
    </w:p>
    <w:p w14:paraId="5B6996A1" w14:textId="77777777" w:rsidR="00C976EB" w:rsidRDefault="00E73F81">
      <w:pPr>
        <w:pStyle w:val="BodySans"/>
      </w:pPr>
      <w:r>
        <w:t>Ancient Israelites did not split “spiritual” from “physical” the way moderns often do. Guilt was expected to lodge in bones, nerves, appetite. Psalm 38:4–5 uses nearly identical language:</w:t>
      </w:r>
    </w:p>
    <w:p w14:paraId="7CC475DA" w14:textId="77777777" w:rsidR="00C976EB" w:rsidRDefault="00E73F81">
      <w:pPr>
        <w:pStyle w:val="BodySans"/>
        <w:ind w:left="720"/>
      </w:pPr>
      <w:r>
        <w:rPr>
          <w:i/>
        </w:rPr>
        <w:t>אֵין־מְתֹם</w:t>
      </w:r>
      <w:r>
        <w:rPr>
          <w:i/>
        </w:rPr>
        <w:t xml:space="preserve"> </w:t>
      </w:r>
      <w:r>
        <w:rPr>
          <w:i/>
        </w:rPr>
        <w:t>בִּבְשָׂרִי</w:t>
      </w:r>
      <w:r>
        <w:rPr>
          <w:i/>
        </w:rPr>
        <w:t xml:space="preserve"> </w:t>
      </w:r>
      <w:r>
        <w:rPr>
          <w:i/>
        </w:rPr>
        <w:t>מִפְּנֵי</w:t>
      </w:r>
      <w:r>
        <w:rPr>
          <w:i/>
        </w:rPr>
        <w:t xml:space="preserve"> </w:t>
      </w:r>
      <w:r>
        <w:rPr>
          <w:i/>
        </w:rPr>
        <w:t>זַעְמֶךָ</w:t>
      </w:r>
    </w:p>
    <w:p w14:paraId="17EA2475" w14:textId="77777777" w:rsidR="00C976EB" w:rsidRDefault="00E73F81">
      <w:pPr>
        <w:pStyle w:val="BodySans"/>
        <w:ind w:left="720"/>
      </w:pPr>
      <w:r>
        <w:rPr>
          <w:i/>
        </w:rPr>
        <w:t>“There is no soundness in my flesh because of Your indignation,”</w:t>
      </w:r>
    </w:p>
    <w:p w14:paraId="0C856483" w14:textId="77777777" w:rsidR="00C976EB" w:rsidRDefault="00E73F81">
      <w:pPr>
        <w:pStyle w:val="BodySans"/>
        <w:ind w:left="720"/>
      </w:pPr>
      <w:bdo w:val="ltr">
        <w:r>
          <w:rPr>
            <w:i/>
          </w:rPr>
          <w:t>׃יתִאטָּחַ</w:t>
        </w:r>
        <w:r>
          <w:rPr>
            <w:i/>
          </w:rPr>
          <w:t xml:space="preserve"> </w:t>
        </w:r>
        <w:r>
          <w:rPr>
            <w:i/>
          </w:rPr>
          <w:t>ינֵפְּמִ</w:t>
        </w:r>
        <w:r>
          <w:rPr>
            <w:i/>
          </w:rPr>
          <w:t xml:space="preserve"> </w:t>
        </w:r>
        <w:r>
          <w:rPr>
            <w:i/>
          </w:rPr>
          <w:t>ימַצָעֲבַּ</w:t>
        </w:r>
        <w:r>
          <w:rPr>
            <w:i/>
          </w:rPr>
          <w:t xml:space="preserve"> </w:t>
        </w:r>
        <w:r>
          <w:rPr>
            <w:i/>
          </w:rPr>
          <w:t>םוֹלשָׁ־ןיאֵ</w:t>
        </w:r>
        <w:r>
          <w:rPr>
            <w:i/>
          </w:rPr>
          <w:t>‬</w:t>
        </w:r>
      </w:bdo>
    </w:p>
    <w:p w14:paraId="746DBE6B" w14:textId="77777777" w:rsidR="00C976EB" w:rsidRDefault="00E73F81">
      <w:pPr>
        <w:pStyle w:val="BodySans"/>
        <w:ind w:left="720"/>
      </w:pPr>
      <w:r>
        <w:rPr>
          <w:i/>
        </w:rPr>
        <w:t>“there is no peace in my bones because of my sin.”</w:t>
      </w:r>
    </w:p>
    <w:p w14:paraId="312EFDFE" w14:textId="77777777" w:rsidR="00C976EB" w:rsidRDefault="00E73F81">
      <w:pPr>
        <w:pStyle w:val="BodySans"/>
      </w:pPr>
      <w:r>
        <w:t>For this psalm, then, the question “literal illness or metaphor?” is a false either/or. The psalmist experiences unconfessed sin as psychosomatic breakdown. The imagery (bones, sap, heat) is concrete, but the cause is moral and relational.</w:t>
      </w:r>
    </w:p>
    <w:p w14:paraId="72D2BB22" w14:textId="77777777" w:rsidR="00C976EB" w:rsidRDefault="00E73F81">
      <w:pPr>
        <w:pStyle w:val="Heading4"/>
      </w:pPr>
      <w:r>
        <w:t>4. Confession as instantaneous turning point</w:t>
      </w:r>
    </w:p>
    <w:p w14:paraId="1961FA98" w14:textId="77777777" w:rsidR="00C976EB" w:rsidRDefault="00E73F81">
      <w:pPr>
        <w:pStyle w:val="BodySans"/>
      </w:pPr>
      <w:r>
        <w:t>In verse 5 everything flips, and the grammar underlines the speed:</w:t>
      </w:r>
    </w:p>
    <w:p w14:paraId="5ED75AC8" w14:textId="77777777" w:rsidR="00C976EB" w:rsidRDefault="00E73F81">
      <w:pPr>
        <w:pStyle w:val="BodySans"/>
        <w:ind w:left="720"/>
      </w:pPr>
      <w:r>
        <w:rPr>
          <w:i/>
        </w:rPr>
        <w:t>חַטָּאתִי</w:t>
      </w:r>
      <w:r>
        <w:rPr>
          <w:i/>
        </w:rPr>
        <w:t xml:space="preserve"> </w:t>
      </w:r>
      <w:r>
        <w:rPr>
          <w:i/>
        </w:rPr>
        <w:t>אוֹדִיעֲךָ</w:t>
      </w:r>
    </w:p>
    <w:p w14:paraId="06C28207" w14:textId="77777777" w:rsidR="00C976EB" w:rsidRDefault="00E73F81">
      <w:pPr>
        <w:pStyle w:val="BodySans"/>
        <w:ind w:left="720"/>
      </w:pPr>
      <w:r>
        <w:rPr>
          <w:i/>
        </w:rPr>
        <w:t>“My sin I made known to You,”</w:t>
      </w:r>
    </w:p>
    <w:p w14:paraId="6F02F213" w14:textId="77777777" w:rsidR="00C976EB" w:rsidRDefault="00E73F81">
      <w:pPr>
        <w:pStyle w:val="BodySans"/>
        <w:ind w:left="720"/>
      </w:pPr>
      <w:r>
        <w:rPr>
          <w:i/>
        </w:rPr>
        <w:t>וַעֲוֺנִי</w:t>
      </w:r>
      <w:r>
        <w:rPr>
          <w:i/>
        </w:rPr>
        <w:t xml:space="preserve"> </w:t>
      </w:r>
      <w:r>
        <w:rPr>
          <w:i/>
        </w:rPr>
        <w:t>לֹא־כִסִּיתִי</w:t>
      </w:r>
    </w:p>
    <w:p w14:paraId="5F0DB132" w14:textId="77777777" w:rsidR="00C976EB" w:rsidRDefault="00E73F81">
      <w:pPr>
        <w:pStyle w:val="BodySans"/>
        <w:ind w:left="720"/>
      </w:pPr>
      <w:r>
        <w:rPr>
          <w:i/>
        </w:rPr>
        <w:t>“and my iniquity I did not cover;”</w:t>
      </w:r>
    </w:p>
    <w:p w14:paraId="2B53B364" w14:textId="77777777" w:rsidR="00C976EB" w:rsidRDefault="00E73F81">
      <w:pPr>
        <w:pStyle w:val="BodySans"/>
        <w:ind w:left="720"/>
      </w:pPr>
      <w:r>
        <w:rPr>
          <w:i/>
        </w:rPr>
        <w:t>אָמַרְתִּי</w:t>
      </w:r>
      <w:r>
        <w:rPr>
          <w:i/>
        </w:rPr>
        <w:t xml:space="preserve"> </w:t>
      </w:r>
      <w:r>
        <w:rPr>
          <w:i/>
        </w:rPr>
        <w:t>אוֹדֶה</w:t>
      </w:r>
      <w:r>
        <w:rPr>
          <w:i/>
        </w:rPr>
        <w:t xml:space="preserve"> </w:t>
      </w:r>
      <w:r>
        <w:rPr>
          <w:i/>
        </w:rPr>
        <w:t>עָלַי</w:t>
      </w:r>
      <w:r>
        <w:rPr>
          <w:i/>
        </w:rPr>
        <w:t xml:space="preserve"> </w:t>
      </w:r>
      <w:r>
        <w:rPr>
          <w:i/>
        </w:rPr>
        <w:t>פְשָׁעַי</w:t>
      </w:r>
      <w:r>
        <w:rPr>
          <w:i/>
        </w:rPr>
        <w:t xml:space="preserve"> </w:t>
      </w:r>
      <w:r>
        <w:rPr>
          <w:i/>
        </w:rPr>
        <w:t>לַה׳</w:t>
      </w:r>
    </w:p>
    <w:p w14:paraId="4515D034" w14:textId="77777777" w:rsidR="00C976EB" w:rsidRDefault="00E73F81">
      <w:pPr>
        <w:pStyle w:val="BodySans"/>
        <w:ind w:left="720"/>
      </w:pPr>
      <w:r>
        <w:rPr>
          <w:i/>
        </w:rPr>
        <w:lastRenderedPageBreak/>
        <w:t>“I said, ‘I will confess my transgressions to the LORD’—”</w:t>
      </w:r>
    </w:p>
    <w:p w14:paraId="70E142AA" w14:textId="77777777" w:rsidR="00C976EB" w:rsidRDefault="00E73F81">
      <w:pPr>
        <w:pStyle w:val="BodySans"/>
        <w:ind w:left="720"/>
      </w:pPr>
      <w:bdo w:val="ltr">
        <w:r>
          <w:rPr>
            <w:i/>
          </w:rPr>
          <w:t>׃הלָסֶ</w:t>
        </w:r>
        <w:r>
          <w:rPr>
            <w:i/>
          </w:rPr>
          <w:t xml:space="preserve"> </w:t>
        </w:r>
        <w:r>
          <w:rPr>
            <w:i/>
          </w:rPr>
          <w:t>יתִאטָּחַ</w:t>
        </w:r>
        <w:r>
          <w:rPr>
            <w:i/>
          </w:rPr>
          <w:t xml:space="preserve"> </w:t>
        </w:r>
        <w:r>
          <w:rPr>
            <w:i/>
          </w:rPr>
          <w:t>ןוֺעֲ</w:t>
        </w:r>
        <w:r>
          <w:rPr>
            <w:i/>
          </w:rPr>
          <w:t xml:space="preserve"> </w:t>
        </w:r>
        <w:r>
          <w:rPr>
            <w:i/>
          </w:rPr>
          <w:t>תָאשָׂנָ</w:t>
        </w:r>
        <w:r>
          <w:rPr>
            <w:i/>
          </w:rPr>
          <w:t xml:space="preserve"> </w:t>
        </w:r>
        <w:r>
          <w:rPr>
            <w:i/>
          </w:rPr>
          <w:t>התָּאַוְ</w:t>
        </w:r>
        <w:r>
          <w:rPr>
            <w:i/>
          </w:rPr>
          <w:t>‬</w:t>
        </w:r>
      </w:bdo>
    </w:p>
    <w:p w14:paraId="0CC7638E" w14:textId="77777777" w:rsidR="00C976EB" w:rsidRDefault="00E73F81">
      <w:pPr>
        <w:pStyle w:val="BodySans"/>
        <w:ind w:left="720"/>
      </w:pPr>
      <w:r>
        <w:rPr>
          <w:i/>
        </w:rPr>
        <w:t>“and You carried away the iniquity of my sin. Selah.”</w:t>
      </w:r>
    </w:p>
    <w:p w14:paraId="5842F25C" w14:textId="77777777" w:rsidR="00C976EB" w:rsidRDefault="00E73F81">
      <w:pPr>
        <w:pStyle w:val="BodySans"/>
      </w:pPr>
      <w:r>
        <w:t xml:space="preserve">The waw on </w:t>
      </w:r>
      <w:r>
        <w:t>וְאַתָּה</w:t>
      </w:r>
      <w:r>
        <w:t xml:space="preserve"> </w:t>
      </w:r>
      <w:r>
        <w:t>נָשָׂאתָ</w:t>
      </w:r>
      <w:r>
        <w:t xml:space="preserve"> is a </w:t>
      </w:r>
      <w:r>
        <w:rPr>
          <w:b/>
        </w:rPr>
        <w:t>waw‑consecutive</w:t>
      </w:r>
      <w:r>
        <w:t xml:space="preserve"> after past narration. It reads like “I said ‘I will confess’… and [right then] You forgave.” No process, no long gap, no penance—just honesty triggering divine action.</w:t>
      </w:r>
    </w:p>
    <w:p w14:paraId="1B58A0F8" w14:textId="77777777" w:rsidR="00C976EB" w:rsidRDefault="00E73F81">
      <w:pPr>
        <w:pStyle w:val="BodySans"/>
      </w:pPr>
      <w:r>
        <w:t>Notice too how the vocabulary of v. 1 returns:</w:t>
      </w:r>
    </w:p>
    <w:p w14:paraId="32241300" w14:textId="77777777" w:rsidR="00C976EB" w:rsidRDefault="00E73F81">
      <w:pPr>
        <w:pStyle w:val="ListBullet"/>
      </w:pPr>
      <w:r>
        <w:rPr>
          <w:rFonts w:ascii="Aptos" w:hAnsi="Aptos"/>
        </w:rPr>
        <w:t>חטא</w:t>
      </w:r>
      <w:r>
        <w:rPr>
          <w:rFonts w:ascii="Aptos" w:hAnsi="Aptos"/>
        </w:rPr>
        <w:t xml:space="preserve"> (</w:t>
      </w:r>
      <w:r>
        <w:rPr>
          <w:rFonts w:ascii="Aptos" w:hAnsi="Aptos"/>
          <w:i/>
        </w:rPr>
        <w:t>ḥ</w:t>
      </w:r>
      <w:r>
        <w:rPr>
          <w:rFonts w:ascii="Aptos" w:hAnsi="Aptos"/>
          <w:i/>
        </w:rPr>
        <w:t>e</w:t>
      </w:r>
      <w:r>
        <w:rPr>
          <w:rFonts w:ascii="Aptos" w:hAnsi="Aptos"/>
          <w:i/>
        </w:rPr>
        <w:t>ṭ</w:t>
      </w:r>
      <w:r>
        <w:rPr>
          <w:rFonts w:ascii="Aptos" w:hAnsi="Aptos"/>
          <w:i/>
        </w:rPr>
        <w:t>ʾ</w:t>
      </w:r>
      <w:r>
        <w:rPr>
          <w:rFonts w:ascii="Aptos" w:hAnsi="Aptos"/>
        </w:rPr>
        <w:t xml:space="preserve">), </w:t>
      </w:r>
      <w:r>
        <w:rPr>
          <w:rFonts w:ascii="Aptos" w:hAnsi="Aptos"/>
        </w:rPr>
        <w:t>עָוֺן</w:t>
      </w:r>
      <w:r>
        <w:rPr>
          <w:rFonts w:ascii="Aptos" w:hAnsi="Aptos"/>
        </w:rPr>
        <w:t xml:space="preserve"> (</w:t>
      </w:r>
      <w:r>
        <w:rPr>
          <w:rFonts w:ascii="Aptos" w:hAnsi="Aptos"/>
          <w:i/>
        </w:rPr>
        <w:t>ʿā</w:t>
      </w:r>
      <w:r>
        <w:rPr>
          <w:rFonts w:ascii="Aptos" w:hAnsi="Aptos"/>
          <w:i/>
        </w:rPr>
        <w:t>won</w:t>
      </w:r>
      <w:r>
        <w:rPr>
          <w:rFonts w:ascii="Aptos" w:hAnsi="Aptos"/>
        </w:rPr>
        <w:t xml:space="preserve">), </w:t>
      </w:r>
      <w:r>
        <w:rPr>
          <w:rFonts w:ascii="Aptos" w:hAnsi="Aptos"/>
        </w:rPr>
        <w:t>פֶשַׁע</w:t>
      </w:r>
      <w:r>
        <w:rPr>
          <w:rFonts w:ascii="Aptos" w:hAnsi="Aptos"/>
        </w:rPr>
        <w:t xml:space="preserve"> (</w:t>
      </w:r>
      <w:r>
        <w:rPr>
          <w:rFonts w:ascii="Aptos" w:hAnsi="Aptos"/>
          <w:i/>
        </w:rPr>
        <w:t>peshaʿ</w:t>
      </w:r>
      <w:r>
        <w:rPr>
          <w:rFonts w:ascii="Aptos" w:hAnsi="Aptos"/>
        </w:rPr>
        <w:t>)</w:t>
      </w:r>
    </w:p>
    <w:p w14:paraId="2CF9B6BA" w14:textId="77777777" w:rsidR="00C976EB" w:rsidRDefault="00E73F81">
      <w:pPr>
        <w:pStyle w:val="ListBullet"/>
      </w:pPr>
      <w:r>
        <w:rPr>
          <w:rFonts w:ascii="Aptos" w:hAnsi="Aptos"/>
        </w:rPr>
        <w:t xml:space="preserve">plus the key verb </w:t>
      </w:r>
      <w:r>
        <w:rPr>
          <w:rFonts w:ascii="Aptos" w:hAnsi="Aptos"/>
        </w:rPr>
        <w:t>כִּסִּיתִי</w:t>
      </w:r>
      <w:r>
        <w:rPr>
          <w:rFonts w:ascii="Aptos" w:hAnsi="Aptos"/>
        </w:rPr>
        <w:t xml:space="preserve"> / </w:t>
      </w:r>
      <w:r>
        <w:rPr>
          <w:rFonts w:ascii="Aptos" w:hAnsi="Aptos"/>
        </w:rPr>
        <w:t>כְּסוּי</w:t>
      </w:r>
      <w:r>
        <w:rPr>
          <w:rFonts w:ascii="Aptos" w:hAnsi="Aptos"/>
        </w:rPr>
        <w:t xml:space="preserve"> (“I covered” / “covered”).‏</w:t>
      </w:r>
    </w:p>
    <w:p w14:paraId="02E3BB3E" w14:textId="77777777" w:rsidR="00C976EB" w:rsidRDefault="00E73F81">
      <w:pPr>
        <w:pStyle w:val="BodySans"/>
      </w:pPr>
      <w:r>
        <w:t xml:space="preserve">The psalm plays with </w:t>
      </w:r>
      <w:r>
        <w:t>כיסה</w:t>
      </w:r>
      <w:r>
        <w:t xml:space="preserve"> (</w:t>
      </w:r>
      <w:r>
        <w:rPr>
          <w:i/>
        </w:rPr>
        <w:t>kisah</w:t>
      </w:r>
      <w:r>
        <w:t>, “cover”) in two directions. Elsewhere Proverbs 28:13 lays out the rule Psalm 32 dramatizes:</w:t>
      </w:r>
    </w:p>
    <w:p w14:paraId="7592D971" w14:textId="77777777" w:rsidR="00C976EB" w:rsidRDefault="00E73F81">
      <w:pPr>
        <w:pStyle w:val="BodySans"/>
        <w:ind w:left="720"/>
      </w:pPr>
      <w:r>
        <w:rPr>
          <w:i/>
        </w:rPr>
        <w:t>מְכַסֶּה</w:t>
      </w:r>
      <w:r>
        <w:rPr>
          <w:i/>
        </w:rPr>
        <w:t xml:space="preserve"> </w:t>
      </w:r>
      <w:r>
        <w:rPr>
          <w:i/>
        </w:rPr>
        <w:t>פְשָׁעָיו</w:t>
      </w:r>
      <w:r>
        <w:rPr>
          <w:i/>
        </w:rPr>
        <w:t xml:space="preserve"> </w:t>
      </w:r>
      <w:r>
        <w:rPr>
          <w:i/>
        </w:rPr>
        <w:t>לֹא</w:t>
      </w:r>
      <w:r>
        <w:rPr>
          <w:i/>
        </w:rPr>
        <w:t xml:space="preserve"> </w:t>
      </w:r>
      <w:r>
        <w:rPr>
          <w:i/>
        </w:rPr>
        <w:t>יַצְלִיחַ</w:t>
      </w:r>
    </w:p>
    <w:p w14:paraId="1DACAC6E" w14:textId="77777777" w:rsidR="00C976EB" w:rsidRDefault="00E73F81">
      <w:pPr>
        <w:pStyle w:val="BodySans"/>
        <w:ind w:left="720"/>
      </w:pPr>
      <w:r>
        <w:rPr>
          <w:i/>
        </w:rPr>
        <w:t>“One who covers his transgressions will not prosper,”</w:t>
      </w:r>
    </w:p>
    <w:p w14:paraId="045FC36B" w14:textId="77777777" w:rsidR="00C976EB" w:rsidRDefault="00E73F81">
      <w:pPr>
        <w:pStyle w:val="BodySans"/>
        <w:ind w:left="720"/>
      </w:pPr>
      <w:bdo w:val="ltr">
        <w:r>
          <w:rPr>
            <w:i/>
          </w:rPr>
          <w:t>׃םחָרֻיְ</w:t>
        </w:r>
        <w:r>
          <w:rPr>
            <w:i/>
          </w:rPr>
          <w:t xml:space="preserve"> </w:t>
        </w:r>
        <w:r>
          <w:rPr>
            <w:i/>
          </w:rPr>
          <w:t>בזֵעֹוְ</w:t>
        </w:r>
        <w:r>
          <w:rPr>
            <w:i/>
          </w:rPr>
          <w:t xml:space="preserve"> </w:t>
        </w:r>
        <w:r>
          <w:rPr>
            <w:i/>
          </w:rPr>
          <w:t>הדֶוֹמוּ</w:t>
        </w:r>
        <w:r>
          <w:rPr>
            <w:i/>
          </w:rPr>
          <w:t>‬</w:t>
        </w:r>
      </w:bdo>
    </w:p>
    <w:p w14:paraId="68D88FF9" w14:textId="77777777" w:rsidR="00C976EB" w:rsidRDefault="00E73F81">
      <w:pPr>
        <w:pStyle w:val="BodySans"/>
        <w:ind w:left="720"/>
      </w:pPr>
      <w:r>
        <w:rPr>
          <w:i/>
        </w:rPr>
        <w:t>“but the one who confesses and forsakes them will receive mercy.”</w:t>
      </w:r>
    </w:p>
    <w:p w14:paraId="571834D3" w14:textId="77777777" w:rsidR="00C976EB" w:rsidRDefault="00E73F81">
      <w:pPr>
        <w:pStyle w:val="BodySans"/>
      </w:pPr>
      <w:r>
        <w:t>Psalm 32 is Proverbs 28:13 turned into narrative.</w:t>
      </w:r>
    </w:p>
    <w:p w14:paraId="56AF55AC" w14:textId="77777777" w:rsidR="00C976EB" w:rsidRDefault="00E73F81">
      <w:pPr>
        <w:pStyle w:val="Heading4"/>
      </w:pPr>
      <w:r>
        <w:t>5. From drought to flood—and how to survive both</w:t>
      </w:r>
    </w:p>
    <w:p w14:paraId="1F768B37" w14:textId="77777777" w:rsidR="00C976EB" w:rsidRDefault="00E73F81">
      <w:pPr>
        <w:pStyle w:val="BodySans"/>
      </w:pPr>
      <w:r>
        <w:t>Immediately after narrating his own turnaround, the poet generalizes:</w:t>
      </w:r>
    </w:p>
    <w:p w14:paraId="21C78DC1" w14:textId="77777777" w:rsidR="00C976EB" w:rsidRDefault="00E73F81">
      <w:pPr>
        <w:pStyle w:val="BodySans"/>
        <w:ind w:left="720"/>
      </w:pPr>
      <w:r>
        <w:rPr>
          <w:i/>
        </w:rPr>
        <w:t>עַל־זֹאת</w:t>
      </w:r>
      <w:r>
        <w:rPr>
          <w:i/>
        </w:rPr>
        <w:t xml:space="preserve"> </w:t>
      </w:r>
      <w:r>
        <w:rPr>
          <w:i/>
        </w:rPr>
        <w:t>יִתְפַּלֵּל</w:t>
      </w:r>
      <w:r>
        <w:rPr>
          <w:i/>
        </w:rPr>
        <w:t xml:space="preserve"> </w:t>
      </w:r>
      <w:r>
        <w:rPr>
          <w:i/>
        </w:rPr>
        <w:t>כׇּל־חָסִיד</w:t>
      </w:r>
      <w:r>
        <w:rPr>
          <w:i/>
        </w:rPr>
        <w:t xml:space="preserve"> </w:t>
      </w:r>
      <w:r>
        <w:rPr>
          <w:i/>
        </w:rPr>
        <w:t>אֵלֶיךָ</w:t>
      </w:r>
      <w:r>
        <w:rPr>
          <w:i/>
        </w:rPr>
        <w:t xml:space="preserve"> </w:t>
      </w:r>
      <w:r>
        <w:rPr>
          <w:i/>
        </w:rPr>
        <w:t>לְעֵת</w:t>
      </w:r>
      <w:r>
        <w:rPr>
          <w:i/>
        </w:rPr>
        <w:t xml:space="preserve"> </w:t>
      </w:r>
      <w:r>
        <w:rPr>
          <w:i/>
        </w:rPr>
        <w:t>מְצֹא</w:t>
      </w:r>
    </w:p>
    <w:p w14:paraId="7F95F79B" w14:textId="77777777" w:rsidR="00C976EB" w:rsidRDefault="00E73F81">
      <w:pPr>
        <w:pStyle w:val="BodySans"/>
        <w:ind w:left="720"/>
      </w:pPr>
      <w:r>
        <w:rPr>
          <w:i/>
        </w:rPr>
        <w:t>“On this, let every faithful one pray to You at a time of finding…” (v. 6a)</w:t>
      </w:r>
    </w:p>
    <w:p w14:paraId="3748F4FD" w14:textId="77777777" w:rsidR="00C976EB" w:rsidRDefault="00E73F81">
      <w:pPr>
        <w:pStyle w:val="BodySans"/>
      </w:pPr>
      <w:r>
        <w:t>לְעֵת</w:t>
      </w:r>
      <w:r>
        <w:t xml:space="preserve"> </w:t>
      </w:r>
      <w:r>
        <w:t>מְצֹא</w:t>
      </w:r>
      <w:r>
        <w:t xml:space="preserve"> (“at a time of finding”) is deliberately vague:‏</w:t>
      </w:r>
    </w:p>
    <w:p w14:paraId="04EB552C" w14:textId="77777777" w:rsidR="00C976EB" w:rsidRDefault="00E73F81">
      <w:pPr>
        <w:pStyle w:val="ListBullet"/>
      </w:pPr>
      <w:r>
        <w:rPr>
          <w:rFonts w:ascii="Aptos" w:hAnsi="Aptos"/>
          <w:b/>
        </w:rPr>
        <w:t>Finding God?</w:t>
      </w:r>
      <w:r>
        <w:rPr>
          <w:rFonts w:ascii="Aptos" w:hAnsi="Aptos"/>
        </w:rPr>
        <w:t xml:space="preserve"> Isaiah 55:6 says,</w:t>
      </w:r>
    </w:p>
    <w:p w14:paraId="532F227E" w14:textId="77777777" w:rsidR="00C976EB" w:rsidRDefault="00E73F81">
      <w:pPr>
        <w:pStyle w:val="BodySans"/>
        <w:ind w:left="720"/>
      </w:pPr>
      <w:r>
        <w:rPr>
          <w:i/>
        </w:rPr>
        <w:t>דִּרְשׁוּ</w:t>
      </w:r>
      <w:r>
        <w:rPr>
          <w:i/>
        </w:rPr>
        <w:t xml:space="preserve"> </w:t>
      </w:r>
      <w:r>
        <w:rPr>
          <w:i/>
        </w:rPr>
        <w:t>ה׳</w:t>
      </w:r>
      <w:r>
        <w:rPr>
          <w:i/>
        </w:rPr>
        <w:t xml:space="preserve"> </w:t>
      </w:r>
      <w:r>
        <w:rPr>
          <w:i/>
        </w:rPr>
        <w:t>בְּהִמָּצְאוֹ</w:t>
      </w:r>
    </w:p>
    <w:p w14:paraId="524B2DBD" w14:textId="77777777" w:rsidR="00C976EB" w:rsidRDefault="00E73F81">
      <w:pPr>
        <w:pStyle w:val="BodySans"/>
        <w:ind w:left="720"/>
      </w:pPr>
      <w:r>
        <w:rPr>
          <w:i/>
        </w:rPr>
        <w:t>“Seek the LORD while He may be found.”</w:t>
      </w:r>
    </w:p>
    <w:p w14:paraId="29269011" w14:textId="77777777" w:rsidR="00C976EB" w:rsidRDefault="00E73F81">
      <w:pPr>
        <w:pStyle w:val="ListBullet"/>
      </w:pPr>
      <w:r>
        <w:rPr>
          <w:rFonts w:ascii="Aptos" w:hAnsi="Aptos"/>
          <w:b/>
        </w:rPr>
        <w:t>Finding opportunity?</w:t>
      </w:r>
      <w:r>
        <w:rPr>
          <w:rFonts w:ascii="Aptos" w:hAnsi="Aptos"/>
        </w:rPr>
        <w:t xml:space="preserve"> “When you find your heart ready,” as Radak glosses it—when your inner resistance softens.</w:t>
      </w:r>
    </w:p>
    <w:p w14:paraId="47719EF0" w14:textId="77777777" w:rsidR="00C976EB" w:rsidRDefault="00E73F81">
      <w:pPr>
        <w:pStyle w:val="ListBullet"/>
      </w:pPr>
      <w:r>
        <w:rPr>
          <w:rFonts w:ascii="Aptos" w:hAnsi="Aptos"/>
        </w:rPr>
        <w:t>The Talmud (Berakhot 8a) offers playful answers: “finding” a wife, or Torah, or even the time of death.</w:t>
      </w:r>
    </w:p>
    <w:p w14:paraId="6CEB30F4" w14:textId="77777777" w:rsidR="00C976EB" w:rsidRDefault="00E73F81">
      <w:pPr>
        <w:pStyle w:val="BodySans"/>
      </w:pPr>
      <w:r>
        <w:lastRenderedPageBreak/>
        <w:t>The ambiguity fits the psalm’s pedagogy: don’t delay confession; pray when God, or the moment, or your own heart is “findable.”</w:t>
      </w:r>
    </w:p>
    <w:p w14:paraId="15C203B1" w14:textId="77777777" w:rsidR="00C976EB" w:rsidRDefault="00E73F81">
      <w:pPr>
        <w:pStyle w:val="BodySans"/>
      </w:pPr>
      <w:r>
        <w:t>Then comes a second water image:</w:t>
      </w:r>
    </w:p>
    <w:p w14:paraId="4F146B4D" w14:textId="77777777" w:rsidR="00C976EB" w:rsidRDefault="00E73F81">
      <w:pPr>
        <w:pStyle w:val="BodySans"/>
        <w:ind w:left="720"/>
      </w:pPr>
      <w:bdo w:val="ltr">
        <w:r>
          <w:rPr>
            <w:i/>
          </w:rPr>
          <w:t>׃וּעיגִּיַ</w:t>
        </w:r>
        <w:r>
          <w:rPr>
            <w:i/>
          </w:rPr>
          <w:t xml:space="preserve"> </w:t>
        </w:r>
        <w:r>
          <w:rPr>
            <w:i/>
          </w:rPr>
          <w:t>אלֹ</w:t>
        </w:r>
        <w:r>
          <w:rPr>
            <w:i/>
          </w:rPr>
          <w:t xml:space="preserve"> </w:t>
        </w:r>
        <w:r>
          <w:rPr>
            <w:i/>
          </w:rPr>
          <w:t>וילָאֵ</w:t>
        </w:r>
        <w:r>
          <w:rPr>
            <w:i/>
          </w:rPr>
          <w:t xml:space="preserve"> </w:t>
        </w:r>
        <w:r>
          <w:rPr>
            <w:i/>
          </w:rPr>
          <w:t>םיבִּרַ</w:t>
        </w:r>
        <w:r>
          <w:rPr>
            <w:i/>
          </w:rPr>
          <w:t xml:space="preserve"> </w:t>
        </w:r>
        <w:r>
          <w:rPr>
            <w:i/>
          </w:rPr>
          <w:t>םיִמַ</w:t>
        </w:r>
        <w:r>
          <w:rPr>
            <w:i/>
          </w:rPr>
          <w:t xml:space="preserve"> </w:t>
        </w:r>
        <w:r>
          <w:rPr>
            <w:i/>
          </w:rPr>
          <w:t>ףטֶשֵׁלְ</w:t>
        </w:r>
        <w:r>
          <w:rPr>
            <w:i/>
          </w:rPr>
          <w:t xml:space="preserve"> </w:t>
        </w:r>
        <w:r>
          <w:rPr>
            <w:i/>
          </w:rPr>
          <w:t>קרַ</w:t>
        </w:r>
        <w:r>
          <w:rPr>
            <w:i/>
          </w:rPr>
          <w:t>‬</w:t>
        </w:r>
      </w:bdo>
    </w:p>
    <w:p w14:paraId="5D65462F" w14:textId="77777777" w:rsidR="00C976EB" w:rsidRDefault="00E73F81">
      <w:pPr>
        <w:pStyle w:val="BodySans"/>
        <w:ind w:left="720"/>
      </w:pPr>
      <w:r>
        <w:rPr>
          <w:i/>
        </w:rPr>
        <w:t>“Surely, in a rush of great waters, they shall not reach him.” (v. 6b)</w:t>
      </w:r>
    </w:p>
    <w:p w14:paraId="1142516B" w14:textId="77777777" w:rsidR="00C976EB" w:rsidRDefault="00E73F81">
      <w:pPr>
        <w:pStyle w:val="BodySans"/>
      </w:pPr>
      <w:r>
        <w:t xml:space="preserve">We’ve moved from inner drought (v. 4) to outer flood. In other psalms “many waters” </w:t>
      </w:r>
      <w:bdo w:val="ltr">
        <w:r>
          <w:t>(</w:t>
        </w:r>
        <w:r>
          <w:t>םיבִּרַ</w:t>
        </w:r>
        <w:r>
          <w:t xml:space="preserve"> </w:t>
        </w:r>
        <w:r>
          <w:t>םיִמַ</w:t>
        </w:r>
        <w:r>
          <w:t>)</w:t>
        </w:r>
        <w:r>
          <w:t xml:space="preserve">‬ picture overwhelming trouble or even judgment—Psalm 69:2,  </w:t>
        </w:r>
      </w:bdo>
    </w:p>
    <w:p w14:paraId="383A2F44" w14:textId="77777777" w:rsidR="00C976EB" w:rsidRDefault="00E73F81">
      <w:pPr>
        <w:pStyle w:val="BodySans"/>
        <w:ind w:left="720"/>
      </w:pPr>
      <w:r>
        <w:rPr>
          <w:i/>
        </w:rPr>
        <w:t>כִּי</w:t>
      </w:r>
      <w:r>
        <w:rPr>
          <w:i/>
        </w:rPr>
        <w:t xml:space="preserve"> </w:t>
      </w:r>
      <w:r>
        <w:rPr>
          <w:i/>
        </w:rPr>
        <w:t>בָאוּ</w:t>
      </w:r>
      <w:r>
        <w:rPr>
          <w:i/>
        </w:rPr>
        <w:t xml:space="preserve"> </w:t>
      </w:r>
      <w:r>
        <w:rPr>
          <w:i/>
        </w:rPr>
        <w:t>מַיִם</w:t>
      </w:r>
      <w:r>
        <w:rPr>
          <w:i/>
        </w:rPr>
        <w:t xml:space="preserve"> </w:t>
      </w:r>
      <w:r>
        <w:rPr>
          <w:i/>
        </w:rPr>
        <w:t>עַד־נָפֶשׁ</w:t>
      </w:r>
    </w:p>
    <w:p w14:paraId="2B3422CA" w14:textId="77777777" w:rsidR="00C976EB" w:rsidRDefault="00E73F81">
      <w:pPr>
        <w:pStyle w:val="BodySans"/>
        <w:ind w:left="720"/>
      </w:pPr>
      <w:r>
        <w:rPr>
          <w:i/>
        </w:rPr>
        <w:t>“for waters have come up to my neck,”</w:t>
      </w:r>
    </w:p>
    <w:p w14:paraId="0A27661E" w14:textId="77777777" w:rsidR="00C976EB" w:rsidRDefault="00E73F81">
      <w:pPr>
        <w:pStyle w:val="BodySans"/>
      </w:pPr>
      <w:r>
        <w:t xml:space="preserve">or Psalm 18:17,  </w:t>
      </w:r>
    </w:p>
    <w:p w14:paraId="2485525C" w14:textId="77777777" w:rsidR="00C976EB" w:rsidRDefault="00E73F81">
      <w:pPr>
        <w:pStyle w:val="BodySans"/>
        <w:ind w:left="720"/>
      </w:pPr>
      <w:r>
        <w:rPr>
          <w:i/>
        </w:rPr>
        <w:t>יַמְשֵׁנִי</w:t>
      </w:r>
      <w:r>
        <w:rPr>
          <w:i/>
        </w:rPr>
        <w:t xml:space="preserve"> </w:t>
      </w:r>
      <w:r>
        <w:rPr>
          <w:i/>
        </w:rPr>
        <w:t>מִמַּיִם</w:t>
      </w:r>
      <w:r>
        <w:rPr>
          <w:i/>
        </w:rPr>
        <w:t xml:space="preserve"> </w:t>
      </w:r>
      <w:r>
        <w:rPr>
          <w:i/>
        </w:rPr>
        <w:t>רַבִּים</w:t>
      </w:r>
    </w:p>
    <w:p w14:paraId="29B55583" w14:textId="77777777" w:rsidR="00C976EB" w:rsidRDefault="00E73F81">
      <w:pPr>
        <w:pStyle w:val="BodySans"/>
        <w:ind w:left="720"/>
      </w:pPr>
      <w:r>
        <w:rPr>
          <w:i/>
        </w:rPr>
        <w:t>“He drew me out of many waters.”</w:t>
      </w:r>
    </w:p>
    <w:p w14:paraId="2C9E3E02" w14:textId="77777777" w:rsidR="00C976EB" w:rsidRDefault="00E73F81">
      <w:pPr>
        <w:pStyle w:val="BodySans"/>
      </w:pPr>
      <w:r>
        <w:t>So Psalm 32 holds both extremes together. Unconfessed guilt feels like a desert inside; life in a dangerous world feels like a flood outside. Confession doesn’t remove drought and flood imagery from your world; it relocates you so that when the “torrent of mighty waters” comes, “they shall not reach you.”</w:t>
      </w:r>
    </w:p>
    <w:p w14:paraId="4DBDAE23" w14:textId="77777777" w:rsidR="00C976EB" w:rsidRDefault="00E73F81">
      <w:pPr>
        <w:pStyle w:val="BodySans"/>
      </w:pPr>
      <w:r>
        <w:t>That relocation is captured in v. 7:</w:t>
      </w:r>
    </w:p>
    <w:p w14:paraId="00CE65A3" w14:textId="77777777" w:rsidR="00C976EB" w:rsidRDefault="00E73F81">
      <w:pPr>
        <w:pStyle w:val="BodySans"/>
        <w:ind w:left="720"/>
      </w:pPr>
      <w:r>
        <w:rPr>
          <w:i/>
        </w:rPr>
        <w:t>אַתָּה</w:t>
      </w:r>
      <w:r>
        <w:rPr>
          <w:i/>
        </w:rPr>
        <w:t xml:space="preserve"> </w:t>
      </w:r>
      <w:r>
        <w:rPr>
          <w:i/>
        </w:rPr>
        <w:t>סֵתֶר</w:t>
      </w:r>
      <w:r>
        <w:rPr>
          <w:i/>
        </w:rPr>
        <w:t xml:space="preserve"> </w:t>
      </w:r>
      <w:r>
        <w:rPr>
          <w:i/>
        </w:rPr>
        <w:t>לִי</w:t>
      </w:r>
    </w:p>
    <w:p w14:paraId="091DC76E" w14:textId="77777777" w:rsidR="00C976EB" w:rsidRDefault="00E73F81">
      <w:pPr>
        <w:pStyle w:val="BodySans"/>
        <w:ind w:left="720"/>
      </w:pPr>
      <w:r>
        <w:rPr>
          <w:i/>
        </w:rPr>
        <w:t>“You are a hiding place for me,”</w:t>
      </w:r>
    </w:p>
    <w:p w14:paraId="567876B1" w14:textId="77777777" w:rsidR="00C976EB" w:rsidRDefault="00E73F81">
      <w:pPr>
        <w:pStyle w:val="BodySans"/>
        <w:ind w:left="720"/>
      </w:pPr>
      <w:bdo w:val="ltr">
        <w:r>
          <w:rPr>
            <w:i/>
          </w:rPr>
          <w:t>׃הלָסֶ</w:t>
        </w:r>
        <w:r>
          <w:rPr>
            <w:i/>
          </w:rPr>
          <w:t xml:space="preserve"> </w:t>
        </w:r>
        <w:r>
          <w:rPr>
            <w:i/>
          </w:rPr>
          <w:t>ינִבֵבְוֹסתְּ</w:t>
        </w:r>
        <w:r>
          <w:rPr>
            <w:i/>
          </w:rPr>
          <w:t xml:space="preserve"> </w:t>
        </w:r>
        <w:r>
          <w:rPr>
            <w:i/>
          </w:rPr>
          <w:t>טלֵּפַ</w:t>
        </w:r>
        <w:r>
          <w:rPr>
            <w:i/>
          </w:rPr>
          <w:t xml:space="preserve"> </w:t>
        </w:r>
        <w:r>
          <w:rPr>
            <w:i/>
          </w:rPr>
          <w:t>ינֵּרַ</w:t>
        </w:r>
        <w:r>
          <w:rPr>
            <w:i/>
          </w:rPr>
          <w:t>‬</w:t>
        </w:r>
      </w:bdo>
    </w:p>
    <w:p w14:paraId="666E3E53" w14:textId="77777777" w:rsidR="00C976EB" w:rsidRDefault="00E73F81">
      <w:pPr>
        <w:pStyle w:val="BodySans"/>
        <w:ind w:left="720"/>
      </w:pPr>
      <w:r>
        <w:rPr>
          <w:i/>
        </w:rPr>
        <w:t>“shouts of deliverance You surround me with. Selah.”</w:t>
      </w:r>
    </w:p>
    <w:p w14:paraId="2E59EC64" w14:textId="77777777" w:rsidR="00C976EB" w:rsidRDefault="00E73F81">
      <w:pPr>
        <w:pStyle w:val="BodySans"/>
      </w:pPr>
      <w:r>
        <w:t>Enemies and waters used to “surround” him; now “shouts” surround him. Sound becomes architecture—songs form a protective wall.</w:t>
      </w:r>
    </w:p>
    <w:p w14:paraId="4ACE83EE" w14:textId="77777777" w:rsidR="00C976EB" w:rsidRDefault="00E73F81">
      <w:pPr>
        <w:pStyle w:val="Heading4"/>
      </w:pPr>
      <w:r>
        <w:t>6. From God’s bit to God’s eye</w:t>
      </w:r>
    </w:p>
    <w:p w14:paraId="6FA825DD" w14:textId="77777777" w:rsidR="00C976EB" w:rsidRDefault="00E73F81">
      <w:pPr>
        <w:pStyle w:val="BodySans"/>
      </w:pPr>
      <w:r>
        <w:t>Verses 8–9 mark a striking shift:</w:t>
      </w:r>
    </w:p>
    <w:p w14:paraId="20C17869" w14:textId="77777777" w:rsidR="00C976EB" w:rsidRDefault="00E73F81">
      <w:pPr>
        <w:pStyle w:val="BodySans"/>
        <w:ind w:left="720"/>
      </w:pPr>
      <w:r>
        <w:rPr>
          <w:i/>
        </w:rPr>
        <w:t>אַשְׂכִּילְךָ</w:t>
      </w:r>
      <w:r>
        <w:rPr>
          <w:i/>
        </w:rPr>
        <w:t xml:space="preserve"> </w:t>
      </w:r>
      <w:r>
        <w:rPr>
          <w:i/>
        </w:rPr>
        <w:t>וְאוֹרְךָ</w:t>
      </w:r>
      <w:r>
        <w:rPr>
          <w:i/>
        </w:rPr>
        <w:t xml:space="preserve"> </w:t>
      </w:r>
      <w:r>
        <w:rPr>
          <w:i/>
        </w:rPr>
        <w:t>בְּדֶרֶךְ־זוּ</w:t>
      </w:r>
      <w:r>
        <w:rPr>
          <w:i/>
        </w:rPr>
        <w:t xml:space="preserve"> </w:t>
      </w:r>
      <w:r>
        <w:rPr>
          <w:i/>
        </w:rPr>
        <w:t>תֵלֵךְ</w:t>
      </w:r>
    </w:p>
    <w:p w14:paraId="393527FD" w14:textId="77777777" w:rsidR="00C976EB" w:rsidRDefault="00E73F81">
      <w:pPr>
        <w:pStyle w:val="BodySans"/>
        <w:ind w:left="720"/>
      </w:pPr>
      <w:r>
        <w:rPr>
          <w:i/>
        </w:rPr>
        <w:t>“I will make you wise and instruct you in the way you should go;”</w:t>
      </w:r>
    </w:p>
    <w:p w14:paraId="474BF891" w14:textId="77777777" w:rsidR="00C976EB" w:rsidRDefault="00E73F81">
      <w:pPr>
        <w:pStyle w:val="BodySans"/>
        <w:ind w:left="720"/>
      </w:pPr>
      <w:bdo w:val="ltr">
        <w:r>
          <w:rPr>
            <w:i/>
          </w:rPr>
          <w:t>׃ינִיעֵ</w:t>
        </w:r>
        <w:r>
          <w:rPr>
            <w:i/>
          </w:rPr>
          <w:t xml:space="preserve"> </w:t>
        </w:r>
        <w:r>
          <w:rPr>
            <w:i/>
          </w:rPr>
          <w:t>ךָילֶעָ</w:t>
        </w:r>
        <w:r>
          <w:rPr>
            <w:i/>
          </w:rPr>
          <w:t xml:space="preserve"> </w:t>
        </w:r>
        <w:r>
          <w:rPr>
            <w:i/>
          </w:rPr>
          <w:t>הצָעֲיאִ</w:t>
        </w:r>
        <w:r>
          <w:rPr>
            <w:i/>
          </w:rPr>
          <w:t>‬</w:t>
        </w:r>
      </w:bdo>
    </w:p>
    <w:p w14:paraId="488B9C7B" w14:textId="77777777" w:rsidR="00C976EB" w:rsidRDefault="00E73F81">
      <w:pPr>
        <w:pStyle w:val="BodySans"/>
        <w:ind w:left="720"/>
      </w:pPr>
      <w:r>
        <w:rPr>
          <w:i/>
        </w:rPr>
        <w:lastRenderedPageBreak/>
        <w:t>“I will counsel you; my eye is on you.” (v. 8)</w:t>
      </w:r>
    </w:p>
    <w:p w14:paraId="2EFEF14D" w14:textId="77777777" w:rsidR="00C976EB" w:rsidRDefault="00E73F81">
      <w:pPr>
        <w:pStyle w:val="BodySans"/>
      </w:pPr>
      <w:r>
        <w:t>Who is speaking? Options:</w:t>
      </w:r>
    </w:p>
    <w:p w14:paraId="057BEFEB" w14:textId="77777777" w:rsidR="00C976EB" w:rsidRDefault="00E73F81">
      <w:pPr>
        <w:pStyle w:val="ListBullet"/>
      </w:pPr>
      <w:r>
        <w:rPr>
          <w:rFonts w:ascii="Aptos" w:hAnsi="Aptos"/>
          <w:b/>
        </w:rPr>
        <w:t>God:</w:t>
      </w:r>
      <w:r>
        <w:rPr>
          <w:rFonts w:ascii="Aptos" w:hAnsi="Aptos"/>
        </w:rPr>
        <w:t xml:space="preserve"> Many readers (and Rashi) hear a divine oracle: God Himself breaks in to promise guidance. “My eye is on you” echoes Psalm 33:18,</w:t>
      </w:r>
    </w:p>
    <w:p w14:paraId="7EAFAEC8" w14:textId="77777777" w:rsidR="00C976EB" w:rsidRDefault="00E73F81">
      <w:pPr>
        <w:pStyle w:val="BodySans"/>
        <w:ind w:left="720"/>
      </w:pPr>
      <w:r>
        <w:rPr>
          <w:i/>
        </w:rPr>
        <w:t>הִנֵּה</w:t>
      </w:r>
      <w:r>
        <w:rPr>
          <w:i/>
        </w:rPr>
        <w:t xml:space="preserve"> </w:t>
      </w:r>
      <w:r>
        <w:rPr>
          <w:i/>
        </w:rPr>
        <w:t>עֵין</w:t>
      </w:r>
      <w:r>
        <w:rPr>
          <w:i/>
        </w:rPr>
        <w:t xml:space="preserve"> </w:t>
      </w:r>
      <w:r>
        <w:rPr>
          <w:i/>
        </w:rPr>
        <w:t>ה׳</w:t>
      </w:r>
      <w:r>
        <w:rPr>
          <w:i/>
        </w:rPr>
        <w:t xml:space="preserve"> </w:t>
      </w:r>
      <w:r>
        <w:rPr>
          <w:i/>
        </w:rPr>
        <w:t>אֶל־יְרֵאָיו</w:t>
      </w:r>
    </w:p>
    <w:p w14:paraId="34D13980" w14:textId="77777777" w:rsidR="00C976EB" w:rsidRDefault="00E73F81">
      <w:pPr>
        <w:pStyle w:val="BodySans"/>
        <w:ind w:left="720"/>
      </w:pPr>
      <w:r>
        <w:rPr>
          <w:i/>
        </w:rPr>
        <w:t>“Behold, the eye of the LORD is on those who fear Him.”</w:t>
      </w:r>
    </w:p>
    <w:p w14:paraId="5997AD4E" w14:textId="77777777" w:rsidR="00C976EB" w:rsidRDefault="00E73F81">
      <w:pPr>
        <w:pStyle w:val="ListBullet"/>
      </w:pPr>
      <w:r>
        <w:rPr>
          <w:rFonts w:ascii="Aptos" w:hAnsi="Aptos"/>
          <w:b/>
        </w:rPr>
        <w:t>The psalmist as teacher:</w:t>
      </w:r>
      <w:r>
        <w:rPr>
          <w:rFonts w:ascii="Aptos" w:hAnsi="Aptos"/>
        </w:rPr>
        <w:t xml:space="preserve"> Radak and others hear David now assuming the </w:t>
      </w:r>
      <w:r>
        <w:rPr>
          <w:rFonts w:ascii="Aptos" w:hAnsi="Aptos"/>
          <w:i/>
        </w:rPr>
        <w:t>maskil</w:t>
      </w:r>
      <w:r>
        <w:rPr>
          <w:rFonts w:ascii="Aptos" w:hAnsi="Aptos"/>
        </w:rPr>
        <w:t xml:space="preserve"> role: having been forgiven, he says, “I’ll instruct you based on what my own eyes have seen.”</w:t>
      </w:r>
    </w:p>
    <w:p w14:paraId="2AE05FF4" w14:textId="77777777" w:rsidR="00C976EB" w:rsidRDefault="00E73F81">
      <w:pPr>
        <w:pStyle w:val="BodySans"/>
      </w:pPr>
      <w:r>
        <w:t xml:space="preserve">The ambiguity is probably intentional. It enacts the psalm’s thesis: forgiven people become channels of God’s wisdom. When the community hears a </w:t>
      </w:r>
      <w:r>
        <w:rPr>
          <w:i/>
        </w:rPr>
        <w:t>maskil</w:t>
      </w:r>
      <w:r>
        <w:t xml:space="preserve"> teach, they are meant to hear God’s own “eye” guiding them through a human voice.</w:t>
      </w:r>
    </w:p>
    <w:p w14:paraId="7CCDEC94" w14:textId="77777777" w:rsidR="00C976EB" w:rsidRDefault="00E73F81">
      <w:pPr>
        <w:pStyle w:val="BodySans"/>
      </w:pPr>
      <w:r>
        <w:t>Verse 9 then flips to an animal metaphor:</w:t>
      </w:r>
    </w:p>
    <w:p w14:paraId="02F9DAE9" w14:textId="77777777" w:rsidR="00C976EB" w:rsidRDefault="00E73F81">
      <w:pPr>
        <w:pStyle w:val="BodySans"/>
        <w:ind w:left="720"/>
      </w:pPr>
      <w:r>
        <w:rPr>
          <w:i/>
        </w:rPr>
        <w:t>אַל־תִּהְיוּ</w:t>
      </w:r>
      <w:r>
        <w:rPr>
          <w:i/>
        </w:rPr>
        <w:t xml:space="preserve"> </w:t>
      </w:r>
      <w:r>
        <w:rPr>
          <w:i/>
        </w:rPr>
        <w:t>כְּסוּס</w:t>
      </w:r>
      <w:r>
        <w:rPr>
          <w:i/>
        </w:rPr>
        <w:t xml:space="preserve"> </w:t>
      </w:r>
      <w:r>
        <w:rPr>
          <w:i/>
        </w:rPr>
        <w:t>כְּפֶרֶד</w:t>
      </w:r>
      <w:r>
        <w:rPr>
          <w:i/>
        </w:rPr>
        <w:t xml:space="preserve"> </w:t>
      </w:r>
      <w:r>
        <w:rPr>
          <w:i/>
        </w:rPr>
        <w:t>אֵין</w:t>
      </w:r>
      <w:r>
        <w:rPr>
          <w:i/>
        </w:rPr>
        <w:t xml:space="preserve"> </w:t>
      </w:r>
      <w:r>
        <w:rPr>
          <w:i/>
        </w:rPr>
        <w:t>הָבִין</w:t>
      </w:r>
    </w:p>
    <w:p w14:paraId="464FDAE9" w14:textId="77777777" w:rsidR="00C976EB" w:rsidRDefault="00E73F81">
      <w:pPr>
        <w:pStyle w:val="BodySans"/>
        <w:ind w:left="720"/>
      </w:pPr>
      <w:r>
        <w:rPr>
          <w:i/>
        </w:rPr>
        <w:t>“Do not be like a horse, like a mule, without understanding,”</w:t>
      </w:r>
    </w:p>
    <w:p w14:paraId="008DF451" w14:textId="77777777" w:rsidR="00C976EB" w:rsidRDefault="00E73F81">
      <w:pPr>
        <w:pStyle w:val="BodySans"/>
        <w:ind w:left="720"/>
      </w:pPr>
      <w:bdo w:val="ltr">
        <w:r>
          <w:rPr>
            <w:i/>
          </w:rPr>
          <w:t>׃ךָילֶאֵ</w:t>
        </w:r>
        <w:r>
          <w:rPr>
            <w:i/>
          </w:rPr>
          <w:t xml:space="preserve"> </w:t>
        </w:r>
        <w:r>
          <w:rPr>
            <w:i/>
          </w:rPr>
          <w:t>ברֹקְ</w:t>
        </w:r>
        <w:r>
          <w:rPr>
            <w:i/>
          </w:rPr>
          <w:t xml:space="preserve"> </w:t>
        </w:r>
        <w:r>
          <w:rPr>
            <w:i/>
          </w:rPr>
          <w:t>לבַּ</w:t>
        </w:r>
        <w:r>
          <w:rPr>
            <w:i/>
          </w:rPr>
          <w:t xml:space="preserve"> </w:t>
        </w:r>
        <w:r>
          <w:rPr>
            <w:i/>
          </w:rPr>
          <w:t>םלֹבְלִ</w:t>
        </w:r>
        <w:r>
          <w:rPr>
            <w:i/>
          </w:rPr>
          <w:t xml:space="preserve"> </w:t>
        </w:r>
        <w:r>
          <w:rPr>
            <w:i/>
          </w:rPr>
          <w:t>וֹידְעֶ</w:t>
        </w:r>
        <w:r>
          <w:rPr>
            <w:i/>
          </w:rPr>
          <w:t xml:space="preserve"> </w:t>
        </w:r>
        <w:r>
          <w:rPr>
            <w:i/>
          </w:rPr>
          <w:t>ןסֶרֶוָ</w:t>
        </w:r>
        <w:r>
          <w:rPr>
            <w:i/>
          </w:rPr>
          <w:t xml:space="preserve"> </w:t>
        </w:r>
        <w:r>
          <w:rPr>
            <w:i/>
          </w:rPr>
          <w:t>גתֶמֶבְּ</w:t>
        </w:r>
        <w:r>
          <w:rPr>
            <w:i/>
          </w:rPr>
          <w:t>‬</w:t>
        </w:r>
      </w:bdo>
    </w:p>
    <w:p w14:paraId="60E27F78" w14:textId="77777777" w:rsidR="00C976EB" w:rsidRDefault="00E73F81">
      <w:pPr>
        <w:pStyle w:val="BodySans"/>
        <w:ind w:left="720"/>
      </w:pPr>
      <w:r>
        <w:rPr>
          <w:i/>
        </w:rPr>
        <w:t>“with bit and bridle, his trappings, to restrain—otherwise he will not come near you.”</w:t>
      </w:r>
    </w:p>
    <w:p w14:paraId="6C4119B3" w14:textId="77777777" w:rsidR="00C976EB" w:rsidRDefault="00E73F81">
      <w:pPr>
        <w:pStyle w:val="BodySans"/>
      </w:pPr>
      <w:r>
        <w:t>A few things to notice:</w:t>
      </w:r>
    </w:p>
    <w:p w14:paraId="1883DE0B" w14:textId="77777777" w:rsidR="00C976EB" w:rsidRDefault="00E73F81">
      <w:pPr>
        <w:pStyle w:val="ListBullet"/>
      </w:pPr>
      <w:r>
        <w:rPr>
          <w:rFonts w:ascii="Aptos" w:hAnsi="Aptos"/>
        </w:rPr>
        <w:t xml:space="preserve">The “without understanding” </w:t>
      </w:r>
      <w:bdo w:val="ltr">
        <w:r>
          <w:rPr>
            <w:rFonts w:ascii="Aptos" w:hAnsi="Aptos"/>
          </w:rPr>
          <w:t>(</w:t>
        </w:r>
        <w:r>
          <w:rPr>
            <w:rFonts w:ascii="Aptos" w:hAnsi="Aptos"/>
          </w:rPr>
          <w:t>ןיבִהָ</w:t>
        </w:r>
        <w:r>
          <w:rPr>
            <w:rFonts w:ascii="Aptos" w:hAnsi="Aptos"/>
          </w:rPr>
          <w:t xml:space="preserve"> </w:t>
        </w:r>
        <w:r>
          <w:rPr>
            <w:rFonts w:ascii="Aptos" w:hAnsi="Aptos"/>
          </w:rPr>
          <w:t>ןיאֵ</w:t>
        </w:r>
        <w:r>
          <w:rPr>
            <w:rFonts w:ascii="Aptos" w:hAnsi="Aptos"/>
          </w:rPr>
          <w:t>)</w:t>
        </w:r>
        <w:r>
          <w:rPr>
            <w:rFonts w:ascii="Aptos" w:hAnsi="Aptos"/>
          </w:rPr>
          <w:t>‬ picks up the wisdom theme. Animals respond only to physical control. Humans are supposed to respond to instruction.‏</w:t>
        </w:r>
      </w:bdo>
    </w:p>
    <w:p w14:paraId="15EA02C6" w14:textId="77777777" w:rsidR="00C976EB" w:rsidRDefault="00E73F81">
      <w:pPr>
        <w:pStyle w:val="ListBullet"/>
      </w:pPr>
      <w:r>
        <w:rPr>
          <w:rFonts w:ascii="Aptos" w:hAnsi="Aptos"/>
        </w:rPr>
        <w:t>מֶתֶג</w:t>
      </w:r>
      <w:r>
        <w:rPr>
          <w:rFonts w:ascii="Aptos" w:hAnsi="Aptos"/>
        </w:rPr>
        <w:t xml:space="preserve"> </w:t>
      </w:r>
      <w:r>
        <w:rPr>
          <w:rFonts w:ascii="Aptos" w:hAnsi="Aptos"/>
        </w:rPr>
        <w:t>וָרֶסֶן</w:t>
      </w:r>
      <w:r>
        <w:rPr>
          <w:rFonts w:ascii="Aptos" w:hAnsi="Aptos"/>
        </w:rPr>
        <w:t xml:space="preserve"> (“bit and bridle”) elsewhere are used for enemy nations God must control by force, as in Isaiah 37:29:‏</w:t>
      </w:r>
    </w:p>
    <w:p w14:paraId="4D7910F0" w14:textId="77777777" w:rsidR="00C976EB" w:rsidRDefault="00E73F81">
      <w:pPr>
        <w:pStyle w:val="BodySans"/>
        <w:ind w:left="720"/>
      </w:pPr>
      <w:r>
        <w:rPr>
          <w:i/>
        </w:rPr>
        <w:t>וּמִתְגִּי</w:t>
      </w:r>
      <w:r>
        <w:rPr>
          <w:i/>
        </w:rPr>
        <w:t xml:space="preserve"> </w:t>
      </w:r>
      <w:r>
        <w:rPr>
          <w:i/>
        </w:rPr>
        <w:t>בִּשְׂפָתֶיךָ</w:t>
      </w:r>
    </w:p>
    <w:p w14:paraId="388BAB11" w14:textId="77777777" w:rsidR="00C976EB" w:rsidRDefault="00E73F81">
      <w:pPr>
        <w:pStyle w:val="BodySans"/>
        <w:ind w:left="720"/>
      </w:pPr>
      <w:r>
        <w:rPr>
          <w:i/>
        </w:rPr>
        <w:t>“and My bridle in your lips.”</w:t>
      </w:r>
    </w:p>
    <w:p w14:paraId="612E89E2" w14:textId="77777777" w:rsidR="00C976EB" w:rsidRDefault="00E73F81">
      <w:pPr>
        <w:pStyle w:val="BodySans"/>
      </w:pPr>
      <w:r>
        <w:t xml:space="preserve">The contrast with v. 8 is sharp: God </w:t>
      </w:r>
      <w:r>
        <w:rPr>
          <w:i/>
        </w:rPr>
        <w:t>wants</w:t>
      </w:r>
      <w:r>
        <w:t xml:space="preserve"> to guide by “eye,” a look between friends; if we insist on stubbornness, He must resort to the “bit” of pressure and circumstance. The “heavy hand” of v. 4 is that bit. Suffering wasn’t random; it was God reaching for the reins when counsel was ignored.</w:t>
      </w:r>
    </w:p>
    <w:p w14:paraId="516C93B8" w14:textId="77777777" w:rsidR="00C976EB" w:rsidRDefault="00E73F81">
      <w:pPr>
        <w:pStyle w:val="Heading4"/>
      </w:pPr>
      <w:r>
        <w:t>7. From private guilt to communal joy</w:t>
      </w:r>
    </w:p>
    <w:p w14:paraId="4D6BD3E8" w14:textId="77777777" w:rsidR="00C976EB" w:rsidRDefault="00E73F81">
      <w:pPr>
        <w:pStyle w:val="BodySans"/>
      </w:pPr>
      <w:r>
        <w:t>The closing couplet (vv. 10–11) sounds like Proverbs:</w:t>
      </w:r>
    </w:p>
    <w:p w14:paraId="3CAD51DC" w14:textId="77777777" w:rsidR="00C976EB" w:rsidRDefault="00E73F81">
      <w:pPr>
        <w:pStyle w:val="BodySans"/>
        <w:ind w:left="720"/>
      </w:pPr>
      <w:r>
        <w:rPr>
          <w:i/>
        </w:rPr>
        <w:lastRenderedPageBreak/>
        <w:t>רַבִּים</w:t>
      </w:r>
      <w:r>
        <w:rPr>
          <w:i/>
        </w:rPr>
        <w:t xml:space="preserve"> </w:t>
      </w:r>
      <w:r>
        <w:rPr>
          <w:i/>
        </w:rPr>
        <w:t>מַכְאוֹבִים</w:t>
      </w:r>
      <w:r>
        <w:rPr>
          <w:i/>
        </w:rPr>
        <w:t xml:space="preserve"> </w:t>
      </w:r>
      <w:r>
        <w:rPr>
          <w:i/>
        </w:rPr>
        <w:t>לָרָשָׁע</w:t>
      </w:r>
    </w:p>
    <w:p w14:paraId="602A31F2" w14:textId="77777777" w:rsidR="00C976EB" w:rsidRDefault="00E73F81">
      <w:pPr>
        <w:pStyle w:val="BodySans"/>
        <w:ind w:left="720"/>
      </w:pPr>
      <w:r>
        <w:rPr>
          <w:i/>
        </w:rPr>
        <w:t>“Many are the pains of the wicked,”</w:t>
      </w:r>
    </w:p>
    <w:p w14:paraId="4DCB06A0" w14:textId="77777777" w:rsidR="00C976EB" w:rsidRDefault="00E73F81">
      <w:pPr>
        <w:pStyle w:val="BodySans"/>
        <w:ind w:left="720"/>
      </w:pPr>
      <w:bdo w:val="ltr">
        <w:r>
          <w:rPr>
            <w:i/>
          </w:rPr>
          <w:t>׃וּנּבֶבְוֹסיְ</w:t>
        </w:r>
        <w:r>
          <w:rPr>
            <w:i/>
          </w:rPr>
          <w:t xml:space="preserve"> </w:t>
        </w:r>
        <w:r>
          <w:rPr>
            <w:i/>
          </w:rPr>
          <w:t>דסֶחֶ</w:t>
        </w:r>
        <w:r>
          <w:rPr>
            <w:i/>
          </w:rPr>
          <w:t xml:space="preserve"> </w:t>
        </w:r>
        <w:r>
          <w:rPr>
            <w:i/>
          </w:rPr>
          <w:t>הבַּ</w:t>
        </w:r>
        <w:r>
          <w:rPr>
            <w:i/>
          </w:rPr>
          <w:t xml:space="preserve"> </w:t>
        </w:r>
        <w:r>
          <w:rPr>
            <w:i/>
          </w:rPr>
          <w:t>חַטֵוֹבּהַוְ</w:t>
        </w:r>
        <w:r>
          <w:rPr>
            <w:i/>
          </w:rPr>
          <w:t>‬</w:t>
        </w:r>
      </w:bdo>
    </w:p>
    <w:p w14:paraId="00CA0FAE" w14:textId="77777777" w:rsidR="00C976EB" w:rsidRDefault="00E73F81">
      <w:pPr>
        <w:pStyle w:val="BodySans"/>
        <w:ind w:left="720"/>
      </w:pPr>
      <w:r>
        <w:rPr>
          <w:i/>
        </w:rPr>
        <w:t>“but one who trusts in the LORD—kindness surrounds him.”</w:t>
      </w:r>
    </w:p>
    <w:p w14:paraId="62C83ABC" w14:textId="77777777" w:rsidR="00C976EB" w:rsidRDefault="00E73F81">
      <w:pPr>
        <w:pStyle w:val="BodySans"/>
        <w:ind w:left="720"/>
      </w:pPr>
      <w:r>
        <w:rPr>
          <w:i/>
        </w:rPr>
        <w:t>שִׂמְחוּ</w:t>
      </w:r>
      <w:r>
        <w:rPr>
          <w:i/>
        </w:rPr>
        <w:t xml:space="preserve"> </w:t>
      </w:r>
      <w:r>
        <w:rPr>
          <w:i/>
        </w:rPr>
        <w:t>בַה׳</w:t>
      </w:r>
      <w:r>
        <w:rPr>
          <w:i/>
        </w:rPr>
        <w:t xml:space="preserve"> </w:t>
      </w:r>
      <w:r>
        <w:rPr>
          <w:i/>
        </w:rPr>
        <w:t>וְגִילוּ</w:t>
      </w:r>
      <w:r>
        <w:rPr>
          <w:i/>
        </w:rPr>
        <w:t xml:space="preserve"> </w:t>
      </w:r>
      <w:r>
        <w:rPr>
          <w:i/>
        </w:rPr>
        <w:t>צַדִּיקִים</w:t>
      </w:r>
    </w:p>
    <w:p w14:paraId="368224CD" w14:textId="77777777" w:rsidR="00C976EB" w:rsidRDefault="00E73F81">
      <w:pPr>
        <w:pStyle w:val="BodySans"/>
        <w:ind w:left="720"/>
      </w:pPr>
      <w:r>
        <w:rPr>
          <w:i/>
        </w:rPr>
        <w:t>“Rejoice in the LORD and exult, you righteous,”</w:t>
      </w:r>
    </w:p>
    <w:p w14:paraId="39CA9DFF" w14:textId="77777777" w:rsidR="00C976EB" w:rsidRDefault="00E73F81">
      <w:pPr>
        <w:pStyle w:val="BodySans"/>
        <w:ind w:left="720"/>
      </w:pPr>
      <w:bdo w:val="ltr">
        <w:r>
          <w:rPr>
            <w:i/>
          </w:rPr>
          <w:t>׃בלֵ־ירֵשְׁיִ־לכָּ</w:t>
        </w:r>
        <w:r>
          <w:rPr>
            <w:i/>
          </w:rPr>
          <w:t xml:space="preserve"> </w:t>
        </w:r>
        <w:r>
          <w:rPr>
            <w:i/>
          </w:rPr>
          <w:t>וּנינִרְהַוְ</w:t>
        </w:r>
        <w:r>
          <w:rPr>
            <w:i/>
          </w:rPr>
          <w:t>‬</w:t>
        </w:r>
      </w:bdo>
    </w:p>
    <w:p w14:paraId="2D1C0B17" w14:textId="77777777" w:rsidR="00C976EB" w:rsidRDefault="00E73F81">
      <w:pPr>
        <w:pStyle w:val="BodySans"/>
        <w:ind w:left="720"/>
      </w:pPr>
      <w:r>
        <w:rPr>
          <w:i/>
        </w:rPr>
        <w:t>“and shout for joy, all you upright in heart.” (vv. 10–11)</w:t>
      </w:r>
    </w:p>
    <w:p w14:paraId="27E247D3" w14:textId="77777777" w:rsidR="00C976EB" w:rsidRDefault="00E73F81">
      <w:pPr>
        <w:pStyle w:val="BodySans"/>
      </w:pPr>
      <w:r>
        <w:t xml:space="preserve">Here the verbs </w:t>
      </w:r>
      <w:r>
        <w:t>יְסוֹבְבֶנּוּ</w:t>
      </w:r>
      <w:r>
        <w:t xml:space="preserve"> (“will surround him”) and </w:t>
      </w:r>
      <w:r>
        <w:t>תְּסוֹבְבֵנִי</w:t>
      </w:r>
      <w:r>
        <w:t xml:space="preserve"> (“You surround me,” v. 7) match: what God did for </w:t>
      </w:r>
      <w:r>
        <w:rPr>
          <w:i/>
        </w:rPr>
        <w:t>me</w:t>
      </w:r>
      <w:r>
        <w:t xml:space="preserve"> becomes a promise for </w:t>
      </w:r>
      <w:r>
        <w:rPr>
          <w:i/>
        </w:rPr>
        <w:t>anyone</w:t>
      </w:r>
      <w:r>
        <w:t xml:space="preserve"> who trusts. There is also numerical symmetry: we began with three sin‑words (</w:t>
      </w:r>
      <w:r>
        <w:t>פֶשַׁע</w:t>
      </w:r>
      <w:r>
        <w:t xml:space="preserve"> / </w:t>
      </w:r>
      <w:r>
        <w:t>חֲטָאָה</w:t>
      </w:r>
      <w:r>
        <w:t xml:space="preserve"> / </w:t>
      </w:r>
      <w:r>
        <w:t>עָוֺן</w:t>
      </w:r>
      <w:r>
        <w:t>) and three forgiveness verbs (</w:t>
      </w:r>
      <w:r>
        <w:t>נשא</w:t>
      </w:r>
      <w:r>
        <w:t xml:space="preserve"> / </w:t>
      </w:r>
      <w:r>
        <w:t>כיסה</w:t>
      </w:r>
      <w:r>
        <w:t xml:space="preserve"> / </w:t>
      </w:r>
      <w:r>
        <w:t>לא</w:t>
      </w:r>
      <w:r>
        <w:t xml:space="preserve"> </w:t>
      </w:r>
      <w:r>
        <w:t>חשב</w:t>
      </w:r>
      <w:r>
        <w:t>); we end with three joy‑imperatives (</w:t>
      </w:r>
      <w:r>
        <w:t>שִׂמְחוּ</w:t>
      </w:r>
      <w:r>
        <w:t xml:space="preserve"> / </w:t>
      </w:r>
      <w:r>
        <w:t>גִילוּ</w:t>
      </w:r>
      <w:r>
        <w:t xml:space="preserve"> / </w:t>
      </w:r>
      <w:r>
        <w:t>הַרְנִינוּ</w:t>
      </w:r>
      <w:r>
        <w:t>). Confession doesn’t just get you back to neutral; it carries you forward into communal celebration.‏</w:t>
      </w:r>
    </w:p>
    <w:p w14:paraId="2EEA34A8" w14:textId="77777777" w:rsidR="00C976EB" w:rsidRDefault="00E73F81">
      <w:pPr>
        <w:pStyle w:val="BodySans"/>
      </w:pPr>
      <w:r>
        <w:t>Compared with Psalm 51, which lives in the raw wound (“Against You alone I have sinned… a broken and crushed heart”), Psalm 32 sounds like someone looking back: “I’ve been through that valley; let me tell you what I learned.” You might think of Psalm 51 as the emergency room and Psalm 32 as rehab and group therapy.</w:t>
      </w:r>
    </w:p>
    <w:p w14:paraId="69F2E40D" w14:textId="77777777" w:rsidR="00C976EB" w:rsidRDefault="00E73F81">
      <w:pPr>
        <w:pStyle w:val="BodySans"/>
      </w:pPr>
      <w:r>
        <w:t>Together they map the journey: from shock and plea (Psalm 51) to reflection and teaching (Psalm 32). Both insist that the turning point is the same: stop self‑covering; speak the truth; let God cover you.</w:t>
      </w:r>
    </w:p>
    <w:p w14:paraId="2623AA74" w14:textId="77777777" w:rsidR="00C976EB" w:rsidRDefault="00E73F81">
      <w:pPr>
        <w:pStyle w:val="Heading2"/>
      </w:pPr>
      <w:r>
        <w:t>Modern Jewish Liturgical Use</w:t>
      </w:r>
    </w:p>
    <w:p w14:paraId="414EF4EA" w14:textId="77777777" w:rsidR="00C976EB" w:rsidRDefault="00E73F81">
      <w:pPr>
        <w:pStyle w:val="Heading4"/>
      </w:pPr>
      <w:r>
        <w:t>Full psalm</w:t>
      </w:r>
    </w:p>
    <w:p w14:paraId="0D168782" w14:textId="77777777" w:rsidR="00C976EB" w:rsidRDefault="00E73F81">
      <w:pPr>
        <w:pStyle w:val="BodySans"/>
      </w:pPr>
      <w:r>
        <w:t xml:space="preserve">In contemporary Jewish practice, Psalm 32 is not among the core psalms recited daily in all rites, but it holds a defined place in some traditions. In the rite of </w:t>
      </w:r>
      <w:r>
        <w:t>עֵדוֹת</w:t>
      </w:r>
      <w:r>
        <w:t xml:space="preserve"> </w:t>
      </w:r>
      <w:r>
        <w:t>הַמִּזְרָח</w:t>
      </w:r>
      <w:r>
        <w:t xml:space="preserve"> (Edot HaMizrach), it appears in full within the extended </w:t>
      </w:r>
      <w:r>
        <w:t>פְּסוּקֵי</w:t>
      </w:r>
      <w:r>
        <w:t xml:space="preserve"> </w:t>
      </w:r>
      <w:r>
        <w:t>דְזִמְרָה</w:t>
      </w:r>
      <w:r>
        <w:t xml:space="preserve"> (Pesukei DeZimra) at </w:t>
      </w:r>
      <w:r>
        <w:t>שַׁחֲרִית</w:t>
      </w:r>
      <w:r>
        <w:t xml:space="preserve"> (Shacharit) on weekdays and Shabbat, as a contemplative preface to the formal prayers. Hearing  </w:t>
      </w:r>
    </w:p>
    <w:p w14:paraId="3459392E" w14:textId="77777777" w:rsidR="00C976EB" w:rsidRDefault="00E73F81">
      <w:pPr>
        <w:pStyle w:val="BodySans"/>
        <w:ind w:left="720"/>
      </w:pPr>
      <w:r>
        <w:rPr>
          <w:i/>
        </w:rPr>
        <w:t>אַשְׁרֵי</w:t>
      </w:r>
      <w:r>
        <w:rPr>
          <w:i/>
        </w:rPr>
        <w:t xml:space="preserve"> </w:t>
      </w:r>
      <w:r>
        <w:rPr>
          <w:i/>
        </w:rPr>
        <w:t>נְשׂוּי־פֶּשַׁע</w:t>
      </w:r>
      <w:r>
        <w:rPr>
          <w:i/>
        </w:rPr>
        <w:t xml:space="preserve"> </w:t>
      </w:r>
      <w:r>
        <w:rPr>
          <w:i/>
        </w:rPr>
        <w:t>כְּסוּי</w:t>
      </w:r>
      <w:r>
        <w:rPr>
          <w:i/>
        </w:rPr>
        <w:t xml:space="preserve"> </w:t>
      </w:r>
      <w:r>
        <w:rPr>
          <w:i/>
        </w:rPr>
        <w:t>חֲטָאָה</w:t>
      </w:r>
    </w:p>
    <w:p w14:paraId="5DF360F7" w14:textId="77777777" w:rsidR="00C976EB" w:rsidRDefault="00E73F81">
      <w:pPr>
        <w:pStyle w:val="BodySans"/>
        <w:ind w:left="720"/>
      </w:pPr>
      <w:r>
        <w:rPr>
          <w:i/>
        </w:rPr>
        <w:t>“Happy the one whose transgression is lifted, whose sin is covered”</w:t>
      </w:r>
    </w:p>
    <w:p w14:paraId="5CDBD9F7" w14:textId="77777777" w:rsidR="00C976EB" w:rsidRDefault="00E73F81">
      <w:pPr>
        <w:pStyle w:val="BodySans"/>
      </w:pPr>
      <w:r>
        <w:lastRenderedPageBreak/>
        <w:t>at the outset of the day places the worshipper’s self-examination before the backdrop of divine willingness to forgive.</w:t>
      </w:r>
    </w:p>
    <w:p w14:paraId="7945CAB1" w14:textId="77777777" w:rsidR="00C976EB" w:rsidRDefault="00E73F81">
      <w:pPr>
        <w:pStyle w:val="Heading4"/>
      </w:pPr>
      <w:r>
        <w:t>Key verses</w:t>
      </w:r>
    </w:p>
    <w:p w14:paraId="057DF312" w14:textId="77777777" w:rsidR="00C976EB" w:rsidRDefault="00E73F81">
      <w:pPr>
        <w:pStyle w:val="BodySans"/>
      </w:pPr>
      <w:r>
        <w:rPr>
          <w:b/>
        </w:rPr>
        <w:t>Psalm 32:5 in Vidui (confession)</w:t>
      </w:r>
      <w:r>
        <w:t xml:space="preserve">  </w:t>
      </w:r>
    </w:p>
    <w:p w14:paraId="4BE2BC4D" w14:textId="77777777" w:rsidR="00C976EB" w:rsidRDefault="00E73F81">
      <w:pPr>
        <w:pStyle w:val="BodySans"/>
      </w:pPr>
      <w:r>
        <w:t xml:space="preserve">Verse 5—  </w:t>
      </w:r>
    </w:p>
    <w:p w14:paraId="545EA9BE" w14:textId="77777777" w:rsidR="00C976EB" w:rsidRDefault="00E73F81">
      <w:pPr>
        <w:pStyle w:val="BodySans"/>
        <w:ind w:left="720"/>
      </w:pPr>
      <w:r>
        <w:rPr>
          <w:i/>
        </w:rPr>
        <w:t>חַטָּאתִי</w:t>
      </w:r>
      <w:r>
        <w:rPr>
          <w:i/>
        </w:rPr>
        <w:t xml:space="preserve"> </w:t>
      </w:r>
      <w:r>
        <w:rPr>
          <w:i/>
        </w:rPr>
        <w:t>אוֹדִיעֲךָ</w:t>
      </w:r>
      <w:r>
        <w:rPr>
          <w:i/>
        </w:rPr>
        <w:t xml:space="preserve"> </w:t>
      </w:r>
      <w:r>
        <w:rPr>
          <w:i/>
        </w:rPr>
        <w:t>וְעֲוֹנִי</w:t>
      </w:r>
      <w:r>
        <w:rPr>
          <w:i/>
        </w:rPr>
        <w:t xml:space="preserve"> </w:t>
      </w:r>
      <w:r>
        <w:rPr>
          <w:i/>
        </w:rPr>
        <w:t>לֹא־כִסִּיתִי</w:t>
      </w:r>
      <w:r>
        <w:rPr>
          <w:i/>
        </w:rPr>
        <w:t xml:space="preserve">; </w:t>
      </w:r>
      <w:r>
        <w:rPr>
          <w:i/>
        </w:rPr>
        <w:t>אָמַרְתִּי</w:t>
      </w:r>
      <w:r>
        <w:rPr>
          <w:i/>
        </w:rPr>
        <w:t xml:space="preserve"> </w:t>
      </w:r>
      <w:r>
        <w:rPr>
          <w:i/>
        </w:rPr>
        <w:t>אוֹדֶה</w:t>
      </w:r>
      <w:r>
        <w:rPr>
          <w:i/>
        </w:rPr>
        <w:t xml:space="preserve"> </w:t>
      </w:r>
      <w:r>
        <w:rPr>
          <w:i/>
        </w:rPr>
        <w:t>עָלַי</w:t>
      </w:r>
      <w:r>
        <w:rPr>
          <w:i/>
        </w:rPr>
        <w:t xml:space="preserve"> </w:t>
      </w:r>
      <w:r>
        <w:rPr>
          <w:i/>
        </w:rPr>
        <w:t>פְּשָׁעַי</w:t>
      </w:r>
      <w:r>
        <w:rPr>
          <w:i/>
        </w:rPr>
        <w:t xml:space="preserve"> </w:t>
      </w:r>
      <w:r>
        <w:rPr>
          <w:i/>
        </w:rPr>
        <w:t>לַה׳</w:t>
      </w:r>
      <w:r>
        <w:rPr>
          <w:i/>
        </w:rPr>
        <w:t xml:space="preserve">, </w:t>
      </w:r>
      <w:r>
        <w:rPr>
          <w:i/>
        </w:rPr>
        <w:t>וְאַתָּה</w:t>
      </w:r>
      <w:r>
        <w:rPr>
          <w:i/>
        </w:rPr>
        <w:t xml:space="preserve"> </w:t>
      </w:r>
      <w:r>
        <w:rPr>
          <w:i/>
        </w:rPr>
        <w:t>נָשָׂאתָ</w:t>
      </w:r>
      <w:r>
        <w:rPr>
          <w:i/>
        </w:rPr>
        <w:t xml:space="preserve"> </w:t>
      </w:r>
      <w:r>
        <w:rPr>
          <w:i/>
        </w:rPr>
        <w:t>עֲוֹן</w:t>
      </w:r>
      <w:r>
        <w:rPr>
          <w:i/>
        </w:rPr>
        <w:t xml:space="preserve"> </w:t>
      </w:r>
      <w:r>
        <w:rPr>
          <w:i/>
        </w:rPr>
        <w:t>חַטָּאתִי</w:t>
      </w:r>
    </w:p>
    <w:p w14:paraId="4EA2BAB6" w14:textId="77777777" w:rsidR="00C976EB" w:rsidRDefault="00E73F81">
      <w:pPr>
        <w:pStyle w:val="BodySans"/>
        <w:ind w:left="720"/>
      </w:pPr>
      <w:r>
        <w:rPr>
          <w:i/>
        </w:rPr>
        <w:t>“My sin I made known to You; my iniquity I did not cover. I said, ‘I will confess my transgressions to the LORD,’ and You—you forgave the iniquity of my sin”</w:t>
      </w:r>
    </w:p>
    <w:p w14:paraId="53E1A60B" w14:textId="77777777" w:rsidR="00C976EB" w:rsidRDefault="00E73F81">
      <w:pPr>
        <w:pStyle w:val="BodySans"/>
      </w:pPr>
      <w:r>
        <w:t xml:space="preserve">is a centerpiece of the </w:t>
      </w:r>
      <w:r>
        <w:t>וִדּוּי</w:t>
      </w:r>
      <w:r>
        <w:t xml:space="preserve"> (Vidui, confession) on </w:t>
      </w:r>
      <w:r>
        <w:t>יוֹם</w:t>
      </w:r>
      <w:r>
        <w:t xml:space="preserve"> </w:t>
      </w:r>
      <w:r>
        <w:t>כִּפּוּר</w:t>
      </w:r>
      <w:r>
        <w:t xml:space="preserve"> (Yom Kippur) in the Edot HaMizrach rite. It is recited between the general admission “</w:t>
      </w:r>
      <w:r>
        <w:t>אָבָל</w:t>
      </w:r>
      <w:r>
        <w:t xml:space="preserve"> </w:t>
      </w:r>
      <w:r>
        <w:t>חָטָאנוּ</w:t>
      </w:r>
      <w:r>
        <w:t>” (“But indeed, we have sinned”) and the acrostic confessional “</w:t>
      </w:r>
      <w:r>
        <w:t>אָשַׁמְנוּ</w:t>
      </w:r>
      <w:r>
        <w:t xml:space="preserve">, </w:t>
      </w:r>
      <w:r>
        <w:t>בָּגַדְנוּ</w:t>
      </w:r>
      <w:r>
        <w:t xml:space="preserve">…”. The liturgy thus uses the psalm not as raw petition but as </w:t>
      </w:r>
      <w:r>
        <w:rPr>
          <w:i/>
        </w:rPr>
        <w:t>assurance</w:t>
      </w:r>
      <w:r>
        <w:t>: the worshipper moves into the long catalogue of sins under the echo of “You forgave the iniquity of my sin.”</w:t>
      </w:r>
    </w:p>
    <w:p w14:paraId="12ABCA3E" w14:textId="77777777" w:rsidR="00C976EB" w:rsidRDefault="00E73F81">
      <w:pPr>
        <w:pStyle w:val="BodySans"/>
      </w:pPr>
      <w:r>
        <w:rPr>
          <w:b/>
        </w:rPr>
        <w:t>Psalm 32:7 as protection</w:t>
      </w:r>
    </w:p>
    <w:p w14:paraId="637A629F" w14:textId="77777777" w:rsidR="00C976EB" w:rsidRDefault="00E73F81">
      <w:pPr>
        <w:pStyle w:val="BodySans"/>
      </w:pPr>
      <w:r>
        <w:t xml:space="preserve">Verse 7—  </w:t>
      </w:r>
    </w:p>
    <w:p w14:paraId="69264D25" w14:textId="77777777" w:rsidR="00C976EB" w:rsidRDefault="00E73F81">
      <w:pPr>
        <w:pStyle w:val="BodySans"/>
        <w:ind w:left="720"/>
      </w:pPr>
      <w:r>
        <w:rPr>
          <w:i/>
        </w:rPr>
        <w:t>אַתָּה</w:t>
      </w:r>
      <w:r>
        <w:rPr>
          <w:i/>
        </w:rPr>
        <w:t xml:space="preserve"> </w:t>
      </w:r>
      <w:r>
        <w:rPr>
          <w:i/>
        </w:rPr>
        <w:t>סֵתֶר</w:t>
      </w:r>
      <w:r>
        <w:rPr>
          <w:i/>
        </w:rPr>
        <w:t xml:space="preserve"> </w:t>
      </w:r>
      <w:r>
        <w:rPr>
          <w:i/>
        </w:rPr>
        <w:t>לִי</w:t>
      </w:r>
      <w:r>
        <w:rPr>
          <w:i/>
        </w:rPr>
        <w:t xml:space="preserve">; </w:t>
      </w:r>
      <w:r>
        <w:rPr>
          <w:i/>
        </w:rPr>
        <w:t>מִצַּר</w:t>
      </w:r>
      <w:r>
        <w:rPr>
          <w:i/>
        </w:rPr>
        <w:t xml:space="preserve"> </w:t>
      </w:r>
      <w:r>
        <w:rPr>
          <w:i/>
        </w:rPr>
        <w:t>תִּצְּרֵנִי</w:t>
      </w:r>
      <w:r>
        <w:rPr>
          <w:i/>
        </w:rPr>
        <w:t xml:space="preserve">; </w:t>
      </w:r>
      <w:r>
        <w:rPr>
          <w:i/>
        </w:rPr>
        <w:t>רַנֵּי</w:t>
      </w:r>
      <w:r>
        <w:rPr>
          <w:i/>
        </w:rPr>
        <w:t xml:space="preserve"> </w:t>
      </w:r>
      <w:r>
        <w:rPr>
          <w:i/>
        </w:rPr>
        <w:t>פַלֵּט</w:t>
      </w:r>
      <w:r>
        <w:rPr>
          <w:i/>
        </w:rPr>
        <w:t xml:space="preserve"> </w:t>
      </w:r>
      <w:r>
        <w:rPr>
          <w:i/>
        </w:rPr>
        <w:t>תְּסוֹבְבֵנִי</w:t>
      </w:r>
    </w:p>
    <w:p w14:paraId="7D6A670B" w14:textId="77777777" w:rsidR="00C976EB" w:rsidRDefault="00E73F81">
      <w:pPr>
        <w:pStyle w:val="BodySans"/>
        <w:ind w:left="720"/>
      </w:pPr>
      <w:r>
        <w:rPr>
          <w:i/>
        </w:rPr>
        <w:t>“You are a hiding place for me; from distress You preserve me; with songs of deliverance You surround me”</w:t>
      </w:r>
    </w:p>
    <w:p w14:paraId="760012B2" w14:textId="77777777" w:rsidR="00C976EB" w:rsidRDefault="00E73F81">
      <w:pPr>
        <w:pStyle w:val="BodySans"/>
      </w:pPr>
      <w:r>
        <w:t xml:space="preserve">is quoted in the </w:t>
      </w:r>
      <w:r>
        <w:rPr>
          <w:i/>
        </w:rPr>
        <w:t>Korbanot</w:t>
      </w:r>
      <w:r>
        <w:t xml:space="preserve"> section before Shacharit in Ashkenazic and Sefardic siddurim, typically alongside verses like “</w:t>
      </w:r>
      <w:r>
        <w:t>הַמֶּלֶךְ</w:t>
      </w:r>
      <w:r>
        <w:t xml:space="preserve"> </w:t>
      </w:r>
      <w:r>
        <w:t>יַעֲנֵנוּ</w:t>
      </w:r>
      <w:r>
        <w:t xml:space="preserve"> </w:t>
      </w:r>
      <w:r>
        <w:t>בְּיוֹם</w:t>
      </w:r>
      <w:r>
        <w:t xml:space="preserve"> </w:t>
      </w:r>
      <w:r>
        <w:t>קׇרְאֵנוּ</w:t>
      </w:r>
      <w:r>
        <w:t>” (“The King will answer us on the day we call,” Ps 20:10). It becomes a personal shield-text recited as one symbolically reenacts the Temple offerings. In some Sefardic traditions it also appears in incantatory form as a protection against the “evil eye,” recited three times forward and backward—an intense application of the psalm’s imagery of being “surrounded” by de</w:t>
      </w:r>
      <w:r>
        <w:t>liverance.‏</w:t>
      </w:r>
    </w:p>
    <w:p w14:paraId="7BDA20AF" w14:textId="77777777" w:rsidR="00C976EB" w:rsidRDefault="00E73F81">
      <w:pPr>
        <w:pStyle w:val="BodySans"/>
      </w:pPr>
      <w:r>
        <w:rPr>
          <w:b/>
        </w:rPr>
        <w:t>Psalm 32:10 in personal supplication</w:t>
      </w:r>
    </w:p>
    <w:p w14:paraId="7A24DAAC" w14:textId="77777777" w:rsidR="00C976EB" w:rsidRDefault="00E73F81">
      <w:pPr>
        <w:pStyle w:val="BodySans"/>
      </w:pPr>
      <w:r>
        <w:t xml:space="preserve">The clause  </w:t>
      </w:r>
    </w:p>
    <w:p w14:paraId="72E5F77C" w14:textId="77777777" w:rsidR="00C976EB" w:rsidRDefault="00E73F81">
      <w:pPr>
        <w:pStyle w:val="BodySans"/>
        <w:ind w:left="720"/>
      </w:pPr>
      <w:r>
        <w:rPr>
          <w:i/>
        </w:rPr>
        <w:t>וְהַבּוֹטֵחַ</w:t>
      </w:r>
      <w:r>
        <w:rPr>
          <w:i/>
        </w:rPr>
        <w:t xml:space="preserve"> </w:t>
      </w:r>
      <w:r>
        <w:rPr>
          <w:i/>
        </w:rPr>
        <w:t>בַּה׳</w:t>
      </w:r>
      <w:r>
        <w:rPr>
          <w:i/>
        </w:rPr>
        <w:t xml:space="preserve"> </w:t>
      </w:r>
      <w:r>
        <w:rPr>
          <w:i/>
        </w:rPr>
        <w:t>חֶסֶד</w:t>
      </w:r>
      <w:r>
        <w:rPr>
          <w:i/>
        </w:rPr>
        <w:t xml:space="preserve"> </w:t>
      </w:r>
      <w:r>
        <w:rPr>
          <w:i/>
        </w:rPr>
        <w:t>יְסוֹבְבֶנּוּ</w:t>
      </w:r>
    </w:p>
    <w:p w14:paraId="7B544BC0" w14:textId="77777777" w:rsidR="00C976EB" w:rsidRDefault="00E73F81">
      <w:pPr>
        <w:pStyle w:val="BodySans"/>
        <w:ind w:left="720"/>
      </w:pPr>
      <w:r>
        <w:rPr>
          <w:i/>
        </w:rPr>
        <w:t>“but one who trusts in the LORD, steadfast love shall surround him” (v. 10)</w:t>
      </w:r>
    </w:p>
    <w:p w14:paraId="6BEB00C1" w14:textId="77777777" w:rsidR="00C976EB" w:rsidRDefault="00E73F81">
      <w:pPr>
        <w:pStyle w:val="BodySans"/>
      </w:pPr>
      <w:r>
        <w:t>is quoted in personal prayers for livelihood and protection, often embedded as a proof-text: “</w:t>
      </w:r>
      <w:r>
        <w:t>כִּי</w:t>
      </w:r>
      <w:r>
        <w:t xml:space="preserve"> </w:t>
      </w:r>
      <w:r>
        <w:t>כָתוּב</w:t>
      </w:r>
      <w:r>
        <w:t xml:space="preserve">, </w:t>
      </w:r>
      <w:r>
        <w:t>הַבּוֹטֵחַ</w:t>
      </w:r>
      <w:r>
        <w:t xml:space="preserve"> </w:t>
      </w:r>
      <w:r>
        <w:t>בַּה׳</w:t>
      </w:r>
      <w:r>
        <w:t xml:space="preserve"> </w:t>
      </w:r>
      <w:r>
        <w:t>חֶסֶד</w:t>
      </w:r>
      <w:r>
        <w:t xml:space="preserve"> </w:t>
      </w:r>
      <w:r>
        <w:t>יְסוֹבְבֶנּוּ</w:t>
      </w:r>
      <w:r>
        <w:t xml:space="preserve">” (“for it is written, ‘one who trusts in the LORD, lovingkindness shall surround him’”). Liturgically, this line is less about confession than </w:t>
      </w:r>
      <w:r>
        <w:lastRenderedPageBreak/>
        <w:t>about trust; yet it presupposes the psalm’s movement—this is the protection enjoyed on the far side of repentance.‏</w:t>
      </w:r>
    </w:p>
    <w:p w14:paraId="3188DDA1" w14:textId="77777777" w:rsidR="00C976EB" w:rsidRDefault="00E73F81">
      <w:pPr>
        <w:pStyle w:val="BodySans"/>
      </w:pPr>
      <w:r>
        <w:t xml:space="preserve">Here the tradition leans into the psalm’s wisdom turn (vv. 8–11): it reads the verse not narrowly as the biography of David, but as a general principle. Whoever adopts David’s way of transparency before God may count on being encircled not by “mighty waters” but by </w:t>
      </w:r>
      <w:r>
        <w:t>חֶסֶד</w:t>
      </w:r>
      <w:r>
        <w:t>, covenant love.‏</w:t>
      </w:r>
    </w:p>
    <w:p w14:paraId="6AAB4A85" w14:textId="77777777" w:rsidR="00C976EB" w:rsidRDefault="00E73F81">
      <w:pPr>
        <w:pStyle w:val="BodySans"/>
      </w:pPr>
      <w:r>
        <w:t>---</w:t>
      </w:r>
    </w:p>
    <w:p w14:paraId="4856B2C6" w14:textId="77777777" w:rsidR="00C976EB" w:rsidRDefault="00E73F81">
      <w:pPr>
        <w:pStyle w:val="Heading2"/>
      </w:pPr>
      <w:r>
        <w:t xml:space="preserve">Verse-by-verse commentary: Main and </w:t>
      </w:r>
      <w:r>
        <w:rPr>
          <w:color w:val="008000"/>
        </w:rPr>
        <w:t>College</w:t>
      </w:r>
      <w:r>
        <w:t xml:space="preserve"> versions</w:t>
      </w:r>
    </w:p>
    <w:p w14:paraId="41152355" w14:textId="77777777" w:rsidR="00C976EB" w:rsidRDefault="00E73F81">
      <w:pPr>
        <w:pStyle w:val="Heading3"/>
      </w:pPr>
      <w:r>
        <w:t>Verse 1</w:t>
      </w:r>
    </w:p>
    <w:p w14:paraId="62F93FB4" w14:textId="77777777" w:rsidR="00C976EB" w:rsidRDefault="00E73F81">
      <w:pPr>
        <w:pStyle w:val="BodySans"/>
      </w:pPr>
      <w:r>
        <w:t>לְדָוִד</w:t>
      </w:r>
      <w:r>
        <w:t xml:space="preserve"> </w:t>
      </w:r>
      <w:r>
        <w:t>מַשְׂכִּיל</w:t>
      </w:r>
      <w:r>
        <w:t xml:space="preserve">; </w:t>
      </w:r>
      <w:r>
        <w:t>אַשְׁרֵי</w:t>
      </w:r>
      <w:r>
        <w:t xml:space="preserve"> </w:t>
      </w:r>
      <w:r>
        <w:t>נְשׂוּי־פֶּשַׁע</w:t>
      </w:r>
      <w:r>
        <w:t xml:space="preserve">, </w:t>
      </w:r>
      <w:r>
        <w:t>כְּסוּי</w:t>
      </w:r>
      <w:r>
        <w:t xml:space="preserve"> </w:t>
      </w:r>
      <w:r>
        <w:t>חֲטָאָה</w:t>
      </w:r>
      <w:r>
        <w:t>.‏</w:t>
      </w:r>
    </w:p>
    <w:p w14:paraId="0F0DD5B4" w14:textId="77777777" w:rsidR="00C976EB" w:rsidRDefault="00E73F81">
      <w:pPr>
        <w:pStyle w:val="BodySans"/>
      </w:pPr>
      <w:r>
        <w:t>“Of David. A maskil. Happy the one whose transgression is lifted, whose sin is covered.”</w:t>
      </w:r>
    </w:p>
    <w:p w14:paraId="20CC10CA" w14:textId="77777777" w:rsidR="00C976EB" w:rsidRDefault="00E73F81">
      <w:pPr>
        <w:pStyle w:val="BodySans"/>
      </w:pPr>
      <w:r>
        <w:t xml:space="preserve">The superscription </w:t>
      </w:r>
      <w:r>
        <w:t>לְדָוִד</w:t>
      </w:r>
      <w:r>
        <w:t xml:space="preserve"> </w:t>
      </w:r>
      <w:r>
        <w:t>מַשְׂכִּיל</w:t>
      </w:r>
      <w:r>
        <w:t xml:space="preserve">, “Of David, a maskil,” announces both authorship and purpose. As a participle from </w:t>
      </w:r>
      <w:r>
        <w:t>שָׂכַל</w:t>
      </w:r>
      <w:r>
        <w:t xml:space="preserve">, “to be prudent / instruct,” </w:t>
      </w:r>
      <w:r>
        <w:t>מַשְׂכִּיל</w:t>
      </w:r>
      <w:r>
        <w:t xml:space="preserve"> marks this not simply as a personal outpouring but as a crafted </w:t>
      </w:r>
      <w:r>
        <w:rPr>
          <w:i/>
        </w:rPr>
        <w:t>instructional</w:t>
      </w:r>
      <w:r>
        <w:t xml:space="preserve"> song. Medieval Rashi’s idea that such psalms were delivered “through an interpreter” hints at performance: a soloist relating autobiographical experience, a chorus echoing key lines, the community learning as they listen.</w:t>
      </w:r>
    </w:p>
    <w:p w14:paraId="4FACEA47" w14:textId="77777777" w:rsidR="00C976EB" w:rsidRDefault="00E73F81">
      <w:pPr>
        <w:pStyle w:val="BodySans"/>
      </w:pPr>
      <w:r>
        <w:t xml:space="preserve">The opening beatitude uses the wisdom word </w:t>
      </w:r>
      <w:r>
        <w:t>אַשְׁרֵי</w:t>
      </w:r>
      <w:r>
        <w:t xml:space="preserve">, “happy, blessed,” familiar from Psalm 1:1, </w:t>
      </w:r>
      <w:r>
        <w:t>אַשְׁרֵי</w:t>
      </w:r>
      <w:r>
        <w:t xml:space="preserve"> </w:t>
      </w:r>
      <w:r>
        <w:t>הָאִישׁ</w:t>
      </w:r>
      <w:r>
        <w:t xml:space="preserve">, “Happy the man…”. But here the happiness is not for the one who has avoided sin; it is for one whose sin has been </w:t>
      </w:r>
      <w:r>
        <w:rPr>
          <w:i/>
        </w:rPr>
        <w:t>dealt with</w:t>
      </w:r>
      <w:r>
        <w:t>. That is already a correction to any simplistic moralism. The three terms for wrongdoing that will structure the psalm are introduced immediately:</w:t>
      </w:r>
    </w:p>
    <w:p w14:paraId="37A477EA" w14:textId="77777777" w:rsidR="00C976EB" w:rsidRDefault="00E73F81">
      <w:pPr>
        <w:pStyle w:val="ListBullet"/>
      </w:pPr>
      <w:r>
        <w:rPr>
          <w:rFonts w:ascii="Aptos" w:hAnsi="Aptos"/>
        </w:rPr>
        <w:t>פֶּשַׁע</w:t>
      </w:r>
      <w:r>
        <w:rPr>
          <w:rFonts w:ascii="Aptos" w:hAnsi="Aptos"/>
        </w:rPr>
        <w:t>, “transgression, rebellion,” a high-handed breach of loyalty.‏</w:t>
      </w:r>
    </w:p>
    <w:p w14:paraId="3B9928D8" w14:textId="77777777" w:rsidR="00C976EB" w:rsidRDefault="00E73F81">
      <w:pPr>
        <w:pStyle w:val="ListBullet"/>
      </w:pPr>
      <w:r>
        <w:rPr>
          <w:rFonts w:ascii="Aptos" w:hAnsi="Aptos"/>
        </w:rPr>
        <w:t>חֲטָאָה</w:t>
      </w:r>
      <w:r>
        <w:rPr>
          <w:rFonts w:ascii="Aptos" w:hAnsi="Aptos"/>
        </w:rPr>
        <w:t xml:space="preserve">, “sin,” from </w:t>
      </w:r>
      <w:r>
        <w:rPr>
          <w:rFonts w:ascii="Aptos" w:hAnsi="Aptos"/>
        </w:rPr>
        <w:t>חטא</w:t>
      </w:r>
      <w:r>
        <w:rPr>
          <w:rFonts w:ascii="Aptos" w:hAnsi="Aptos"/>
        </w:rPr>
        <w:t>, “to miss,” suggesting failure or error.‏</w:t>
      </w:r>
    </w:p>
    <w:p w14:paraId="7DC0C254" w14:textId="77777777" w:rsidR="00C976EB" w:rsidRDefault="00E73F81">
      <w:pPr>
        <w:pStyle w:val="ListBullet"/>
      </w:pPr>
      <w:r>
        <w:rPr>
          <w:rFonts w:ascii="Aptos" w:hAnsi="Aptos"/>
        </w:rPr>
        <w:t>עָוֹן</w:t>
      </w:r>
      <w:r>
        <w:rPr>
          <w:rFonts w:ascii="Aptos" w:hAnsi="Aptos"/>
        </w:rPr>
        <w:t xml:space="preserve"> (in v. 2), “iniquity,” a twisted condition or guilt.‏</w:t>
      </w:r>
    </w:p>
    <w:p w14:paraId="66EC04E1" w14:textId="77777777" w:rsidR="00C976EB" w:rsidRDefault="00E73F81">
      <w:pPr>
        <w:pStyle w:val="BodySans"/>
      </w:pPr>
      <w:r>
        <w:t>Corresponding are three actions God takes:</w:t>
      </w:r>
    </w:p>
    <w:p w14:paraId="07840907" w14:textId="77777777" w:rsidR="00C976EB" w:rsidRDefault="00E73F81">
      <w:pPr>
        <w:pStyle w:val="BodySans"/>
      </w:pPr>
      <w:r>
        <w:t xml:space="preserve">1. </w:t>
      </w:r>
      <w:r>
        <w:t>נְשׂוּי־פֶּשַׁע</w:t>
      </w:r>
      <w:r>
        <w:t xml:space="preserve">, “transgression lifted.” The participle from </w:t>
      </w:r>
      <w:r>
        <w:t>נָשָׂא</w:t>
      </w:r>
      <w:r>
        <w:t xml:space="preserve">, “to lift, carry,” evokes the removal of a burden too heavy to bear. Genesis 50:17 pleads, </w:t>
      </w:r>
      <w:r>
        <w:t>שָׂא</w:t>
      </w:r>
      <w:r>
        <w:t xml:space="preserve"> </w:t>
      </w:r>
      <w:r>
        <w:t>נָא</w:t>
      </w:r>
      <w:r>
        <w:t xml:space="preserve"> </w:t>
      </w:r>
      <w:r>
        <w:t>פֶּשַׁע</w:t>
      </w:r>
      <w:r>
        <w:t xml:space="preserve"> </w:t>
      </w:r>
      <w:r>
        <w:t>אַחֶיךָ</w:t>
      </w:r>
      <w:r>
        <w:t xml:space="preserve">, “Please, forgive [literally ‘lift’] the transgression of your brothers.” Exodus 34:7 famously describes God as </w:t>
      </w:r>
      <w:r>
        <w:t>נֹשֵׂא</w:t>
      </w:r>
      <w:r>
        <w:t xml:space="preserve"> </w:t>
      </w:r>
      <w:r>
        <w:t>עָוֹן</w:t>
      </w:r>
      <w:r>
        <w:t xml:space="preserve"> </w:t>
      </w:r>
      <w:r>
        <w:t>וָפֶשַׁע</w:t>
      </w:r>
      <w:r>
        <w:t xml:space="preserve"> </w:t>
      </w:r>
      <w:r>
        <w:t>וְחַטָּאָה</w:t>
      </w:r>
      <w:r>
        <w:t>, “forgiving iniquity, transgression, and sin.” Psalm 32 adopts that very triangle; David’s experience is read through Sinai’s revelation of divine character.‏</w:t>
      </w:r>
    </w:p>
    <w:p w14:paraId="6F5B0A7C" w14:textId="77777777" w:rsidR="00C976EB" w:rsidRDefault="00E73F81">
      <w:pPr>
        <w:pStyle w:val="BodySans"/>
      </w:pPr>
      <w:r>
        <w:lastRenderedPageBreak/>
        <w:t xml:space="preserve">2. </w:t>
      </w:r>
      <w:r>
        <w:t>כְּסוּי</w:t>
      </w:r>
      <w:r>
        <w:t xml:space="preserve"> </w:t>
      </w:r>
      <w:r>
        <w:t>חֲטָאָה</w:t>
      </w:r>
      <w:r>
        <w:t xml:space="preserve">, “sin covered.” In cultic language, covering is atonement: Psalm 85:3 says, </w:t>
      </w:r>
      <w:r>
        <w:t>כִּסִּיתָ</w:t>
      </w:r>
      <w:r>
        <w:t xml:space="preserve"> </w:t>
      </w:r>
      <w:r>
        <w:t>כָל־חַטָּאתָם</w:t>
      </w:r>
      <w:r>
        <w:t>, “You have covered all their sin.” The image is not of God pretending nothing happened, but of the offending stain being hidden from the divine gaze so the relationship can continue.‏</w:t>
      </w:r>
    </w:p>
    <w:p w14:paraId="12AE390D" w14:textId="77777777" w:rsidR="00C976EB" w:rsidRDefault="00E73F81">
      <w:pPr>
        <w:pStyle w:val="BodySans"/>
      </w:pPr>
      <w:r>
        <w:t xml:space="preserve">3. In v. 2, </w:t>
      </w:r>
      <w:r>
        <w:t>לֹא</w:t>
      </w:r>
      <w:r>
        <w:t xml:space="preserve"> </w:t>
      </w:r>
      <w:r>
        <w:t>יַחְשֹׁב</w:t>
      </w:r>
      <w:r>
        <w:t xml:space="preserve"> </w:t>
      </w:r>
      <w:r>
        <w:t>ה׳</w:t>
      </w:r>
      <w:r>
        <w:t xml:space="preserve"> </w:t>
      </w:r>
      <w:r>
        <w:t>לוֹ</w:t>
      </w:r>
      <w:r>
        <w:t xml:space="preserve"> </w:t>
      </w:r>
      <w:r>
        <w:t>עָוֹן</w:t>
      </w:r>
      <w:r>
        <w:t xml:space="preserve">, “the LORD does not reckon iniquity to him.” The verb </w:t>
      </w:r>
      <w:r>
        <w:t>חָשַׁב</w:t>
      </w:r>
      <w:r>
        <w:t xml:space="preserve">, “to reckon, account,” appears in Genesis 15:6: </w:t>
      </w:r>
      <w:r>
        <w:t>וַיַּחְשְׁבֶהָ</w:t>
      </w:r>
      <w:r>
        <w:t xml:space="preserve"> </w:t>
      </w:r>
      <w:r>
        <w:t>לּוֹ</w:t>
      </w:r>
      <w:r>
        <w:t xml:space="preserve"> </w:t>
      </w:r>
      <w:r>
        <w:t>צְדָקָה</w:t>
      </w:r>
      <w:r>
        <w:t>, “He reckoned it to him as righteousness.” Psalm 32 uses the same bookkeeping metaphor in reverse: God chooses not to enter this particular debt on the ledger.‏</w:t>
      </w:r>
    </w:p>
    <w:p w14:paraId="40CF60E5" w14:textId="77777777" w:rsidR="00C976EB" w:rsidRDefault="00E73F81">
      <w:pPr>
        <w:pStyle w:val="BodySans"/>
      </w:pPr>
      <w:r>
        <w:t>Crucially, the beatitude is double (</w:t>
      </w:r>
      <w:r>
        <w:t>אַשְׁרֵי</w:t>
      </w:r>
      <w:r>
        <w:t xml:space="preserve">… </w:t>
      </w:r>
      <w:r>
        <w:t>אַשְׁרֵי</w:t>
      </w:r>
      <w:r>
        <w:t>, vv. 1–2). As in Psalm 1, the repetition lends weight: this condition of forgiven-ness is not a marginal blessing; it is the truly enviable state. The psalm will now narrate how one arrives there.‏</w:t>
      </w:r>
    </w:p>
    <w:p w14:paraId="6EC4FB5E" w14:textId="77777777" w:rsidR="00C976EB" w:rsidRDefault="00E73F81">
      <w:pPr>
        <w:pStyle w:val="BodySans"/>
        <w:jc w:val="center"/>
      </w:pPr>
      <w:r>
        <w:t>—</w:t>
      </w:r>
    </w:p>
    <w:p w14:paraId="15EC3E9C" w14:textId="77777777" w:rsidR="00C976EB" w:rsidRDefault="00E73F81">
      <w:pPr>
        <w:pStyle w:val="BodySans"/>
      </w:pPr>
      <w:r>
        <w:rPr>
          <w:b/>
          <w:color w:val="008000"/>
        </w:rPr>
        <w:t xml:space="preserve">“Of </w:t>
      </w:r>
      <w:r>
        <w:t xml:space="preserve">David, a </w:t>
      </w:r>
      <w:r>
        <w:rPr>
          <w:i/>
        </w:rPr>
        <w:t>maskil</w:t>
      </w:r>
      <w:r>
        <w:t>. Happy is the one whose transgression is carried away, whose sin is covered.”</w:t>
      </w:r>
    </w:p>
    <w:p w14:paraId="232AAB15" w14:textId="77777777" w:rsidR="00C976EB" w:rsidRDefault="00E73F81">
      <w:pPr>
        <w:pStyle w:val="ListBullet"/>
      </w:pPr>
      <w:r>
        <w:rPr>
          <w:rFonts w:ascii="Aptos" w:hAnsi="Aptos"/>
          <w:b/>
        </w:rPr>
        <w:t>מַשְׂכִּיל</w:t>
      </w:r>
      <w:r>
        <w:rPr>
          <w:rFonts w:ascii="Aptos" w:hAnsi="Aptos"/>
          <w:b/>
        </w:rPr>
        <w:t xml:space="preserve"> (</w:t>
      </w:r>
      <w:r>
        <w:rPr>
          <w:rFonts w:ascii="Aptos" w:hAnsi="Aptos"/>
          <w:b/>
          <w:i/>
        </w:rPr>
        <w:t>maskil</w:t>
      </w:r>
      <w:r>
        <w:rPr>
          <w:rFonts w:ascii="Aptos" w:hAnsi="Aptos"/>
          <w:b/>
        </w:rPr>
        <w:t>) – “instructional song.”</w:t>
      </w:r>
      <w:r>
        <w:rPr>
          <w:rFonts w:ascii="Aptos" w:hAnsi="Aptos"/>
        </w:rPr>
        <w:t xml:space="preserve"> The noun </w:t>
      </w:r>
      <w:r>
        <w:rPr>
          <w:rFonts w:ascii="Aptos" w:hAnsi="Aptos"/>
        </w:rPr>
        <w:t>מַשְׂכִּיל</w:t>
      </w:r>
      <w:r>
        <w:rPr>
          <w:rFonts w:ascii="Aptos" w:hAnsi="Aptos"/>
        </w:rPr>
        <w:t xml:space="preserve"> comes from the verb </w:t>
      </w:r>
      <w:r>
        <w:rPr>
          <w:rFonts w:ascii="Aptos" w:hAnsi="Aptos"/>
        </w:rPr>
        <w:t>הִשְׂכִּיל</w:t>
      </w:r>
      <w:r>
        <w:rPr>
          <w:rFonts w:ascii="Aptos" w:hAnsi="Aptos"/>
        </w:rPr>
        <w:t xml:space="preserve"> “to act wisely / to give insight.” In psalm headings it likely signals, “This is meant to teach you something,” not just to express emotion. Radak and Meiri both stress the didactic purpose: David recounts his own experience “to instruct the people and make them wise.”</w:t>
      </w:r>
    </w:p>
    <w:p w14:paraId="36F21840" w14:textId="77777777" w:rsidR="00C976EB" w:rsidRDefault="00E73F81">
      <w:pPr>
        <w:pStyle w:val="ListBullet"/>
      </w:pPr>
      <w:r>
        <w:rPr>
          <w:rFonts w:ascii="Aptos" w:hAnsi="Aptos"/>
          <w:b/>
        </w:rPr>
        <w:t>אַשְׁרֵי</w:t>
      </w:r>
      <w:r>
        <w:rPr>
          <w:rFonts w:ascii="Aptos" w:hAnsi="Aptos"/>
          <w:b/>
        </w:rPr>
        <w:t xml:space="preserve"> (</w:t>
      </w:r>
      <w:r>
        <w:rPr>
          <w:rFonts w:ascii="Aptos" w:hAnsi="Aptos"/>
          <w:b/>
          <w:i/>
        </w:rPr>
        <w:t>’ashrei</w:t>
      </w:r>
      <w:r>
        <w:rPr>
          <w:rFonts w:ascii="Aptos" w:hAnsi="Aptos"/>
          <w:b/>
        </w:rPr>
        <w:t>) – “happy, blessed.”</w:t>
      </w:r>
      <w:r>
        <w:rPr>
          <w:rFonts w:ascii="Aptos" w:hAnsi="Aptos"/>
        </w:rPr>
        <w:t xml:space="preserve"> The psalm opens like Psalm 1:1, </w:t>
      </w:r>
      <w:r>
        <w:rPr>
          <w:rFonts w:ascii="Aptos" w:hAnsi="Aptos"/>
        </w:rPr>
        <w:t>אַשְׁרֵי</w:t>
      </w:r>
      <w:r>
        <w:rPr>
          <w:rFonts w:ascii="Aptos" w:hAnsi="Aptos"/>
        </w:rPr>
        <w:t xml:space="preserve"> </w:t>
      </w:r>
      <w:r>
        <w:rPr>
          <w:rFonts w:ascii="Aptos" w:hAnsi="Aptos"/>
        </w:rPr>
        <w:t>הָאִישׁ</w:t>
      </w:r>
      <w:r>
        <w:rPr>
          <w:rFonts w:ascii="Aptos" w:hAnsi="Aptos"/>
        </w:rPr>
        <w:t xml:space="preserve"> (“Happy is the man…”), linking right off to wisdom themes. Here the happiness is not about avoiding sin but about what happens </w:t>
      </w:r>
      <w:r>
        <w:rPr>
          <w:rFonts w:ascii="Aptos" w:hAnsi="Aptos"/>
          <w:i/>
        </w:rPr>
        <w:t>after</w:t>
      </w:r>
      <w:r>
        <w:rPr>
          <w:rFonts w:ascii="Aptos" w:hAnsi="Aptos"/>
        </w:rPr>
        <w:t xml:space="preserve"> sin is dealt with.</w:t>
      </w:r>
    </w:p>
    <w:p w14:paraId="00991E01" w14:textId="77777777" w:rsidR="00C976EB" w:rsidRDefault="00E73F81">
      <w:pPr>
        <w:pStyle w:val="ListBullet"/>
      </w:pPr>
      <w:r>
        <w:rPr>
          <w:rFonts w:ascii="Aptos" w:hAnsi="Aptos"/>
          <w:b/>
        </w:rPr>
        <w:t>Triad of sin‑terms.</w:t>
      </w:r>
      <w:r>
        <w:rPr>
          <w:rFonts w:ascii="Aptos" w:hAnsi="Aptos"/>
        </w:rPr>
        <w:t xml:space="preserve"> Verse 1 introduces </w:t>
      </w:r>
      <w:r>
        <w:rPr>
          <w:rFonts w:ascii="Aptos" w:hAnsi="Aptos"/>
        </w:rPr>
        <w:t>פֶשַׁע</w:t>
      </w:r>
      <w:r>
        <w:rPr>
          <w:rFonts w:ascii="Aptos" w:hAnsi="Aptos"/>
        </w:rPr>
        <w:t xml:space="preserve"> (</w:t>
      </w:r>
      <w:r>
        <w:rPr>
          <w:rFonts w:ascii="Aptos" w:hAnsi="Aptos"/>
          <w:i/>
        </w:rPr>
        <w:t>peshaʿ</w:t>
      </w:r>
      <w:r>
        <w:rPr>
          <w:rFonts w:ascii="Aptos" w:hAnsi="Aptos"/>
        </w:rPr>
        <w:t xml:space="preserve">, rebellion) and </w:t>
      </w:r>
      <w:r>
        <w:rPr>
          <w:rFonts w:ascii="Aptos" w:hAnsi="Aptos"/>
        </w:rPr>
        <w:t>חֲטָאָה</w:t>
      </w:r>
      <w:r>
        <w:rPr>
          <w:rFonts w:ascii="Aptos" w:hAnsi="Aptos"/>
        </w:rPr>
        <w:t xml:space="preserve"> (</w:t>
      </w:r>
      <w:r>
        <w:rPr>
          <w:rFonts w:ascii="Aptos" w:hAnsi="Aptos"/>
          <w:i/>
        </w:rPr>
        <w:t>ḥ</w:t>
      </w:r>
      <w:r>
        <w:rPr>
          <w:rFonts w:ascii="Aptos" w:hAnsi="Aptos"/>
          <w:i/>
        </w:rPr>
        <w:t>a</w:t>
      </w:r>
      <w:r>
        <w:rPr>
          <w:rFonts w:ascii="Aptos" w:hAnsi="Aptos"/>
          <w:i/>
        </w:rPr>
        <w:t>ṭṭ</w:t>
      </w:r>
      <w:r>
        <w:rPr>
          <w:rFonts w:ascii="Aptos" w:hAnsi="Aptos"/>
          <w:i/>
        </w:rPr>
        <w:t>ā’ah</w:t>
      </w:r>
      <w:r>
        <w:rPr>
          <w:rFonts w:ascii="Aptos" w:hAnsi="Aptos"/>
        </w:rPr>
        <w:t xml:space="preserve">, sin), while v. 2 will add </w:t>
      </w:r>
      <w:r>
        <w:rPr>
          <w:rFonts w:ascii="Aptos" w:hAnsi="Aptos"/>
        </w:rPr>
        <w:t>עָוֺן</w:t>
      </w:r>
      <w:r>
        <w:rPr>
          <w:rFonts w:ascii="Aptos" w:hAnsi="Aptos"/>
        </w:rPr>
        <w:t xml:space="preserve"> (</w:t>
      </w:r>
      <w:r>
        <w:rPr>
          <w:rFonts w:ascii="Aptos" w:hAnsi="Aptos"/>
          <w:i/>
        </w:rPr>
        <w:t>ʿā</w:t>
      </w:r>
      <w:r>
        <w:rPr>
          <w:rFonts w:ascii="Aptos" w:hAnsi="Aptos"/>
          <w:i/>
        </w:rPr>
        <w:t>won</w:t>
      </w:r>
      <w:r>
        <w:rPr>
          <w:rFonts w:ascii="Aptos" w:hAnsi="Aptos"/>
        </w:rPr>
        <w:t>, iniquity). These three often appear together (e.g., Exodus 34:7; Isaiah 53:5–6) to describe human wrong from different angles—deliberate revolt, failure, and twisted condition.</w:t>
      </w:r>
    </w:p>
    <w:p w14:paraId="0D20BC2C" w14:textId="77777777" w:rsidR="00C976EB" w:rsidRDefault="00E73F81">
      <w:pPr>
        <w:pStyle w:val="ListBullet"/>
      </w:pPr>
      <w:r>
        <w:rPr>
          <w:rFonts w:ascii="Aptos" w:hAnsi="Aptos"/>
          <w:b/>
        </w:rPr>
        <w:t>נְשׂוּי־פֶשַׁע</w:t>
      </w:r>
      <w:r>
        <w:rPr>
          <w:rFonts w:ascii="Aptos" w:hAnsi="Aptos"/>
          <w:b/>
        </w:rPr>
        <w:t xml:space="preserve"> – “transgression carried away.”</w:t>
      </w:r>
      <w:r>
        <w:rPr>
          <w:rFonts w:ascii="Aptos" w:hAnsi="Aptos"/>
        </w:rPr>
        <w:t xml:space="preserve"> The passive participle </w:t>
      </w:r>
      <w:r>
        <w:rPr>
          <w:rFonts w:ascii="Aptos" w:hAnsi="Aptos"/>
        </w:rPr>
        <w:t>נְשׂוּי</w:t>
      </w:r>
      <w:r>
        <w:rPr>
          <w:rFonts w:ascii="Aptos" w:hAnsi="Aptos"/>
        </w:rPr>
        <w:t xml:space="preserve"> from </w:t>
      </w:r>
      <w:r>
        <w:rPr>
          <w:rFonts w:ascii="Aptos" w:hAnsi="Aptos"/>
        </w:rPr>
        <w:t>נָשָׂא</w:t>
      </w:r>
      <w:r>
        <w:rPr>
          <w:rFonts w:ascii="Aptos" w:hAnsi="Aptos"/>
        </w:rPr>
        <w:t xml:space="preserve"> can mean “lifted,” “forgiven.” Genesis 50:17 uses the same root in a plea: </w:t>
      </w:r>
      <w:r>
        <w:rPr>
          <w:rFonts w:ascii="Aptos" w:hAnsi="Aptos"/>
        </w:rPr>
        <w:t>שָׂא</w:t>
      </w:r>
      <w:r>
        <w:rPr>
          <w:rFonts w:ascii="Aptos" w:hAnsi="Aptos"/>
        </w:rPr>
        <w:t xml:space="preserve"> </w:t>
      </w:r>
      <w:r>
        <w:rPr>
          <w:rFonts w:ascii="Aptos" w:hAnsi="Aptos"/>
        </w:rPr>
        <w:t>נָא</w:t>
      </w:r>
      <w:r>
        <w:rPr>
          <w:rFonts w:ascii="Aptos" w:hAnsi="Aptos"/>
        </w:rPr>
        <w:t xml:space="preserve"> </w:t>
      </w:r>
      <w:r>
        <w:rPr>
          <w:rFonts w:ascii="Aptos" w:hAnsi="Aptos"/>
        </w:rPr>
        <w:t>פֶשַׁע</w:t>
      </w:r>
      <w:r>
        <w:rPr>
          <w:rFonts w:ascii="Aptos" w:hAnsi="Aptos"/>
        </w:rPr>
        <w:t xml:space="preserve"> </w:t>
      </w:r>
      <w:r>
        <w:rPr>
          <w:rFonts w:ascii="Aptos" w:hAnsi="Aptos"/>
        </w:rPr>
        <w:t>אַחֶיךָ</w:t>
      </w:r>
      <w:r>
        <w:rPr>
          <w:rFonts w:ascii="Aptos" w:hAnsi="Aptos"/>
        </w:rPr>
        <w:t xml:space="preserve"> (“Please, carry the transgression of your brothers”). The image is of God stooping to pick up something too heavy for the sinner.‏</w:t>
      </w:r>
    </w:p>
    <w:p w14:paraId="3BDF931E" w14:textId="77777777" w:rsidR="00C976EB" w:rsidRDefault="00E73F81">
      <w:pPr>
        <w:pStyle w:val="ListBullet"/>
      </w:pPr>
      <w:r>
        <w:rPr>
          <w:rFonts w:ascii="Aptos" w:hAnsi="Aptos"/>
          <w:b/>
        </w:rPr>
        <w:t>כְּסוּי</w:t>
      </w:r>
      <w:r>
        <w:rPr>
          <w:rFonts w:ascii="Aptos" w:hAnsi="Aptos"/>
          <w:b/>
        </w:rPr>
        <w:t xml:space="preserve"> </w:t>
      </w:r>
      <w:r>
        <w:rPr>
          <w:rFonts w:ascii="Aptos" w:hAnsi="Aptos"/>
          <w:b/>
        </w:rPr>
        <w:t>חֲטָאָה</w:t>
      </w:r>
      <w:r>
        <w:rPr>
          <w:rFonts w:ascii="Aptos" w:hAnsi="Aptos"/>
          <w:b/>
        </w:rPr>
        <w:t xml:space="preserve"> – “sin covered.”</w:t>
      </w:r>
      <w:r>
        <w:rPr>
          <w:rFonts w:ascii="Aptos" w:hAnsi="Aptos"/>
        </w:rPr>
        <w:t xml:space="preserve"> </w:t>
      </w:r>
      <w:r>
        <w:rPr>
          <w:rFonts w:ascii="Aptos" w:hAnsi="Aptos"/>
        </w:rPr>
        <w:t>כיסה</w:t>
      </w:r>
      <w:r>
        <w:rPr>
          <w:rFonts w:ascii="Aptos" w:hAnsi="Aptos"/>
        </w:rPr>
        <w:t xml:space="preserve"> (</w:t>
      </w:r>
      <w:r>
        <w:rPr>
          <w:rFonts w:ascii="Aptos" w:hAnsi="Aptos"/>
          <w:i/>
        </w:rPr>
        <w:t>kisah</w:t>
      </w:r>
      <w:r>
        <w:rPr>
          <w:rFonts w:ascii="Aptos" w:hAnsi="Aptos"/>
        </w:rPr>
        <w:t xml:space="preserve">, “cover”) has a double life in the Bible. When </w:t>
      </w:r>
      <w:r>
        <w:rPr>
          <w:rFonts w:ascii="Aptos" w:hAnsi="Aptos"/>
          <w:i/>
        </w:rPr>
        <w:t>humans</w:t>
      </w:r>
      <w:r>
        <w:rPr>
          <w:rFonts w:ascii="Aptos" w:hAnsi="Aptos"/>
        </w:rPr>
        <w:t xml:space="preserve"> cover sin, it usually means denial (Job 31:33, “If I have covered my transgressions like Adam”); when </w:t>
      </w:r>
      <w:r>
        <w:rPr>
          <w:rFonts w:ascii="Aptos" w:hAnsi="Aptos"/>
          <w:i/>
        </w:rPr>
        <w:t>God</w:t>
      </w:r>
      <w:r>
        <w:rPr>
          <w:rFonts w:ascii="Aptos" w:hAnsi="Aptos"/>
        </w:rPr>
        <w:t xml:space="preserve"> covers sin, it is atonement (Psalm 85:3, quoted above). Psalm 32 will exploit that tension by using the same root in v. 5 at the human level.</w:t>
      </w:r>
    </w:p>
    <w:p w14:paraId="0B1BAE8C" w14:textId="77777777" w:rsidR="00C976EB" w:rsidRDefault="00E73F81">
      <w:pPr>
        <w:pStyle w:val="BodySans"/>
      </w:pPr>
      <w:r>
        <w:rPr>
          <w:b/>
        </w:rPr>
        <w:lastRenderedPageBreak/>
        <w:t>Poetics:</w:t>
      </w:r>
      <w:r>
        <w:t xml:space="preserve"> The line is a compact parallelism: “carried away transgression // covered sin.” The second colon doesn’t merely repeat the first; it shifts from a </w:t>
      </w:r>
      <w:r>
        <w:rPr>
          <w:i/>
        </w:rPr>
        <w:t>burden</w:t>
      </w:r>
      <w:r>
        <w:t xml:space="preserve"> image to a </w:t>
      </w:r>
      <w:r>
        <w:rPr>
          <w:i/>
        </w:rPr>
        <w:t>visibility</w:t>
      </w:r>
      <w:r>
        <w:t xml:space="preserve"> image, enriching the depiction of forgiveness.</w:t>
      </w:r>
    </w:p>
    <w:p w14:paraId="4003D4FA" w14:textId="77777777" w:rsidR="00C976EB" w:rsidRDefault="00C976EB">
      <w:pPr>
        <w:pBdr>
          <w:bottom w:val="single" w:sz="12" w:space="1" w:color="000000"/>
        </w:pBdr>
      </w:pPr>
    </w:p>
    <w:p w14:paraId="6E0E436C" w14:textId="77777777" w:rsidR="00C976EB" w:rsidRDefault="00E73F81">
      <w:pPr>
        <w:pStyle w:val="Heading3"/>
      </w:pPr>
      <w:r>
        <w:t>Verse 2</w:t>
      </w:r>
    </w:p>
    <w:p w14:paraId="343D86D0" w14:textId="77777777" w:rsidR="00C976EB" w:rsidRDefault="00E73F81">
      <w:pPr>
        <w:pStyle w:val="BodySans"/>
      </w:pPr>
      <w:r>
        <w:t>אַשְׁרֵי</w:t>
      </w:r>
      <w:r>
        <w:t xml:space="preserve"> </w:t>
      </w:r>
      <w:r>
        <w:t>אָדָם</w:t>
      </w:r>
      <w:r>
        <w:t xml:space="preserve"> </w:t>
      </w:r>
      <w:r>
        <w:t>לֹא</w:t>
      </w:r>
      <w:r>
        <w:t xml:space="preserve"> </w:t>
      </w:r>
      <w:r>
        <w:t>יַחְשֹׁב</w:t>
      </w:r>
      <w:r>
        <w:t xml:space="preserve"> </w:t>
      </w:r>
      <w:r>
        <w:t>ה׳</w:t>
      </w:r>
      <w:r>
        <w:t xml:space="preserve"> </w:t>
      </w:r>
      <w:r>
        <w:t>לוֹ</w:t>
      </w:r>
      <w:r>
        <w:t xml:space="preserve"> </w:t>
      </w:r>
      <w:r>
        <w:t>עָוֹן</w:t>
      </w:r>
      <w:r>
        <w:t xml:space="preserve">; </w:t>
      </w:r>
      <w:r>
        <w:t>וְאֵין</w:t>
      </w:r>
      <w:r>
        <w:t xml:space="preserve"> </w:t>
      </w:r>
      <w:r>
        <w:t>בְּרוּחוֹ</w:t>
      </w:r>
      <w:r>
        <w:t xml:space="preserve"> </w:t>
      </w:r>
      <w:r>
        <w:t>רְמִיָּה</w:t>
      </w:r>
      <w:r>
        <w:t>.‏</w:t>
      </w:r>
    </w:p>
    <w:p w14:paraId="3769A7B7" w14:textId="77777777" w:rsidR="00C976EB" w:rsidRDefault="00E73F81">
      <w:pPr>
        <w:pStyle w:val="BodySans"/>
      </w:pPr>
      <w:r>
        <w:t>“Happy the man to whom the LORD does not reckon iniquity, and in whose spirit is no deceit.”</w:t>
      </w:r>
    </w:p>
    <w:p w14:paraId="6B53DC43" w14:textId="77777777" w:rsidR="00C976EB" w:rsidRDefault="00E73F81">
      <w:pPr>
        <w:pStyle w:val="BodySans"/>
      </w:pPr>
      <w:r>
        <w:t xml:space="preserve">Here the legal metaphor dominates. </w:t>
      </w:r>
      <w:r>
        <w:t>לֹא</w:t>
      </w:r>
      <w:r>
        <w:t xml:space="preserve"> </w:t>
      </w:r>
      <w:r>
        <w:t>יַחְשֹׁב</w:t>
      </w:r>
      <w:r>
        <w:t xml:space="preserve"> </w:t>
      </w:r>
      <w:r>
        <w:t>ה׳</w:t>
      </w:r>
      <w:r>
        <w:t xml:space="preserve"> </w:t>
      </w:r>
      <w:r>
        <w:t>לוֹ</w:t>
      </w:r>
      <w:r>
        <w:t xml:space="preserve"> </w:t>
      </w:r>
      <w:r>
        <w:t>עָוֹן</w:t>
      </w:r>
      <w:r>
        <w:t xml:space="preserve">, “the LORD does not reckon iniquity to him,” pictures a judge or accountant deciding </w:t>
      </w:r>
      <w:r>
        <w:rPr>
          <w:i/>
        </w:rPr>
        <w:t>not</w:t>
      </w:r>
      <w:r>
        <w:t xml:space="preserve"> to post a charge. Leviticus 7:18 uses similar language of an invalid sacrifice: </w:t>
      </w:r>
      <w:r>
        <w:t>הַמַּקְרִיב</w:t>
      </w:r>
      <w:r>
        <w:t xml:space="preserve"> </w:t>
      </w:r>
      <w:r>
        <w:t>אֹתוֹ</w:t>
      </w:r>
      <w:r>
        <w:t xml:space="preserve"> </w:t>
      </w:r>
      <w:r>
        <w:t>לֹא</w:t>
      </w:r>
      <w:r>
        <w:t xml:space="preserve"> </w:t>
      </w:r>
      <w:r>
        <w:t>יֵחָשֵׁב</w:t>
      </w:r>
      <w:r>
        <w:t xml:space="preserve"> </w:t>
      </w:r>
      <w:r>
        <w:t>לוֹ</w:t>
      </w:r>
      <w:r>
        <w:t>, “for the one who offers it, it shall not be reckoned.” In Psalm 32 the non-reckoning is sheer mercy.‏</w:t>
      </w:r>
    </w:p>
    <w:p w14:paraId="0B35ECCE" w14:textId="77777777" w:rsidR="00C976EB" w:rsidRDefault="00E73F81">
      <w:pPr>
        <w:pStyle w:val="BodySans"/>
      </w:pPr>
      <w:r>
        <w:t xml:space="preserve">The second colon raises a subtle question: </w:t>
      </w:r>
      <w:r>
        <w:t>וְאֵין</w:t>
      </w:r>
      <w:r>
        <w:t xml:space="preserve"> </w:t>
      </w:r>
      <w:r>
        <w:t>בְּרוּחוֹ</w:t>
      </w:r>
      <w:r>
        <w:t xml:space="preserve"> </w:t>
      </w:r>
      <w:r>
        <w:t>רְמִיָּה</w:t>
      </w:r>
      <w:r>
        <w:t xml:space="preserve">, “and in whose spirit there is no deceit.” Is this a </w:t>
      </w:r>
      <w:r>
        <w:rPr>
          <w:b/>
        </w:rPr>
        <w:t>condition</w:t>
      </w:r>
      <w:r>
        <w:t xml:space="preserve"> for forgiveness—only the guileless qualify? Or is it a </w:t>
      </w:r>
      <w:r>
        <w:rPr>
          <w:b/>
        </w:rPr>
        <w:t>fruit</w:t>
      </w:r>
      <w:r>
        <w:t xml:space="preserve"> of forgiveness—the forgiven life is henceforth characterized by transparency?</w:t>
      </w:r>
    </w:p>
    <w:p w14:paraId="2ECA550E" w14:textId="77777777" w:rsidR="00C976EB" w:rsidRDefault="00E73F81">
      <w:pPr>
        <w:pStyle w:val="BodySans"/>
      </w:pPr>
      <w:r>
        <w:t xml:space="preserve">Classical Jewish commentators mostly take it as a condition of </w:t>
      </w:r>
      <w:r>
        <w:rPr>
          <w:i/>
        </w:rPr>
        <w:t>real</w:t>
      </w:r>
      <w:r>
        <w:t xml:space="preserve"> repentance. Radak glosses: “for his repentance is not in deceit, as one who says, ‘I will sin and repent,’ or intends to return to sin.” Rashi imagines someone who plans “to revert to his vomit” (</w:t>
      </w:r>
      <w:r>
        <w:t>לָשׁוּב</w:t>
      </w:r>
      <w:r>
        <w:t xml:space="preserve"> </w:t>
      </w:r>
      <w:r>
        <w:t>אֶל</w:t>
      </w:r>
      <w:r>
        <w:t xml:space="preserve"> </w:t>
      </w:r>
      <w:r>
        <w:t>קִיאוֹ</w:t>
      </w:r>
      <w:r>
        <w:t xml:space="preserve">, echoing Prov 26:11: </w:t>
      </w:r>
      <w:r>
        <w:t>כְּכֶלֶב</w:t>
      </w:r>
      <w:r>
        <w:t xml:space="preserve"> </w:t>
      </w:r>
      <w:r>
        <w:t>שָׁב</w:t>
      </w:r>
      <w:r>
        <w:t xml:space="preserve"> </w:t>
      </w:r>
      <w:r>
        <w:t>עַל</w:t>
      </w:r>
      <w:r>
        <w:t xml:space="preserve"> </w:t>
      </w:r>
      <w:r>
        <w:t>קֵאוֹ</w:t>
      </w:r>
      <w:r>
        <w:t>, “As a dog returns to its vomit…”). On this reading, the psalm is not about sinless people but about un-manipulative penitents.‏</w:t>
      </w:r>
    </w:p>
    <w:p w14:paraId="232DD919" w14:textId="77777777" w:rsidR="00C976EB" w:rsidRDefault="00E73F81">
      <w:pPr>
        <w:pStyle w:val="BodySans"/>
      </w:pPr>
      <w:r>
        <w:t xml:space="preserve">The Greek Septuagint tweaks the line to read “in whose </w:t>
      </w:r>
      <w:r>
        <w:rPr>
          <w:b/>
        </w:rPr>
        <w:t>mouth</w:t>
      </w:r>
      <w:r>
        <w:t xml:space="preserve"> there is no deceit” (</w:t>
      </w:r>
      <w:r>
        <w:t>ἐ</w:t>
      </w:r>
      <w:r>
        <w:t>ν τ</w:t>
      </w:r>
      <w:r>
        <w:t>ῷ</w:t>
      </w:r>
      <w:r>
        <w:t xml:space="preserve"> στόματι α</w:t>
      </w:r>
      <w:r>
        <w:t>ὐ</w:t>
      </w:r>
      <w:r>
        <w:t>το</w:t>
      </w:r>
      <w:r>
        <w:t>ῦ</w:t>
      </w:r>
      <w:r>
        <w:t xml:space="preserve"> δόλος), suggesting an early interpretive focus on honest speech. That fits the psalm’s rhetoric: the fundamental deceit is precisely </w:t>
      </w:r>
      <w:r>
        <w:rPr>
          <w:i/>
        </w:rPr>
        <w:t>not</w:t>
      </w:r>
      <w:r>
        <w:t xml:space="preserve"> saying what is true of oneself to God.</w:t>
      </w:r>
    </w:p>
    <w:p w14:paraId="30EE53D9" w14:textId="77777777" w:rsidR="00C976EB" w:rsidRDefault="00E73F81">
      <w:pPr>
        <w:pStyle w:val="BodySans"/>
      </w:pPr>
      <w:r>
        <w:t>The ambiguity, however, is productive. In practice the two things—that God forgives those who bring unvarnished selves, and that forgiven people learn to live without inner duplicity—belong together. The beatitude holds out a kind of moral psychology: happiness is to be uncharged and unmasked.</w:t>
      </w:r>
    </w:p>
    <w:p w14:paraId="42137569" w14:textId="77777777" w:rsidR="00C976EB" w:rsidRDefault="00E73F81">
      <w:pPr>
        <w:pStyle w:val="BodySans"/>
        <w:jc w:val="center"/>
      </w:pPr>
      <w:r>
        <w:t>—</w:t>
      </w:r>
    </w:p>
    <w:p w14:paraId="7F8C2537" w14:textId="77777777" w:rsidR="00C976EB" w:rsidRDefault="00E73F81">
      <w:pPr>
        <w:pStyle w:val="BodySans"/>
      </w:pPr>
      <w:r>
        <w:rPr>
          <w:b/>
          <w:color w:val="008000"/>
        </w:rPr>
        <w:t xml:space="preserve">“Happy </w:t>
      </w:r>
      <w:r>
        <w:t>is the person to whom the LORD does not reckon iniquity, and in whose spirit there is no deceit.”</w:t>
      </w:r>
    </w:p>
    <w:p w14:paraId="3E7CBAA6" w14:textId="77777777" w:rsidR="00C976EB" w:rsidRDefault="00E73F81">
      <w:pPr>
        <w:pStyle w:val="ListBullet"/>
      </w:pPr>
      <w:r>
        <w:rPr>
          <w:rFonts w:ascii="Aptos" w:hAnsi="Aptos"/>
          <w:b/>
        </w:rPr>
        <w:lastRenderedPageBreak/>
        <w:t xml:space="preserve">Again </w:t>
      </w:r>
      <w:r>
        <w:rPr>
          <w:rFonts w:ascii="Aptos" w:hAnsi="Aptos"/>
          <w:b/>
        </w:rPr>
        <w:t>אַשְׁרֵי</w:t>
      </w:r>
      <w:r>
        <w:rPr>
          <w:rFonts w:ascii="Aptos" w:hAnsi="Aptos"/>
          <w:b/>
        </w:rPr>
        <w:t xml:space="preserve"> – double beatitude.‏</w:t>
      </w:r>
      <w:r>
        <w:rPr>
          <w:rFonts w:ascii="Aptos" w:hAnsi="Aptos"/>
        </w:rPr>
        <w:t xml:space="preserve"> Two “happy is…” lines pile up (vv. 1–2), intensifying the Psalm 1 echo and framing everything that follows as the route into that state.</w:t>
      </w:r>
    </w:p>
    <w:p w14:paraId="52113BF5" w14:textId="77777777" w:rsidR="00C976EB" w:rsidRDefault="00E73F81">
      <w:pPr>
        <w:pStyle w:val="ListBullet"/>
      </w:pPr>
      <w:r>
        <w:rPr>
          <w:rFonts w:ascii="Aptos" w:hAnsi="Aptos"/>
          <w:b/>
        </w:rPr>
        <w:t>לֹא</w:t>
      </w:r>
      <w:r>
        <w:rPr>
          <w:rFonts w:ascii="Aptos" w:hAnsi="Aptos"/>
          <w:b/>
        </w:rPr>
        <w:t xml:space="preserve"> </w:t>
      </w:r>
      <w:r>
        <w:rPr>
          <w:rFonts w:ascii="Aptos" w:hAnsi="Aptos"/>
          <w:b/>
        </w:rPr>
        <w:t>יַחְשֹׁב</w:t>
      </w:r>
      <w:r>
        <w:rPr>
          <w:rFonts w:ascii="Aptos" w:hAnsi="Aptos"/>
          <w:b/>
        </w:rPr>
        <w:t xml:space="preserve"> </w:t>
      </w:r>
      <w:r>
        <w:rPr>
          <w:rFonts w:ascii="Aptos" w:hAnsi="Aptos"/>
          <w:b/>
        </w:rPr>
        <w:t>ה׳</w:t>
      </w:r>
      <w:r>
        <w:rPr>
          <w:rFonts w:ascii="Aptos" w:hAnsi="Aptos"/>
          <w:b/>
        </w:rPr>
        <w:t xml:space="preserve"> </w:t>
      </w:r>
      <w:r>
        <w:rPr>
          <w:rFonts w:ascii="Aptos" w:hAnsi="Aptos"/>
          <w:b/>
        </w:rPr>
        <w:t>לוֹ</w:t>
      </w:r>
      <w:r>
        <w:rPr>
          <w:rFonts w:ascii="Aptos" w:hAnsi="Aptos"/>
          <w:b/>
        </w:rPr>
        <w:t xml:space="preserve"> </w:t>
      </w:r>
      <w:r>
        <w:rPr>
          <w:rFonts w:ascii="Aptos" w:hAnsi="Aptos"/>
          <w:b/>
        </w:rPr>
        <w:t>עָוֺן</w:t>
      </w:r>
      <w:r>
        <w:rPr>
          <w:rFonts w:ascii="Aptos" w:hAnsi="Aptos"/>
          <w:b/>
        </w:rPr>
        <w:t xml:space="preserve"> – “the LORD does not reckon iniquity to him.”</w:t>
      </w:r>
      <w:r>
        <w:rPr>
          <w:rFonts w:ascii="Aptos" w:hAnsi="Aptos"/>
        </w:rPr>
        <w:t xml:space="preserve"> </w:t>
      </w:r>
      <w:r>
        <w:rPr>
          <w:rFonts w:ascii="Aptos" w:hAnsi="Aptos"/>
        </w:rPr>
        <w:t>חָשַׁב</w:t>
      </w:r>
      <w:r>
        <w:rPr>
          <w:rFonts w:ascii="Aptos" w:hAnsi="Aptos"/>
        </w:rPr>
        <w:t xml:space="preserve"> (</w:t>
      </w:r>
      <w:r>
        <w:rPr>
          <w:rFonts w:ascii="Aptos" w:hAnsi="Aptos"/>
          <w:i/>
        </w:rPr>
        <w:t>ḥ</w:t>
      </w:r>
      <w:r>
        <w:rPr>
          <w:rFonts w:ascii="Aptos" w:hAnsi="Aptos"/>
          <w:i/>
        </w:rPr>
        <w:t>ashav</w:t>
      </w:r>
      <w:r>
        <w:rPr>
          <w:rFonts w:ascii="Aptos" w:hAnsi="Aptos"/>
        </w:rPr>
        <w:t xml:space="preserve">) is an accounting verb: to compute, reckon. Leviticus 7:18 uses it this way of a sacrifice: </w:t>
      </w:r>
      <w:r>
        <w:rPr>
          <w:rFonts w:ascii="Aptos" w:hAnsi="Aptos"/>
        </w:rPr>
        <w:t>לֹא</w:t>
      </w:r>
      <w:r>
        <w:rPr>
          <w:rFonts w:ascii="Aptos" w:hAnsi="Aptos"/>
        </w:rPr>
        <w:t xml:space="preserve"> </w:t>
      </w:r>
      <w:r>
        <w:rPr>
          <w:rFonts w:ascii="Aptos" w:hAnsi="Aptos"/>
        </w:rPr>
        <w:t>יֵחָשֵׁב</w:t>
      </w:r>
      <w:r>
        <w:rPr>
          <w:rFonts w:ascii="Aptos" w:hAnsi="Aptos"/>
        </w:rPr>
        <w:t xml:space="preserve"> </w:t>
      </w:r>
      <w:r>
        <w:rPr>
          <w:rFonts w:ascii="Aptos" w:hAnsi="Aptos"/>
        </w:rPr>
        <w:t>לוֹ</w:t>
      </w:r>
      <w:r>
        <w:rPr>
          <w:rFonts w:ascii="Aptos" w:hAnsi="Aptos"/>
        </w:rPr>
        <w:t xml:space="preserve"> (“it will not be counted for him”). Here God, the bookkeeper, deliberately refuses to enter the offense on this person’s record. Paul later seizes this in Romans 4:6–8 as a cornerstone for “justification by faith.”</w:t>
      </w:r>
    </w:p>
    <w:p w14:paraId="7A36150B" w14:textId="77777777" w:rsidR="00C976EB" w:rsidRDefault="00E73F81">
      <w:pPr>
        <w:pStyle w:val="ListBullet"/>
      </w:pPr>
      <w:r>
        <w:rPr>
          <w:rFonts w:ascii="Aptos" w:hAnsi="Aptos"/>
          <w:b/>
        </w:rPr>
        <w:t>וְאֵין</w:t>
      </w:r>
      <w:r>
        <w:rPr>
          <w:rFonts w:ascii="Aptos" w:hAnsi="Aptos"/>
          <w:b/>
        </w:rPr>
        <w:t xml:space="preserve"> </w:t>
      </w:r>
      <w:r>
        <w:rPr>
          <w:rFonts w:ascii="Aptos" w:hAnsi="Aptos"/>
          <w:b/>
        </w:rPr>
        <w:t>בְּרוּחוֹ</w:t>
      </w:r>
      <w:r>
        <w:rPr>
          <w:rFonts w:ascii="Aptos" w:hAnsi="Aptos"/>
          <w:b/>
        </w:rPr>
        <w:t xml:space="preserve"> </w:t>
      </w:r>
      <w:r>
        <w:rPr>
          <w:rFonts w:ascii="Aptos" w:hAnsi="Aptos"/>
          <w:b/>
        </w:rPr>
        <w:t>רְמִיָּה</w:t>
      </w:r>
      <w:r>
        <w:rPr>
          <w:rFonts w:ascii="Aptos" w:hAnsi="Aptos"/>
          <w:b/>
        </w:rPr>
        <w:t xml:space="preserve"> – “and in whose spirit there is no deceit.”</w:t>
      </w:r>
      <w:r>
        <w:rPr>
          <w:rFonts w:ascii="Aptos" w:hAnsi="Aptos"/>
        </w:rPr>
        <w:t xml:space="preserve"> </w:t>
      </w:r>
      <w:r>
        <w:rPr>
          <w:rFonts w:ascii="Aptos" w:hAnsi="Aptos"/>
        </w:rPr>
        <w:t>רְמִיָּה</w:t>
      </w:r>
      <w:r>
        <w:rPr>
          <w:rFonts w:ascii="Aptos" w:hAnsi="Aptos"/>
        </w:rPr>
        <w:t xml:space="preserve"> (</w:t>
      </w:r>
      <w:r>
        <w:rPr>
          <w:rFonts w:ascii="Aptos" w:hAnsi="Aptos"/>
          <w:i/>
        </w:rPr>
        <w:t>remiyyah</w:t>
      </w:r>
      <w:r>
        <w:rPr>
          <w:rFonts w:ascii="Aptos" w:hAnsi="Aptos"/>
        </w:rPr>
        <w:t xml:space="preserve">) is “deceit, guile,” often of speech (Psalm 120:2, “from a tongue of deceit”). Does this describe a pre‑condition—“God won’t reckon sin to someone already guileless”? Or the result—“the forgiven person becomes transparent”? Rashi and Radak lean toward condition: the one who is not planning “I’ll sin and then repent” insincerely. At the same time, the psalmist himself </w:t>
      </w:r>
      <w:r>
        <w:rPr>
          <w:rFonts w:ascii="Aptos" w:hAnsi="Aptos"/>
          <w:i/>
        </w:rPr>
        <w:t>has</w:t>
      </w:r>
      <w:r>
        <w:rPr>
          <w:rFonts w:ascii="Aptos" w:hAnsi="Aptos"/>
        </w:rPr>
        <w:t xml:space="preserve"> been deceitful (he has concealed sin) and only becomes </w:t>
      </w:r>
      <w:r>
        <w:rPr>
          <w:rFonts w:ascii="Aptos" w:hAnsi="Aptos"/>
        </w:rPr>
        <w:t xml:space="preserve">honest in v. 5. So the phrase probably describes the </w:t>
      </w:r>
      <w:r>
        <w:rPr>
          <w:rFonts w:ascii="Aptos" w:hAnsi="Aptos"/>
          <w:i/>
        </w:rPr>
        <w:t>kind</w:t>
      </w:r>
      <w:r>
        <w:rPr>
          <w:rFonts w:ascii="Aptos" w:hAnsi="Aptos"/>
        </w:rPr>
        <w:t xml:space="preserve"> of repentance in view: open‑hearted, with no hidden agenda.</w:t>
      </w:r>
    </w:p>
    <w:p w14:paraId="07D24E8C" w14:textId="77777777" w:rsidR="00C976EB" w:rsidRDefault="00E73F81">
      <w:pPr>
        <w:pStyle w:val="BodySans"/>
      </w:pPr>
      <w:r>
        <w:rPr>
          <w:b/>
        </w:rPr>
        <w:t>Intertext:</w:t>
      </w:r>
      <w:r>
        <w:t xml:space="preserve"> Psalm 17:1 opens similarly:</w:t>
      </w:r>
    </w:p>
    <w:p w14:paraId="2A1BF49A" w14:textId="77777777" w:rsidR="00C976EB" w:rsidRDefault="00E73F81">
      <w:pPr>
        <w:pStyle w:val="BodySans"/>
        <w:ind w:left="720"/>
      </w:pPr>
      <w:bdo w:val="ltr">
        <w:r>
          <w:rPr>
            <w:i/>
          </w:rPr>
          <w:t>׃המָרְמִ</w:t>
        </w:r>
        <w:r>
          <w:rPr>
            <w:i/>
          </w:rPr>
          <w:t xml:space="preserve"> </w:t>
        </w:r>
        <w:r>
          <w:rPr>
            <w:i/>
          </w:rPr>
          <w:t>יתֵפְשִׂ</w:t>
        </w:r>
        <w:r>
          <w:rPr>
            <w:i/>
          </w:rPr>
          <w:t xml:space="preserve"> </w:t>
        </w:r>
        <w:r>
          <w:rPr>
            <w:i/>
          </w:rPr>
          <w:t>אלֹבְּ</w:t>
        </w:r>
        <w:r>
          <w:rPr>
            <w:i/>
          </w:rPr>
          <w:t xml:space="preserve"> … </w:t>
        </w:r>
        <w:r>
          <w:rPr>
            <w:i/>
          </w:rPr>
          <w:t>קדֶצֶ</w:t>
        </w:r>
        <w:r>
          <w:rPr>
            <w:i/>
          </w:rPr>
          <w:t xml:space="preserve"> </w:t>
        </w:r>
        <w:r>
          <w:rPr>
            <w:i/>
          </w:rPr>
          <w:t>ה</w:t>
        </w:r>
        <w:r>
          <w:rPr>
            <w:i/>
          </w:rPr>
          <w:t xml:space="preserve"> </w:t>
        </w:r>
        <w:r>
          <w:rPr>
            <w:i/>
          </w:rPr>
          <w:t>העָמְשִׁ</w:t>
        </w:r>
        <w:r>
          <w:rPr>
            <w:i/>
          </w:rPr>
          <w:t>‬</w:t>
        </w:r>
      </w:bdo>
    </w:p>
    <w:p w14:paraId="0D838413" w14:textId="77777777" w:rsidR="00C976EB" w:rsidRDefault="00E73F81">
      <w:pPr>
        <w:pStyle w:val="BodySans"/>
        <w:ind w:left="720"/>
      </w:pPr>
      <w:r>
        <w:rPr>
          <w:i/>
        </w:rPr>
        <w:t>“Hear, O LORD, justice… without lips of deceit.”</w:t>
      </w:r>
    </w:p>
    <w:p w14:paraId="096E955D" w14:textId="77777777" w:rsidR="00C976EB" w:rsidRDefault="00E73F81">
      <w:pPr>
        <w:pStyle w:val="BodySans"/>
      </w:pPr>
      <w:r>
        <w:t>There too, lack of deceit is the criterion for God hearing prayer. Psalm 32 picks this up and connects it specifically to confession.</w:t>
      </w:r>
    </w:p>
    <w:p w14:paraId="7264B6B2" w14:textId="77777777" w:rsidR="00C976EB" w:rsidRDefault="00C976EB">
      <w:pPr>
        <w:pBdr>
          <w:bottom w:val="single" w:sz="12" w:space="1" w:color="000000"/>
        </w:pBdr>
      </w:pPr>
    </w:p>
    <w:p w14:paraId="1CC1C76C" w14:textId="77777777" w:rsidR="00C976EB" w:rsidRDefault="00E73F81">
      <w:pPr>
        <w:pStyle w:val="Heading3"/>
      </w:pPr>
      <w:r>
        <w:t>Verse 3</w:t>
      </w:r>
    </w:p>
    <w:p w14:paraId="510C3E58" w14:textId="77777777" w:rsidR="00C976EB" w:rsidRDefault="00E73F81">
      <w:pPr>
        <w:pStyle w:val="BodySans"/>
      </w:pPr>
      <w:r>
        <w:t>כִּי־הֶחֱרַשְׁתִּי</w:t>
      </w:r>
      <w:r>
        <w:t xml:space="preserve">, </w:t>
      </w:r>
      <w:r>
        <w:t>בָּלוּ</w:t>
      </w:r>
      <w:r>
        <w:t xml:space="preserve"> </w:t>
      </w:r>
      <w:r>
        <w:t>עֲצָמָי</w:t>
      </w:r>
      <w:r>
        <w:t xml:space="preserve">; </w:t>
      </w:r>
      <w:r>
        <w:t>בְּשַׁאֲגָתִי</w:t>
      </w:r>
      <w:r>
        <w:t xml:space="preserve"> </w:t>
      </w:r>
      <w:r>
        <w:t>כׇּל־הַיּוֹם</w:t>
      </w:r>
      <w:r>
        <w:t>.‏</w:t>
      </w:r>
    </w:p>
    <w:p w14:paraId="5DC09414" w14:textId="77777777" w:rsidR="00C976EB" w:rsidRDefault="00E73F81">
      <w:pPr>
        <w:pStyle w:val="BodySans"/>
      </w:pPr>
      <w:r>
        <w:t>“For when I kept silent, my bones decayed, through my roaring all day long.”</w:t>
      </w:r>
    </w:p>
    <w:p w14:paraId="3FFDA280" w14:textId="77777777" w:rsidR="00C976EB" w:rsidRDefault="00E73F81">
      <w:pPr>
        <w:pStyle w:val="BodySans"/>
      </w:pPr>
      <w:r>
        <w:t xml:space="preserve">The story now rewinds to </w:t>
      </w:r>
      <w:r>
        <w:rPr>
          <w:i/>
        </w:rPr>
        <w:t>before</w:t>
      </w:r>
      <w:r>
        <w:t xml:space="preserve"> the happiness. The verb </w:t>
      </w:r>
      <w:r>
        <w:t>הֶחֱרַשְׁתִּי</w:t>
      </w:r>
      <w:r>
        <w:t xml:space="preserve">, “I kept silent,” from </w:t>
      </w:r>
      <w:r>
        <w:t>חָרֵשׁ</w:t>
      </w:r>
      <w:r>
        <w:t xml:space="preserve">, “to be silent / deaf,” is the pivot. It denotes a refusal to speak, specifically to confess. Exodus 14:14 uses the imperative </w:t>
      </w:r>
      <w:r>
        <w:t>הַחֲרִישׁוּ</w:t>
      </w:r>
      <w:r>
        <w:t>, “be silent,” of Israel waiting for God; here the silence is the problem, not the solution.‏</w:t>
      </w:r>
    </w:p>
    <w:p w14:paraId="004FDD2C" w14:textId="77777777" w:rsidR="00C976EB" w:rsidRDefault="00E73F81">
      <w:pPr>
        <w:pStyle w:val="BodySans"/>
      </w:pPr>
      <w:r>
        <w:t xml:space="preserve">The paradox lies in the second colon: </w:t>
      </w:r>
      <w:r>
        <w:t>בְּשַׁאֲגָתִי</w:t>
      </w:r>
      <w:r>
        <w:t xml:space="preserve"> </w:t>
      </w:r>
      <w:r>
        <w:t>כׇּל־הַיּוֹם</w:t>
      </w:r>
      <w:r>
        <w:t xml:space="preserve">, “in my roaring all day long.” Internally, the psalmist is full of </w:t>
      </w:r>
      <w:r>
        <w:t>שַׁאֲגָה</w:t>
      </w:r>
      <w:r>
        <w:t xml:space="preserve">, “roaring,” the sound elsewhere associated with lions. Zechariah 11:3 speaks of </w:t>
      </w:r>
      <w:r>
        <w:t>שַׁאֲגַת</w:t>
      </w:r>
      <w:r>
        <w:t xml:space="preserve"> </w:t>
      </w:r>
      <w:r>
        <w:t>כְּפִירִים</w:t>
      </w:r>
      <w:r>
        <w:t xml:space="preserve">, “the roaring of young lions”; Amos 3:8 asks, </w:t>
      </w:r>
      <w:r>
        <w:t>אַרְיֵה</w:t>
      </w:r>
      <w:r>
        <w:t xml:space="preserve"> </w:t>
      </w:r>
      <w:r>
        <w:t>שָׁאָג</w:t>
      </w:r>
      <w:r>
        <w:t xml:space="preserve"> </w:t>
      </w:r>
      <w:r>
        <w:t>מִי</w:t>
      </w:r>
      <w:r>
        <w:t xml:space="preserve"> </w:t>
      </w:r>
      <w:r>
        <w:t>לֹא</w:t>
      </w:r>
      <w:r>
        <w:t xml:space="preserve"> </w:t>
      </w:r>
      <w:r>
        <w:t>יִירָא</w:t>
      </w:r>
      <w:r>
        <w:t xml:space="preserve">, “The lion has roared; who will not fear?” Yet Psalm 38:9 applies the </w:t>
      </w:r>
      <w:r>
        <w:lastRenderedPageBreak/>
        <w:t xml:space="preserve">same verb to human distress: </w:t>
      </w:r>
      <w:r>
        <w:t>שָׁאַגְתִּי</w:t>
      </w:r>
      <w:r>
        <w:t xml:space="preserve"> </w:t>
      </w:r>
      <w:r>
        <w:t>מִנַּהֲמַת</w:t>
      </w:r>
      <w:r>
        <w:t xml:space="preserve"> </w:t>
      </w:r>
      <w:r>
        <w:t>לִבִּי</w:t>
      </w:r>
      <w:r>
        <w:t>, “I roar because of the groaning of my heart.”</w:t>
      </w:r>
    </w:p>
    <w:p w14:paraId="12E49E34" w14:textId="77777777" w:rsidR="00C976EB" w:rsidRDefault="00E73F81">
      <w:pPr>
        <w:pStyle w:val="BodySans"/>
      </w:pPr>
      <w:r>
        <w:t xml:space="preserve">So we have here “silent roaring”: outward muteness, inward animal noise. The cost is somatic: </w:t>
      </w:r>
      <w:r>
        <w:t>בָּלוּ</w:t>
      </w:r>
      <w:r>
        <w:t xml:space="preserve"> </w:t>
      </w:r>
      <w:r>
        <w:t>עֲצָמָי</w:t>
      </w:r>
      <w:r>
        <w:t>, “my bones decayed.” Bones in biblical idiom are not just skeleton but the deep self. When the prophets speak of “bones trembling” (e.g., Hab 3:16), they mean existential instability.‏</w:t>
      </w:r>
    </w:p>
    <w:p w14:paraId="6795F3BA" w14:textId="77777777" w:rsidR="00C976EB" w:rsidRDefault="00E73F81">
      <w:pPr>
        <w:pStyle w:val="BodySans"/>
      </w:pPr>
      <w:r>
        <w:t>Psalm 32 thus diagnoses the period of cover-up not just as morally dubious but as physiologically corrosive. In refusing to speak as a morally responsible agent, the psalmist finds his very frame disintegrating. Later traditions will call this “a troubled conscience,” but the psalm gives it a more primitive, honest name: roaring.</w:t>
      </w:r>
    </w:p>
    <w:p w14:paraId="7EB40FAC" w14:textId="77777777" w:rsidR="00C976EB" w:rsidRDefault="00E73F81">
      <w:pPr>
        <w:pStyle w:val="BodySans"/>
        <w:jc w:val="center"/>
      </w:pPr>
      <w:r>
        <w:t>—</w:t>
      </w:r>
    </w:p>
    <w:p w14:paraId="5CCA3B7C" w14:textId="77777777" w:rsidR="00C976EB" w:rsidRDefault="00E73F81">
      <w:pPr>
        <w:pStyle w:val="BodySans"/>
      </w:pPr>
      <w:r>
        <w:rPr>
          <w:b/>
          <w:color w:val="008000"/>
        </w:rPr>
        <w:t xml:space="preserve">“When </w:t>
      </w:r>
      <w:r>
        <w:t>I kept silent, my bones wasted away through my roaring all day long.”</w:t>
      </w:r>
    </w:p>
    <w:p w14:paraId="5558E394" w14:textId="77777777" w:rsidR="00C976EB" w:rsidRDefault="00E73F81">
      <w:pPr>
        <w:pStyle w:val="ListBullet"/>
      </w:pPr>
      <w:r>
        <w:rPr>
          <w:rFonts w:ascii="Aptos" w:hAnsi="Aptos"/>
          <w:b/>
        </w:rPr>
        <w:t>כִּי־הֶחֱרַשְׁתִּי</w:t>
      </w:r>
      <w:r>
        <w:rPr>
          <w:rFonts w:ascii="Aptos" w:hAnsi="Aptos"/>
          <w:b/>
        </w:rPr>
        <w:t xml:space="preserve"> – “When I kept silent.”</w:t>
      </w:r>
      <w:r>
        <w:rPr>
          <w:rFonts w:ascii="Aptos" w:hAnsi="Aptos"/>
        </w:rPr>
        <w:t xml:space="preserve"> Here </w:t>
      </w:r>
      <w:r>
        <w:rPr>
          <w:rFonts w:ascii="Aptos" w:hAnsi="Aptos"/>
        </w:rPr>
        <w:t>כִּי</w:t>
      </w:r>
      <w:r>
        <w:rPr>
          <w:rFonts w:ascii="Aptos" w:hAnsi="Aptos"/>
        </w:rPr>
        <w:t xml:space="preserve"> means “when” (as in Deuteronomy 4:25). The silence relates to confession, not to general prayerlessness; he will later say, “I acknowledged my sin.”</w:t>
      </w:r>
    </w:p>
    <w:p w14:paraId="4E1F954F" w14:textId="77777777" w:rsidR="00C976EB" w:rsidRDefault="00E73F81">
      <w:pPr>
        <w:pStyle w:val="ListBullet"/>
      </w:pPr>
      <w:r>
        <w:rPr>
          <w:rFonts w:ascii="Aptos" w:hAnsi="Aptos"/>
          <w:b/>
        </w:rPr>
        <w:t>בָּל֣וּ</w:t>
      </w:r>
      <w:r>
        <w:rPr>
          <w:rFonts w:ascii="Aptos" w:hAnsi="Aptos"/>
          <w:b/>
        </w:rPr>
        <w:t xml:space="preserve"> </w:t>
      </w:r>
      <w:r>
        <w:rPr>
          <w:rFonts w:ascii="Aptos" w:hAnsi="Aptos"/>
          <w:b/>
        </w:rPr>
        <w:t>עֲצָמָ֑י</w:t>
      </w:r>
      <w:r>
        <w:rPr>
          <w:rFonts w:ascii="Aptos" w:hAnsi="Aptos"/>
          <w:b/>
        </w:rPr>
        <w:t xml:space="preserve"> – “my bones wasted away.”</w:t>
      </w:r>
      <w:r>
        <w:rPr>
          <w:rFonts w:ascii="Aptos" w:hAnsi="Aptos"/>
        </w:rPr>
        <w:t xml:space="preserve"> Bones (</w:t>
      </w:r>
      <w:r>
        <w:rPr>
          <w:rFonts w:ascii="Aptos" w:hAnsi="Aptos"/>
        </w:rPr>
        <w:t>עֲצָמוֹת</w:t>
      </w:r>
      <w:r>
        <w:rPr>
          <w:rFonts w:ascii="Aptos" w:hAnsi="Aptos"/>
        </w:rPr>
        <w:t xml:space="preserve">, </w:t>
      </w:r>
      <w:r>
        <w:rPr>
          <w:rFonts w:ascii="Aptos" w:hAnsi="Aptos"/>
          <w:i/>
        </w:rPr>
        <w:t>ʿ</w:t>
      </w:r>
      <w:r>
        <w:rPr>
          <w:rFonts w:ascii="Aptos" w:hAnsi="Aptos"/>
          <w:i/>
        </w:rPr>
        <w:t>a</w:t>
      </w:r>
      <w:r>
        <w:rPr>
          <w:rFonts w:ascii="Aptos" w:hAnsi="Aptos"/>
          <w:i/>
        </w:rPr>
        <w:t>ṣ</w:t>
      </w:r>
      <w:r>
        <w:rPr>
          <w:rFonts w:ascii="Aptos" w:hAnsi="Aptos"/>
          <w:i/>
        </w:rPr>
        <w:t>amot</w:t>
      </w:r>
      <w:r>
        <w:rPr>
          <w:rFonts w:ascii="Aptos" w:hAnsi="Aptos"/>
        </w:rPr>
        <w:t>) are often the seat of strength and deep self. Psalm 6:3: “my bones are terrified.” Psalm 32, Psalm 38:4, and Psalm 22:15 all talk of bones wasting, scattering, or being counted. Unconfessed guilt eats at the core.</w:t>
      </w:r>
    </w:p>
    <w:p w14:paraId="2CAFCACC" w14:textId="77777777" w:rsidR="00C976EB" w:rsidRDefault="00E73F81">
      <w:pPr>
        <w:pStyle w:val="ListBullet"/>
      </w:pPr>
      <w:r>
        <w:rPr>
          <w:rFonts w:ascii="Aptos" w:hAnsi="Aptos"/>
          <w:b/>
        </w:rPr>
        <w:t>בְּשַׁאֲגָתִ֗י</w:t>
      </w:r>
      <w:r>
        <w:rPr>
          <w:rFonts w:ascii="Aptos" w:hAnsi="Aptos"/>
          <w:b/>
        </w:rPr>
        <w:t xml:space="preserve"> – “through my roaring.”</w:t>
      </w:r>
      <w:r>
        <w:rPr>
          <w:rFonts w:ascii="Aptos" w:hAnsi="Aptos"/>
        </w:rPr>
        <w:t xml:space="preserve"> </w:t>
      </w:r>
      <w:r>
        <w:rPr>
          <w:rFonts w:ascii="Aptos" w:hAnsi="Aptos"/>
        </w:rPr>
        <w:t>שַׁאֲגָה</w:t>
      </w:r>
      <w:r>
        <w:rPr>
          <w:rFonts w:ascii="Aptos" w:hAnsi="Aptos"/>
        </w:rPr>
        <w:t xml:space="preserve"> (</w:t>
      </w:r>
      <w:r>
        <w:rPr>
          <w:rFonts w:ascii="Aptos" w:hAnsi="Aptos"/>
          <w:i/>
        </w:rPr>
        <w:t>shaʾăgāh</w:t>
      </w:r>
      <w:r>
        <w:rPr>
          <w:rFonts w:ascii="Aptos" w:hAnsi="Aptos"/>
        </w:rPr>
        <w:t xml:space="preserve">) is usually a lion’s roar (Job 4:10; Zechariah 11:3). Psalm 22:2 uses it for human anguish: </w:t>
      </w:r>
      <w:r>
        <w:rPr>
          <w:rFonts w:ascii="Aptos" w:hAnsi="Aptos"/>
        </w:rPr>
        <w:t>דִּבְרֵי</w:t>
      </w:r>
      <w:r>
        <w:rPr>
          <w:rFonts w:ascii="Aptos" w:hAnsi="Aptos"/>
        </w:rPr>
        <w:t xml:space="preserve"> </w:t>
      </w:r>
      <w:r>
        <w:rPr>
          <w:rFonts w:ascii="Aptos" w:hAnsi="Aptos"/>
        </w:rPr>
        <w:t>שַׁאֲגָתִי</w:t>
      </w:r>
      <w:r>
        <w:rPr>
          <w:rFonts w:ascii="Aptos" w:hAnsi="Aptos"/>
        </w:rPr>
        <w:t xml:space="preserve"> (“the words of my roaring”). The psalmist depicts himself as internally reduced to an animal noise.‏</w:t>
      </w:r>
    </w:p>
    <w:p w14:paraId="6F03B871" w14:textId="77777777" w:rsidR="00C976EB" w:rsidRDefault="00E73F81">
      <w:pPr>
        <w:pStyle w:val="BodySans"/>
      </w:pPr>
      <w:r>
        <w:rPr>
          <w:b/>
        </w:rPr>
        <w:t>Paradox:</w:t>
      </w:r>
      <w:r>
        <w:t xml:space="preserve"> “I kept silent… / through my roaring…” captures the psychological reality: external religious silence (no confession) coexists with internal howling. Silence, here, is not peace but suppression.</w:t>
      </w:r>
    </w:p>
    <w:p w14:paraId="7CC7BA10" w14:textId="77777777" w:rsidR="00C976EB" w:rsidRDefault="00E73F81">
      <w:pPr>
        <w:pStyle w:val="BodySans"/>
      </w:pPr>
      <w:r>
        <w:rPr>
          <w:b/>
        </w:rPr>
        <w:t>Intertext with Psalm 38:</w:t>
      </w:r>
    </w:p>
    <w:p w14:paraId="1539F120" w14:textId="77777777" w:rsidR="00C976EB" w:rsidRDefault="00E73F81">
      <w:pPr>
        <w:pStyle w:val="BodySans"/>
      </w:pPr>
      <w:r>
        <w:t>Psalm 38:9 says,</w:t>
      </w:r>
    </w:p>
    <w:p w14:paraId="6AE40F18" w14:textId="77777777" w:rsidR="00C976EB" w:rsidRDefault="00E73F81">
      <w:pPr>
        <w:pStyle w:val="BodySans"/>
        <w:ind w:left="720"/>
      </w:pPr>
      <w:bdo w:val="ltr">
        <w:r>
          <w:rPr>
            <w:i/>
          </w:rPr>
          <w:t>׃יבִּלִ</w:t>
        </w:r>
        <w:r>
          <w:rPr>
            <w:i/>
          </w:rPr>
          <w:t xml:space="preserve"> </w:t>
        </w:r>
        <w:r>
          <w:rPr>
            <w:i/>
          </w:rPr>
          <w:t>תמַהֲנַּמִ</w:t>
        </w:r>
        <w:r>
          <w:rPr>
            <w:i/>
          </w:rPr>
          <w:t xml:space="preserve"> </w:t>
        </w:r>
        <w:r>
          <w:rPr>
            <w:i/>
          </w:rPr>
          <w:t>יתִּגְאַשָׁ</w:t>
        </w:r>
        <w:r>
          <w:rPr>
            <w:i/>
          </w:rPr>
          <w:t xml:space="preserve"> … </w:t>
        </w:r>
        <w:r>
          <w:rPr>
            <w:i/>
          </w:rPr>
          <w:t>יתִיכֵּדְנִוְ</w:t>
        </w:r>
        <w:r>
          <w:rPr>
            <w:i/>
          </w:rPr>
          <w:t xml:space="preserve"> </w:t>
        </w:r>
        <w:r>
          <w:rPr>
            <w:i/>
          </w:rPr>
          <w:t>יתִוֹגוּפנְ</w:t>
        </w:r>
        <w:r>
          <w:rPr>
            <w:i/>
          </w:rPr>
          <w:t>‬</w:t>
        </w:r>
      </w:bdo>
    </w:p>
    <w:p w14:paraId="4A240DF2" w14:textId="77777777" w:rsidR="00C976EB" w:rsidRDefault="00E73F81">
      <w:pPr>
        <w:pStyle w:val="BodySans"/>
        <w:ind w:left="720"/>
      </w:pPr>
      <w:r>
        <w:rPr>
          <w:i/>
        </w:rPr>
        <w:t>“I am feeble and crushed… I roar because of the groaning of my heart.”</w:t>
      </w:r>
    </w:p>
    <w:p w14:paraId="6437CB10" w14:textId="77777777" w:rsidR="00C976EB" w:rsidRDefault="00E73F81">
      <w:pPr>
        <w:pStyle w:val="BodySans"/>
      </w:pPr>
      <w:r>
        <w:t>Psalm 32 and 38 may be deliberately paired: both Davidic, both describing sin’s bodily toll, both moving toward confession.</w:t>
      </w:r>
    </w:p>
    <w:p w14:paraId="4B760FF6" w14:textId="77777777" w:rsidR="00C976EB" w:rsidRDefault="00C976EB">
      <w:pPr>
        <w:pBdr>
          <w:bottom w:val="single" w:sz="12" w:space="1" w:color="000000"/>
        </w:pBdr>
      </w:pPr>
    </w:p>
    <w:p w14:paraId="0B4F2078" w14:textId="77777777" w:rsidR="00C976EB" w:rsidRDefault="00E73F81">
      <w:pPr>
        <w:pStyle w:val="Heading3"/>
      </w:pPr>
      <w:r>
        <w:lastRenderedPageBreak/>
        <w:t>Verse 4</w:t>
      </w:r>
    </w:p>
    <w:p w14:paraId="759D55BC" w14:textId="77777777" w:rsidR="00C976EB" w:rsidRDefault="00E73F81">
      <w:pPr>
        <w:pStyle w:val="BodySans"/>
      </w:pPr>
      <w:r>
        <w:t>כִּי</w:t>
      </w:r>
      <w:r>
        <w:t xml:space="preserve"> </w:t>
      </w:r>
      <w:r>
        <w:t>יוֹמָם</w:t>
      </w:r>
      <w:r>
        <w:t xml:space="preserve"> </w:t>
      </w:r>
      <w:r>
        <w:t>וָלַיְלָה</w:t>
      </w:r>
      <w:r>
        <w:t xml:space="preserve"> </w:t>
      </w:r>
      <w:r>
        <w:t>תִּכְבַּד</w:t>
      </w:r>
      <w:r>
        <w:t xml:space="preserve"> </w:t>
      </w:r>
      <w:r>
        <w:t>עָלַי</w:t>
      </w:r>
      <w:r>
        <w:t xml:space="preserve"> </w:t>
      </w:r>
      <w:r>
        <w:t>יָדֶךָ</w:t>
      </w:r>
      <w:r>
        <w:t xml:space="preserve">; </w:t>
      </w:r>
      <w:r>
        <w:t>נֶהְפַּךְ</w:t>
      </w:r>
      <w:r>
        <w:t xml:space="preserve"> </w:t>
      </w:r>
      <w:r>
        <w:t>לְשַׁקִּי</w:t>
      </w:r>
      <w:r>
        <w:t xml:space="preserve"> </w:t>
      </w:r>
      <w:r>
        <w:t>בְּחַרְבֹנֵי</w:t>
      </w:r>
      <w:r>
        <w:t xml:space="preserve"> </w:t>
      </w:r>
      <w:r>
        <w:t>קַיִץ</w:t>
      </w:r>
      <w:r>
        <w:t xml:space="preserve">. </w:t>
      </w:r>
      <w:r>
        <w:t>סֶלָה</w:t>
      </w:r>
      <w:r>
        <w:t>.‏</w:t>
      </w:r>
    </w:p>
    <w:p w14:paraId="2FEF0BB4" w14:textId="77777777" w:rsidR="00C976EB" w:rsidRDefault="00E73F81">
      <w:pPr>
        <w:pStyle w:val="BodySans"/>
      </w:pPr>
      <w:r>
        <w:t>“For day and night Your hand lay heavy upon me; my sap was turned as in the droughts of summer. Selah.”</w:t>
      </w:r>
    </w:p>
    <w:p w14:paraId="00A0BC5B" w14:textId="77777777" w:rsidR="00C976EB" w:rsidRDefault="00E73F81">
      <w:pPr>
        <w:pStyle w:val="BodySans"/>
      </w:pPr>
      <w:r>
        <w:t xml:space="preserve">The merism </w:t>
      </w:r>
      <w:r>
        <w:t>יוֹמָם</w:t>
      </w:r>
      <w:r>
        <w:t xml:space="preserve"> </w:t>
      </w:r>
      <w:r>
        <w:t>וָלַיְלָה</w:t>
      </w:r>
      <w:r>
        <w:t xml:space="preserve">, “day and night,” signals totality: there was no reprieve. The idiom </w:t>
      </w:r>
      <w:r>
        <w:t>תִּכְבַּד</w:t>
      </w:r>
      <w:r>
        <w:t xml:space="preserve"> </w:t>
      </w:r>
      <w:r>
        <w:t>עָלַי</w:t>
      </w:r>
      <w:r>
        <w:t xml:space="preserve"> </w:t>
      </w:r>
      <w:r>
        <w:t>יָדֶךָ</w:t>
      </w:r>
      <w:r>
        <w:t xml:space="preserve">, “Your hand was heavy upon me,” recalls 1 Samuel 5:6, </w:t>
      </w:r>
      <w:r>
        <w:t>וַתִּכְבַּד</w:t>
      </w:r>
      <w:r>
        <w:t xml:space="preserve"> </w:t>
      </w:r>
      <w:r>
        <w:t>יַד־ה׳</w:t>
      </w:r>
      <w:r>
        <w:t xml:space="preserve"> </w:t>
      </w:r>
      <w:r>
        <w:t>אֶל־הָאַשְׁדּוֹדִים</w:t>
      </w:r>
      <w:r>
        <w:t xml:space="preserve">, “the hand of the LORD was heavy upon the Ashdodites,” describing afflictions on the Philistines. In Psalm 38:3 we meet both arrows and hand: </w:t>
      </w:r>
      <w:r>
        <w:t>וַתִּנְחַת</w:t>
      </w:r>
      <w:r>
        <w:t xml:space="preserve"> </w:t>
      </w:r>
      <w:r>
        <w:t>עָלַי</w:t>
      </w:r>
      <w:r>
        <w:t xml:space="preserve"> </w:t>
      </w:r>
      <w:r>
        <w:t>יָדֶךָ</w:t>
      </w:r>
      <w:r>
        <w:t>, “Your hand has come down on me.”</w:t>
      </w:r>
    </w:p>
    <w:p w14:paraId="316698DF" w14:textId="77777777" w:rsidR="00C976EB" w:rsidRDefault="00E73F81">
      <w:pPr>
        <w:pStyle w:val="BodySans"/>
      </w:pPr>
      <w:r>
        <w:t>By echoing plague-language, Psalm 32 makes a bold claim: unconfessed sin puts the covenant insider under the same oppressive “hand” as Israel’s enemies. The difference is that here the pressure is ultimately curative, designed to drive toward speech.</w:t>
      </w:r>
    </w:p>
    <w:p w14:paraId="48036420" w14:textId="77777777" w:rsidR="00C976EB" w:rsidRDefault="00E73F81">
      <w:pPr>
        <w:pStyle w:val="BodySans"/>
      </w:pPr>
      <w:r>
        <w:t xml:space="preserve">The second colon introduces the notably rare </w:t>
      </w:r>
      <w:r>
        <w:t>לְשַׁקִּי</w:t>
      </w:r>
      <w:r>
        <w:t xml:space="preserve">, “my sap / moisture,” from </w:t>
      </w:r>
      <w:r>
        <w:t>לָשָׁד</w:t>
      </w:r>
      <w:r>
        <w:t xml:space="preserve">. Numbers 11:8 speaks of manna tasting </w:t>
      </w:r>
      <w:r>
        <w:t>כְּטַעַם</w:t>
      </w:r>
      <w:r>
        <w:t xml:space="preserve"> </w:t>
      </w:r>
      <w:r>
        <w:t>לְשַׁד</w:t>
      </w:r>
      <w:r>
        <w:t xml:space="preserve"> </w:t>
      </w:r>
      <w:r>
        <w:t>הַשָּׁמֶן</w:t>
      </w:r>
      <w:r>
        <w:t xml:space="preserve">, “like the taste of cakes baked with oil”—that is, rich and moist. Here that inner richness “turns” </w:t>
      </w:r>
      <w:bdo w:val="ltr">
        <w:r>
          <w:t>(</w:t>
        </w:r>
        <w:r>
          <w:t>ךְפַּהְנֶ</w:t>
        </w:r>
        <w:r>
          <w:t>)</w:t>
        </w:r>
        <w:r>
          <w:t xml:space="preserve">‬ into dryness “in the droughts of summer” </w:t>
        </w:r>
        <w:bdo w:val="ltr">
          <w:r>
            <w:t>(</w:t>
          </w:r>
          <w:r>
            <w:t>ץיִקַ</w:t>
          </w:r>
          <w:r>
            <w:t xml:space="preserve"> </w:t>
          </w:r>
          <w:r>
            <w:t>ינֵבֹרְחַבְּ</w:t>
          </w:r>
          <w:r>
            <w:t>)</w:t>
          </w:r>
          <w:r>
            <w:t>‬. The plural “droughts” intensifies the image: not a bad week, but season upon season of aridity.‏</w:t>
          </w:r>
        </w:bdo>
      </w:bdo>
    </w:p>
    <w:p w14:paraId="4524FF0C" w14:textId="77777777" w:rsidR="00C976EB" w:rsidRDefault="00E73F81">
      <w:pPr>
        <w:pStyle w:val="BodySans"/>
      </w:pPr>
      <w:r>
        <w:t xml:space="preserve">Theologically, the move is daring. Israel normally experiences drought as a </w:t>
      </w:r>
      <w:r>
        <w:rPr>
          <w:i/>
        </w:rPr>
        <w:t>national</w:t>
      </w:r>
      <w:r>
        <w:t xml:space="preserve"> curse for idolatry (e.g., Deut 11:17). Here drought is privatized: a climate inside the chest of one man resisting the divine.</w:t>
      </w:r>
    </w:p>
    <w:p w14:paraId="3759423B" w14:textId="77777777" w:rsidR="00C976EB" w:rsidRDefault="00E73F81">
      <w:pPr>
        <w:pStyle w:val="BodySans"/>
      </w:pPr>
      <w:r>
        <w:t>The Selah at the end of v. 4 is well placed. Musically, it marks the nadir: we linger here, feeling the heaviness and heat, before the turning point of v. 5.</w:t>
      </w:r>
    </w:p>
    <w:p w14:paraId="764EA739" w14:textId="77777777" w:rsidR="00C976EB" w:rsidRDefault="00E73F81">
      <w:pPr>
        <w:pStyle w:val="BodySans"/>
        <w:jc w:val="center"/>
      </w:pPr>
      <w:r>
        <w:t>—</w:t>
      </w:r>
    </w:p>
    <w:p w14:paraId="42723516" w14:textId="77777777" w:rsidR="00C976EB" w:rsidRDefault="00E73F81">
      <w:pPr>
        <w:pStyle w:val="BodySans"/>
      </w:pPr>
      <w:r>
        <w:rPr>
          <w:b/>
          <w:color w:val="008000"/>
        </w:rPr>
        <w:t xml:space="preserve">“For </w:t>
      </w:r>
      <w:r>
        <w:t>day and night Your hand was heavy upon me; my sap was turned, as in the droughts of summer. Selah.”</w:t>
      </w:r>
    </w:p>
    <w:p w14:paraId="326B5EBD" w14:textId="77777777" w:rsidR="00C976EB" w:rsidRDefault="00E73F81">
      <w:pPr>
        <w:pStyle w:val="ListBullet"/>
      </w:pPr>
      <w:r>
        <w:rPr>
          <w:rFonts w:ascii="Aptos" w:hAnsi="Aptos"/>
          <w:b/>
        </w:rPr>
        <w:t xml:space="preserve">Merism </w:t>
      </w:r>
      <w:r>
        <w:rPr>
          <w:rFonts w:ascii="Aptos" w:hAnsi="Aptos"/>
          <w:b/>
        </w:rPr>
        <w:t>יוֹמָם</w:t>
      </w:r>
      <w:r>
        <w:rPr>
          <w:rFonts w:ascii="Aptos" w:hAnsi="Aptos"/>
          <w:b/>
        </w:rPr>
        <w:t xml:space="preserve"> </w:t>
      </w:r>
      <w:r>
        <w:rPr>
          <w:rFonts w:ascii="Aptos" w:hAnsi="Aptos"/>
          <w:b/>
        </w:rPr>
        <w:t>וָלַיְלָה</w:t>
      </w:r>
      <w:r>
        <w:rPr>
          <w:rFonts w:ascii="Aptos" w:hAnsi="Aptos"/>
          <w:b/>
        </w:rPr>
        <w:t xml:space="preserve"> – “day and night.”</w:t>
      </w:r>
      <w:r>
        <w:rPr>
          <w:rFonts w:ascii="Aptos" w:hAnsi="Aptos"/>
        </w:rPr>
        <w:t xml:space="preserve"> Signals totality: there was no break in the pressure.</w:t>
      </w:r>
    </w:p>
    <w:p w14:paraId="5C1E5904" w14:textId="77777777" w:rsidR="00C976EB" w:rsidRDefault="00E73F81">
      <w:pPr>
        <w:pStyle w:val="ListBullet"/>
      </w:pPr>
      <w:r>
        <w:rPr>
          <w:rFonts w:ascii="Aptos" w:hAnsi="Aptos"/>
          <w:b/>
        </w:rPr>
        <w:t>תִּכְבַּד</w:t>
      </w:r>
      <w:r>
        <w:rPr>
          <w:rFonts w:ascii="Aptos" w:hAnsi="Aptos"/>
          <w:b/>
        </w:rPr>
        <w:t xml:space="preserve"> </w:t>
      </w:r>
      <w:r>
        <w:rPr>
          <w:rFonts w:ascii="Aptos" w:hAnsi="Aptos"/>
          <w:b/>
        </w:rPr>
        <w:t>עָלַי</w:t>
      </w:r>
      <w:r>
        <w:rPr>
          <w:rFonts w:ascii="Aptos" w:hAnsi="Aptos"/>
          <w:b/>
        </w:rPr>
        <w:t xml:space="preserve"> </w:t>
      </w:r>
      <w:r>
        <w:rPr>
          <w:rFonts w:ascii="Aptos" w:hAnsi="Aptos"/>
          <w:b/>
        </w:rPr>
        <w:t>יָדֶךָ</w:t>
      </w:r>
      <w:r>
        <w:rPr>
          <w:rFonts w:ascii="Aptos" w:hAnsi="Aptos"/>
          <w:b/>
        </w:rPr>
        <w:t xml:space="preserve"> – “Your hand was heavy upon me.”</w:t>
      </w:r>
      <w:r>
        <w:rPr>
          <w:rFonts w:ascii="Aptos" w:hAnsi="Aptos"/>
        </w:rPr>
        <w:t xml:space="preserve"> The same image appears in 1 Samuel 5:6 of God’s plague on the Philistines: </w:t>
      </w:r>
      <w:r>
        <w:rPr>
          <w:rFonts w:ascii="Aptos" w:hAnsi="Aptos"/>
        </w:rPr>
        <w:t>וַתִּכְבַּד</w:t>
      </w:r>
      <w:r>
        <w:rPr>
          <w:rFonts w:ascii="Aptos" w:hAnsi="Aptos"/>
        </w:rPr>
        <w:t xml:space="preserve"> </w:t>
      </w:r>
      <w:r>
        <w:rPr>
          <w:rFonts w:ascii="Aptos" w:hAnsi="Aptos"/>
        </w:rPr>
        <w:t>יַד־ה׳</w:t>
      </w:r>
      <w:r>
        <w:rPr>
          <w:rFonts w:ascii="Aptos" w:hAnsi="Aptos"/>
        </w:rPr>
        <w:t xml:space="preserve"> (“the hand of the LORD was heavy”). In Psalm 38:3 David says, </w:t>
      </w:r>
      <w:r>
        <w:rPr>
          <w:rFonts w:ascii="Aptos" w:hAnsi="Aptos"/>
        </w:rPr>
        <w:t>וַתִּנְחַת</w:t>
      </w:r>
      <w:r>
        <w:rPr>
          <w:rFonts w:ascii="Aptos" w:hAnsi="Aptos"/>
        </w:rPr>
        <w:t xml:space="preserve"> </w:t>
      </w:r>
      <w:r>
        <w:rPr>
          <w:rFonts w:ascii="Aptos" w:hAnsi="Aptos"/>
        </w:rPr>
        <w:t>עָלַי</w:t>
      </w:r>
      <w:r>
        <w:rPr>
          <w:rFonts w:ascii="Aptos" w:hAnsi="Aptos"/>
        </w:rPr>
        <w:t xml:space="preserve"> </w:t>
      </w:r>
      <w:r>
        <w:rPr>
          <w:rFonts w:ascii="Aptos" w:hAnsi="Aptos"/>
        </w:rPr>
        <w:t>יָדֶךָ</w:t>
      </w:r>
      <w:r>
        <w:rPr>
          <w:rFonts w:ascii="Aptos" w:hAnsi="Aptos"/>
        </w:rPr>
        <w:t xml:space="preserve"> (“Your hand has come down upon me”). The “hand” is the felt weight of divine displeasure, experienced as illness, misfortune, and inner anguish.‏</w:t>
      </w:r>
    </w:p>
    <w:p w14:paraId="1349DEEC" w14:textId="77777777" w:rsidR="00C976EB" w:rsidRDefault="00E73F81">
      <w:pPr>
        <w:pStyle w:val="ListBullet"/>
      </w:pPr>
      <w:r>
        <w:rPr>
          <w:rFonts w:ascii="Aptos" w:hAnsi="Aptos"/>
          <w:b/>
        </w:rPr>
        <w:lastRenderedPageBreak/>
        <w:t>נֶהְפַּךְ</w:t>
      </w:r>
      <w:r>
        <w:rPr>
          <w:rFonts w:ascii="Aptos" w:hAnsi="Aptos"/>
          <w:b/>
        </w:rPr>
        <w:t xml:space="preserve"> </w:t>
      </w:r>
      <w:r>
        <w:rPr>
          <w:rFonts w:ascii="Aptos" w:hAnsi="Aptos"/>
          <w:b/>
        </w:rPr>
        <w:t>לְשַׁקִּי</w:t>
      </w:r>
      <w:r>
        <w:rPr>
          <w:rFonts w:ascii="Aptos" w:hAnsi="Aptos"/>
          <w:b/>
        </w:rPr>
        <w:t xml:space="preserve"> – “my sap was turned.”</w:t>
      </w:r>
      <w:r>
        <w:rPr>
          <w:rFonts w:ascii="Aptos" w:hAnsi="Aptos"/>
        </w:rPr>
        <w:t xml:space="preserve"> </w:t>
      </w:r>
      <w:r>
        <w:rPr>
          <w:rFonts w:ascii="Aptos" w:hAnsi="Aptos"/>
        </w:rPr>
        <w:t>לְשַׁד</w:t>
      </w:r>
      <w:r>
        <w:rPr>
          <w:rFonts w:ascii="Aptos" w:hAnsi="Aptos"/>
        </w:rPr>
        <w:t xml:space="preserve"> (</w:t>
      </w:r>
      <w:r>
        <w:rPr>
          <w:rFonts w:ascii="Aptos" w:hAnsi="Aptos"/>
          <w:i/>
        </w:rPr>
        <w:t>leshad</w:t>
      </w:r>
      <w:r>
        <w:rPr>
          <w:rFonts w:ascii="Aptos" w:hAnsi="Aptos"/>
        </w:rPr>
        <w:t xml:space="preserve">) is rare; in Numbers 11:8, </w:t>
      </w:r>
      <w:r>
        <w:rPr>
          <w:rFonts w:ascii="Aptos" w:hAnsi="Aptos"/>
        </w:rPr>
        <w:t>לְשַׁד</w:t>
      </w:r>
      <w:r>
        <w:rPr>
          <w:rFonts w:ascii="Aptos" w:hAnsi="Aptos"/>
        </w:rPr>
        <w:t xml:space="preserve"> </w:t>
      </w:r>
      <w:r>
        <w:rPr>
          <w:rFonts w:ascii="Aptos" w:hAnsi="Aptos"/>
        </w:rPr>
        <w:t>הַשֶּׁמֶן</w:t>
      </w:r>
      <w:r>
        <w:rPr>
          <w:rFonts w:ascii="Aptos" w:hAnsi="Aptos"/>
        </w:rPr>
        <w:t xml:space="preserve"> is “the richness of oil.” Here it means “vital moisture,” bodily vigor. That rich oil‑image now flips: what once made life tasty and resilient has dried up.‏</w:t>
      </w:r>
    </w:p>
    <w:p w14:paraId="13F9CFDD" w14:textId="77777777" w:rsidR="00C976EB" w:rsidRDefault="00E73F81">
      <w:pPr>
        <w:pStyle w:val="ListBullet"/>
      </w:pPr>
      <w:r>
        <w:rPr>
          <w:rFonts w:ascii="Aptos" w:hAnsi="Aptos"/>
          <w:b/>
        </w:rPr>
        <w:t>בְּחַרְבֹנֵי</w:t>
      </w:r>
      <w:r>
        <w:rPr>
          <w:rFonts w:ascii="Aptos" w:hAnsi="Aptos"/>
          <w:b/>
        </w:rPr>
        <w:t xml:space="preserve"> </w:t>
      </w:r>
      <w:r>
        <w:rPr>
          <w:rFonts w:ascii="Aptos" w:hAnsi="Aptos"/>
          <w:b/>
        </w:rPr>
        <w:t>קַיִץ</w:t>
      </w:r>
      <w:r>
        <w:rPr>
          <w:rFonts w:ascii="Aptos" w:hAnsi="Aptos"/>
          <w:b/>
        </w:rPr>
        <w:t xml:space="preserve"> – “in the droughts of summer.”</w:t>
      </w:r>
      <w:r>
        <w:rPr>
          <w:rFonts w:ascii="Aptos" w:hAnsi="Aptos"/>
        </w:rPr>
        <w:t xml:space="preserve"> </w:t>
      </w:r>
      <w:r>
        <w:rPr>
          <w:rFonts w:ascii="Aptos" w:hAnsi="Aptos"/>
        </w:rPr>
        <w:t>חרבון</w:t>
      </w:r>
      <w:r>
        <w:rPr>
          <w:rFonts w:ascii="Aptos" w:hAnsi="Aptos"/>
        </w:rPr>
        <w:t xml:space="preserve"> (</w:t>
      </w:r>
      <w:r>
        <w:rPr>
          <w:rFonts w:ascii="Aptos" w:hAnsi="Aptos"/>
          <w:i/>
        </w:rPr>
        <w:t>ḥ</w:t>
      </w:r>
      <w:r>
        <w:rPr>
          <w:rFonts w:ascii="Aptos" w:hAnsi="Aptos"/>
          <w:i/>
        </w:rPr>
        <w:t>arbon</w:t>
      </w:r>
      <w:r>
        <w:rPr>
          <w:rFonts w:ascii="Aptos" w:hAnsi="Aptos"/>
        </w:rPr>
        <w:t xml:space="preserve">) is from </w:t>
      </w:r>
      <w:r>
        <w:rPr>
          <w:rFonts w:ascii="Aptos" w:hAnsi="Aptos"/>
        </w:rPr>
        <w:t>חרב</w:t>
      </w:r>
      <w:r>
        <w:rPr>
          <w:rFonts w:ascii="Aptos" w:hAnsi="Aptos"/>
        </w:rPr>
        <w:t xml:space="preserve"> “to be dry”; </w:t>
      </w:r>
      <w:r>
        <w:rPr>
          <w:rFonts w:ascii="Aptos" w:hAnsi="Aptos"/>
        </w:rPr>
        <w:t>קַיִץ</w:t>
      </w:r>
      <w:r>
        <w:rPr>
          <w:rFonts w:ascii="Aptos" w:hAnsi="Aptos"/>
        </w:rPr>
        <w:t xml:space="preserve"> is “summer,” the season of relentless heat in the land. The simile invites readers who have watched a green hillside turn brittle under the July sun to map that sensory memory onto their inner life under guilt.‏</w:t>
      </w:r>
    </w:p>
    <w:p w14:paraId="71A819BD" w14:textId="77777777" w:rsidR="00C976EB" w:rsidRDefault="00E73F81">
      <w:pPr>
        <w:pStyle w:val="ListBullet"/>
      </w:pPr>
      <w:r>
        <w:rPr>
          <w:rFonts w:ascii="Aptos" w:hAnsi="Aptos"/>
          <w:b/>
        </w:rPr>
        <w:t xml:space="preserve">Selah </w:t>
      </w:r>
      <w:bdo w:val="ltr">
        <w:r>
          <w:rPr>
            <w:rFonts w:ascii="Aptos" w:hAnsi="Aptos"/>
            <w:b/>
          </w:rPr>
          <w:t>(</w:t>
        </w:r>
        <w:r>
          <w:rPr>
            <w:rFonts w:ascii="Aptos" w:hAnsi="Aptos"/>
            <w:b/>
          </w:rPr>
          <w:t>הלָסֶ</w:t>
        </w:r>
        <w:r>
          <w:rPr>
            <w:rFonts w:ascii="Aptos" w:hAnsi="Aptos"/>
            <w:b/>
          </w:rPr>
          <w:t>)</w:t>
        </w:r>
        <w:r>
          <w:rPr>
            <w:rFonts w:ascii="Aptos" w:hAnsi="Aptos"/>
            <w:b/>
          </w:rPr>
          <w:t>‬.‏</w:t>
        </w:r>
        <w:r>
          <w:rPr>
            <w:rFonts w:ascii="Aptos" w:hAnsi="Aptos"/>
          </w:rPr>
          <w:t xml:space="preserve"> A musical or liturgical marker. Here it punctuates the nadir of suffering before the confession of v. 5. The first “act” of the psalm ends in drought.</w:t>
        </w:r>
      </w:bdo>
    </w:p>
    <w:p w14:paraId="58F05A4D" w14:textId="77777777" w:rsidR="00C976EB" w:rsidRDefault="00C976EB">
      <w:pPr>
        <w:pBdr>
          <w:bottom w:val="single" w:sz="12" w:space="1" w:color="000000"/>
        </w:pBdr>
      </w:pPr>
    </w:p>
    <w:p w14:paraId="17C51285" w14:textId="77777777" w:rsidR="00C976EB" w:rsidRDefault="00E73F81">
      <w:pPr>
        <w:pStyle w:val="Heading3"/>
      </w:pPr>
      <w:r>
        <w:t>Verse 5</w:t>
      </w:r>
    </w:p>
    <w:p w14:paraId="7E6423EC" w14:textId="77777777" w:rsidR="00C976EB" w:rsidRDefault="00E73F81">
      <w:pPr>
        <w:pStyle w:val="BodySans"/>
      </w:pPr>
      <w:r>
        <w:t>חַטָּאתִי</w:t>
      </w:r>
      <w:r>
        <w:t xml:space="preserve"> </w:t>
      </w:r>
      <w:r>
        <w:t>אוֹדִיעֲךָ</w:t>
      </w:r>
      <w:r>
        <w:t xml:space="preserve">; </w:t>
      </w:r>
      <w:r>
        <w:t>וַעֲוֹנִי</w:t>
      </w:r>
      <w:r>
        <w:t xml:space="preserve"> </w:t>
      </w:r>
      <w:r>
        <w:t>לֹא־כִסִּיתִי</w:t>
      </w:r>
      <w:r>
        <w:t xml:space="preserve">; </w:t>
      </w:r>
      <w:r>
        <w:t>אָמַרְתִּי</w:t>
      </w:r>
      <w:r>
        <w:t xml:space="preserve">, </w:t>
      </w:r>
      <w:r>
        <w:t>אוֹדֶה</w:t>
      </w:r>
      <w:r>
        <w:t xml:space="preserve"> </w:t>
      </w:r>
      <w:r>
        <w:t>עָלַי</w:t>
      </w:r>
      <w:r>
        <w:t xml:space="preserve"> </w:t>
      </w:r>
      <w:r>
        <w:t>פְּשָׁעַי</w:t>
      </w:r>
      <w:r>
        <w:t xml:space="preserve"> </w:t>
      </w:r>
      <w:r>
        <w:t>לַה׳</w:t>
      </w:r>
      <w:r>
        <w:t xml:space="preserve">; </w:t>
      </w:r>
      <w:r>
        <w:t>וְאַתָּה</w:t>
      </w:r>
      <w:r>
        <w:t xml:space="preserve"> </w:t>
      </w:r>
      <w:r>
        <w:t>נָשָׂאתָ</w:t>
      </w:r>
      <w:r>
        <w:t xml:space="preserve"> </w:t>
      </w:r>
      <w:r>
        <w:t>עֲוֹן</w:t>
      </w:r>
      <w:r>
        <w:t xml:space="preserve"> </w:t>
      </w:r>
      <w:r>
        <w:t>חַטָּאתִי</w:t>
      </w:r>
      <w:r>
        <w:t xml:space="preserve">. </w:t>
      </w:r>
      <w:r>
        <w:t>סֶלָה</w:t>
      </w:r>
      <w:r>
        <w:t>.‏</w:t>
      </w:r>
    </w:p>
    <w:p w14:paraId="62C309FF" w14:textId="77777777" w:rsidR="00C976EB" w:rsidRDefault="00E73F81">
      <w:pPr>
        <w:pStyle w:val="BodySans"/>
      </w:pPr>
      <w:r>
        <w:t>“My sin I made known to You, and my iniquity I did not cover; I said, ‘I will confess my transgressions to the LORD’—and You, You forgave the iniquity of my sin. Selah.”</w:t>
      </w:r>
    </w:p>
    <w:p w14:paraId="6F635FD0" w14:textId="77777777" w:rsidR="00C976EB" w:rsidRDefault="00E73F81">
      <w:pPr>
        <w:pStyle w:val="BodySans"/>
      </w:pPr>
      <w:r>
        <w:t>This is the psalm’s theological and structural center. Note the threefold human action:</w:t>
      </w:r>
    </w:p>
    <w:p w14:paraId="525FA925" w14:textId="77777777" w:rsidR="00C976EB" w:rsidRDefault="00E73F81">
      <w:pPr>
        <w:pStyle w:val="BodySans"/>
      </w:pPr>
      <w:r>
        <w:t xml:space="preserve">1. </w:t>
      </w:r>
      <w:r>
        <w:t>חַטָּאתִי</w:t>
      </w:r>
      <w:r>
        <w:t xml:space="preserve"> </w:t>
      </w:r>
      <w:r>
        <w:t>אוֹדִיעֲךָ</w:t>
      </w:r>
      <w:r>
        <w:t xml:space="preserve">, “My sin I made known to You.” The verb </w:t>
      </w:r>
      <w:r>
        <w:t>יָדַע</w:t>
      </w:r>
      <w:r>
        <w:t>, “to know,” in the Hiphil here, “cause to know, inform,” underscores that confession is not informing an ignorant deity; it is consenting to be known.‏</w:t>
      </w:r>
    </w:p>
    <w:p w14:paraId="3AE8D093" w14:textId="77777777" w:rsidR="00C976EB" w:rsidRDefault="00E73F81">
      <w:pPr>
        <w:pStyle w:val="BodySans"/>
      </w:pPr>
      <w:r>
        <w:t xml:space="preserve">2. </w:t>
      </w:r>
      <w:r>
        <w:t>וַעֲוֹנִי</w:t>
      </w:r>
      <w:r>
        <w:t xml:space="preserve"> </w:t>
      </w:r>
      <w:r>
        <w:t>לֹא־כִסִּיתִי</w:t>
      </w:r>
      <w:r>
        <w:t xml:space="preserve">, “my iniquity I did not cover.” This deliberately echoes v. 1’s “sin covered.” The repentant human </w:t>
      </w:r>
      <w:r>
        <w:rPr>
          <w:i/>
        </w:rPr>
        <w:t>refuses</w:t>
      </w:r>
      <w:r>
        <w:t xml:space="preserve"> to do what God must do; only when a person stops covering their </w:t>
      </w:r>
      <w:r>
        <w:t>עָוֹן</w:t>
      </w:r>
      <w:r>
        <w:t xml:space="preserve"> can God cover it rightly.‏</w:t>
      </w:r>
    </w:p>
    <w:p w14:paraId="109672F8" w14:textId="77777777" w:rsidR="00C976EB" w:rsidRDefault="00E73F81">
      <w:pPr>
        <w:pStyle w:val="BodySans"/>
      </w:pPr>
      <w:r>
        <w:t xml:space="preserve">3. </w:t>
      </w:r>
      <w:r>
        <w:t>אָמַרְתִּי</w:t>
      </w:r>
      <w:r>
        <w:t xml:space="preserve">, </w:t>
      </w:r>
      <w:r>
        <w:t>אוֹדֶה</w:t>
      </w:r>
      <w:r>
        <w:t xml:space="preserve"> </w:t>
      </w:r>
      <w:r>
        <w:t>עָלַי</w:t>
      </w:r>
      <w:r>
        <w:t xml:space="preserve"> </w:t>
      </w:r>
      <w:r>
        <w:t>פְּשָׁעַי</w:t>
      </w:r>
      <w:r>
        <w:t xml:space="preserve"> </w:t>
      </w:r>
      <w:r>
        <w:t>לַה׳</w:t>
      </w:r>
      <w:r>
        <w:t xml:space="preserve">, “I said, ‘I will confess my transgressions to the LORD.’” The verb </w:t>
      </w:r>
      <w:r>
        <w:t>אוֹדֶה</w:t>
      </w:r>
      <w:r>
        <w:t xml:space="preserve">, “I will confess / give thanks,” plays on </w:t>
      </w:r>
      <w:r>
        <w:t>ידה</w:t>
      </w:r>
      <w:r>
        <w:t>, which can mean both to admit and to praise. To confess is to agree with God’s assessment.‏</w:t>
      </w:r>
    </w:p>
    <w:p w14:paraId="76C54638" w14:textId="77777777" w:rsidR="00C976EB" w:rsidRDefault="00E73F81">
      <w:pPr>
        <w:pStyle w:val="BodySans"/>
      </w:pPr>
      <w:r>
        <w:t xml:space="preserve">Then, in a breathtakingly concise clause: </w:t>
      </w:r>
      <w:r>
        <w:t>וְאַתָּה</w:t>
      </w:r>
      <w:r>
        <w:t xml:space="preserve"> </w:t>
      </w:r>
      <w:r>
        <w:t>נָשָׂאתָ</w:t>
      </w:r>
      <w:r>
        <w:t xml:space="preserve"> </w:t>
      </w:r>
      <w:r>
        <w:t>עֲוֹן</w:t>
      </w:r>
      <w:r>
        <w:t xml:space="preserve"> </w:t>
      </w:r>
      <w:r>
        <w:t>חַטָּאתִי</w:t>
      </w:r>
      <w:r>
        <w:t xml:space="preserve">, “and You, You forgave the iniquity of my sin.” The vav here is best heard as simple sequence: the moment I said, “I will confess,” the forgiveness was done. No process, no delay. The doubled subject—“and </w:t>
      </w:r>
      <w:r>
        <w:rPr>
          <w:i/>
        </w:rPr>
        <w:t>You</w:t>
      </w:r>
      <w:r>
        <w:t>”—puts divine initiative in bold.</w:t>
      </w:r>
    </w:p>
    <w:p w14:paraId="0923C00B" w14:textId="77777777" w:rsidR="00C976EB" w:rsidRDefault="00E73F81">
      <w:pPr>
        <w:pStyle w:val="BodySans"/>
      </w:pPr>
      <w:r>
        <w:t>This verse’s cadence has made it central in liturgy. On Yom Kippur, recited before the alphabetic confession, it functions as a template: honest naming, refusal to self-cover, spoken intention to confess, and immediate divine response.</w:t>
      </w:r>
    </w:p>
    <w:p w14:paraId="3B8B167A" w14:textId="77777777" w:rsidR="00C976EB" w:rsidRDefault="00E73F81">
      <w:pPr>
        <w:pStyle w:val="BodySans"/>
      </w:pPr>
      <w:r>
        <w:t>Selah now marks not nadir but hinge: we pause to absorb the force of that “and You forgave,” before the psalm moves to communal instruction.</w:t>
      </w:r>
    </w:p>
    <w:p w14:paraId="61EA0DCD" w14:textId="77777777" w:rsidR="00C976EB" w:rsidRDefault="00E73F81">
      <w:pPr>
        <w:pStyle w:val="BodySans"/>
        <w:jc w:val="center"/>
      </w:pPr>
      <w:r>
        <w:lastRenderedPageBreak/>
        <w:t>—</w:t>
      </w:r>
    </w:p>
    <w:p w14:paraId="6B205640" w14:textId="77777777" w:rsidR="00C976EB" w:rsidRDefault="00E73F81">
      <w:pPr>
        <w:pStyle w:val="BodySans"/>
      </w:pPr>
      <w:r>
        <w:rPr>
          <w:b/>
          <w:color w:val="008000"/>
        </w:rPr>
        <w:t xml:space="preserve">“My </w:t>
      </w:r>
      <w:r>
        <w:t>sin I made known to You, and my iniquity I did not cover. I said, ‘I will confess my transgressions to the LORD,’ and You carried away the iniquity of my sin. Selah.”</w:t>
      </w:r>
    </w:p>
    <w:p w14:paraId="5299BADA" w14:textId="77777777" w:rsidR="00C976EB" w:rsidRDefault="00E73F81">
      <w:pPr>
        <w:pStyle w:val="ListBullet"/>
      </w:pPr>
      <w:r>
        <w:rPr>
          <w:rFonts w:ascii="Aptos" w:hAnsi="Aptos"/>
          <w:b/>
        </w:rPr>
        <w:t>Three confession verbs, three sin‑terms.</w:t>
      </w:r>
    </w:p>
    <w:p w14:paraId="6EA222B8" w14:textId="77777777" w:rsidR="00C976EB" w:rsidRDefault="00E73F81">
      <w:pPr>
        <w:pStyle w:val="ListBullet"/>
      </w:pPr>
      <w:r>
        <w:rPr>
          <w:rFonts w:ascii="Aptos" w:hAnsi="Aptos"/>
        </w:rPr>
        <w:t>חַטָּאתִי</w:t>
      </w:r>
      <w:r>
        <w:rPr>
          <w:rFonts w:ascii="Aptos" w:hAnsi="Aptos"/>
        </w:rPr>
        <w:t xml:space="preserve"> </w:t>
      </w:r>
      <w:r>
        <w:rPr>
          <w:rFonts w:ascii="Aptos" w:hAnsi="Aptos"/>
        </w:rPr>
        <w:t>אוֹדִיעֲךָ</w:t>
      </w:r>
      <w:r>
        <w:rPr>
          <w:rFonts w:ascii="Aptos" w:hAnsi="Aptos"/>
        </w:rPr>
        <w:t xml:space="preserve"> – “My sin I made known to You.”</w:t>
      </w:r>
    </w:p>
    <w:p w14:paraId="5D1AF1C4" w14:textId="77777777" w:rsidR="00C976EB" w:rsidRDefault="00E73F81">
      <w:pPr>
        <w:pStyle w:val="ListBullet"/>
      </w:pPr>
      <w:r>
        <w:rPr>
          <w:rFonts w:ascii="Aptos" w:hAnsi="Aptos"/>
        </w:rPr>
        <w:t>עֲוֺנִי</w:t>
      </w:r>
      <w:r>
        <w:rPr>
          <w:rFonts w:ascii="Aptos" w:hAnsi="Aptos"/>
        </w:rPr>
        <w:t xml:space="preserve"> </w:t>
      </w:r>
      <w:r>
        <w:rPr>
          <w:rFonts w:ascii="Aptos" w:hAnsi="Aptos"/>
        </w:rPr>
        <w:t>לֹא</w:t>
      </w:r>
      <w:r>
        <w:rPr>
          <w:rFonts w:ascii="Aptos" w:hAnsi="Aptos"/>
        </w:rPr>
        <w:t xml:space="preserve"> </w:t>
      </w:r>
      <w:r>
        <w:rPr>
          <w:rFonts w:ascii="Aptos" w:hAnsi="Aptos"/>
        </w:rPr>
        <w:t>כִסִּיתִי</w:t>
      </w:r>
      <w:r>
        <w:rPr>
          <w:rFonts w:ascii="Aptos" w:hAnsi="Aptos"/>
        </w:rPr>
        <w:t xml:space="preserve"> – “my iniquity I did not cover.”</w:t>
      </w:r>
    </w:p>
    <w:p w14:paraId="6DB9CF08" w14:textId="77777777" w:rsidR="00C976EB" w:rsidRDefault="00E73F81">
      <w:pPr>
        <w:pStyle w:val="ListBullet"/>
      </w:pPr>
      <w:r>
        <w:rPr>
          <w:rFonts w:ascii="Aptos" w:hAnsi="Aptos"/>
        </w:rPr>
        <w:t>אוֹדֶה</w:t>
      </w:r>
      <w:r>
        <w:rPr>
          <w:rFonts w:ascii="Aptos" w:hAnsi="Aptos"/>
        </w:rPr>
        <w:t xml:space="preserve"> </w:t>
      </w:r>
      <w:r>
        <w:rPr>
          <w:rFonts w:ascii="Aptos" w:hAnsi="Aptos"/>
        </w:rPr>
        <w:t>עָלַי</w:t>
      </w:r>
      <w:r>
        <w:rPr>
          <w:rFonts w:ascii="Aptos" w:hAnsi="Aptos"/>
        </w:rPr>
        <w:t xml:space="preserve"> </w:t>
      </w:r>
      <w:r>
        <w:rPr>
          <w:rFonts w:ascii="Aptos" w:hAnsi="Aptos"/>
        </w:rPr>
        <w:t>פְשָׁעַי</w:t>
      </w:r>
      <w:r>
        <w:rPr>
          <w:rFonts w:ascii="Aptos" w:hAnsi="Aptos"/>
        </w:rPr>
        <w:t xml:space="preserve"> – “I will confess my transgressions.”</w:t>
      </w:r>
    </w:p>
    <w:p w14:paraId="0C485627" w14:textId="77777777" w:rsidR="00C976EB" w:rsidRDefault="00E73F81">
      <w:pPr>
        <w:pStyle w:val="BodySans"/>
      </w:pPr>
      <w:r>
        <w:t>All three sin‑nouns from vv. 1–2 appear (</w:t>
      </w:r>
      <w:r>
        <w:t>חטא</w:t>
      </w:r>
      <w:r>
        <w:t xml:space="preserve">, </w:t>
      </w:r>
      <w:r>
        <w:t>עָוֺן</w:t>
      </w:r>
      <w:r>
        <w:t xml:space="preserve">, </w:t>
      </w:r>
      <w:r>
        <w:t>פשע</w:t>
      </w:r>
      <w:r>
        <w:t>), but now with active human verbs: “make known,” “not cover,” “confess.”</w:t>
      </w:r>
    </w:p>
    <w:p w14:paraId="4E1DCD8A" w14:textId="77777777" w:rsidR="00C976EB" w:rsidRDefault="00E73F81">
      <w:pPr>
        <w:pStyle w:val="ListBullet"/>
      </w:pPr>
      <w:r>
        <w:rPr>
          <w:rFonts w:ascii="Aptos" w:hAnsi="Aptos"/>
          <w:b/>
        </w:rPr>
        <w:t xml:space="preserve">Wordplay on </w:t>
      </w:r>
      <w:r>
        <w:rPr>
          <w:rFonts w:ascii="Aptos" w:hAnsi="Aptos"/>
          <w:b/>
        </w:rPr>
        <w:t>כיסה</w:t>
      </w:r>
      <w:r>
        <w:rPr>
          <w:rFonts w:ascii="Aptos" w:hAnsi="Aptos"/>
          <w:b/>
        </w:rPr>
        <w:t xml:space="preserve"> (“cover”).‏</w:t>
      </w:r>
      <w:r>
        <w:rPr>
          <w:rFonts w:ascii="Aptos" w:hAnsi="Aptos"/>
        </w:rPr>
        <w:t xml:space="preserve"> The very act that brings blessing in v. 1 when </w:t>
      </w:r>
      <w:r>
        <w:rPr>
          <w:rFonts w:ascii="Aptos" w:hAnsi="Aptos"/>
          <w:i/>
        </w:rPr>
        <w:t>God</w:t>
      </w:r>
      <w:r>
        <w:rPr>
          <w:rFonts w:ascii="Aptos" w:hAnsi="Aptos"/>
        </w:rPr>
        <w:t xml:space="preserve"> does it (</w:t>
      </w:r>
      <w:r>
        <w:rPr>
          <w:rFonts w:ascii="Aptos" w:hAnsi="Aptos"/>
        </w:rPr>
        <w:t>כְּסוּי</w:t>
      </w:r>
      <w:r>
        <w:rPr>
          <w:rFonts w:ascii="Aptos" w:hAnsi="Aptos"/>
        </w:rPr>
        <w:t xml:space="preserve"> </w:t>
      </w:r>
      <w:r>
        <w:rPr>
          <w:rFonts w:ascii="Aptos" w:hAnsi="Aptos"/>
        </w:rPr>
        <w:t>חֲטָאָה</w:t>
      </w:r>
      <w:r>
        <w:rPr>
          <w:rFonts w:ascii="Aptos" w:hAnsi="Aptos"/>
        </w:rPr>
        <w:t xml:space="preserve">, “sin covered”) becomes destructive when </w:t>
      </w:r>
      <w:r>
        <w:rPr>
          <w:rFonts w:ascii="Aptos" w:hAnsi="Aptos"/>
          <w:i/>
        </w:rPr>
        <w:t>the human</w:t>
      </w:r>
      <w:r>
        <w:rPr>
          <w:rFonts w:ascii="Aptos" w:hAnsi="Aptos"/>
        </w:rPr>
        <w:t xml:space="preserve"> does it (</w:t>
      </w:r>
      <w:r>
        <w:rPr>
          <w:rFonts w:ascii="Aptos" w:hAnsi="Aptos"/>
        </w:rPr>
        <w:t>לֹא־כִסִּיתִי</w:t>
      </w:r>
      <w:r>
        <w:rPr>
          <w:rFonts w:ascii="Aptos" w:hAnsi="Aptos"/>
        </w:rPr>
        <w:t>, “I did not cover”). Job 31:33 offers a close parallel:‏</w:t>
      </w:r>
    </w:p>
    <w:p w14:paraId="686309E3" w14:textId="77777777" w:rsidR="00C976EB" w:rsidRDefault="00E73F81">
      <w:pPr>
        <w:pStyle w:val="BodySans"/>
        <w:ind w:left="720"/>
      </w:pPr>
      <w:bdo w:val="ltr">
        <w:r>
          <w:rPr>
            <w:i/>
          </w:rPr>
          <w:t>׃ינִוֺעֲ</w:t>
        </w:r>
        <w:r>
          <w:rPr>
            <w:i/>
          </w:rPr>
          <w:t xml:space="preserve"> </w:t>
        </w:r>
        <w:r>
          <w:rPr>
            <w:i/>
          </w:rPr>
          <w:t>יבִּחֻבְּ</w:t>
        </w:r>
        <w:r>
          <w:rPr>
            <w:i/>
          </w:rPr>
          <w:t xml:space="preserve"> </w:t>
        </w:r>
        <w:r>
          <w:rPr>
            <w:i/>
          </w:rPr>
          <w:t>ןוֹמטְלִ</w:t>
        </w:r>
        <w:r>
          <w:rPr>
            <w:i/>
          </w:rPr>
          <w:t xml:space="preserve"> </w:t>
        </w:r>
        <w:r>
          <w:rPr>
            <w:i/>
          </w:rPr>
          <w:t>יעַשָׁפְּ</w:t>
        </w:r>
        <w:r>
          <w:rPr>
            <w:i/>
          </w:rPr>
          <w:t xml:space="preserve"> </w:t>
        </w:r>
        <w:r>
          <w:rPr>
            <w:i/>
          </w:rPr>
          <w:t>םדָאָכְּ</w:t>
        </w:r>
        <w:r>
          <w:rPr>
            <w:i/>
          </w:rPr>
          <w:t xml:space="preserve"> </w:t>
        </w:r>
        <w:r>
          <w:rPr>
            <w:i/>
          </w:rPr>
          <w:t>יתִיסִּכִּ־םאִ</w:t>
        </w:r>
        <w:r>
          <w:rPr>
            <w:i/>
          </w:rPr>
          <w:t>‬</w:t>
        </w:r>
      </w:bdo>
    </w:p>
    <w:p w14:paraId="3A7F32BD" w14:textId="77777777" w:rsidR="00C976EB" w:rsidRDefault="00E73F81">
      <w:pPr>
        <w:pStyle w:val="BodySans"/>
        <w:ind w:left="720"/>
      </w:pPr>
      <w:r>
        <w:rPr>
          <w:i/>
        </w:rPr>
        <w:t>“If I have covered my transgressions like Adam, by hiding my iniquity in my bosom…”</w:t>
      </w:r>
    </w:p>
    <w:p w14:paraId="3CCA5E5E" w14:textId="77777777" w:rsidR="00C976EB" w:rsidRDefault="00E73F81">
      <w:pPr>
        <w:pStyle w:val="BodySans"/>
      </w:pPr>
      <w:r>
        <w:t>Psalm 32’s psalmist explicitly refuses that “Adam move.”</w:t>
      </w:r>
    </w:p>
    <w:p w14:paraId="3A931098" w14:textId="77777777" w:rsidR="00C976EB" w:rsidRDefault="00E73F81">
      <w:pPr>
        <w:pStyle w:val="ListBullet"/>
      </w:pPr>
      <w:r>
        <w:rPr>
          <w:rFonts w:ascii="Aptos" w:hAnsi="Aptos"/>
          <w:b/>
        </w:rPr>
        <w:t>וְאַתָּה</w:t>
      </w:r>
      <w:r>
        <w:rPr>
          <w:rFonts w:ascii="Aptos" w:hAnsi="Aptos"/>
          <w:b/>
        </w:rPr>
        <w:t xml:space="preserve"> </w:t>
      </w:r>
      <w:r>
        <w:rPr>
          <w:rFonts w:ascii="Aptos" w:hAnsi="Aptos"/>
          <w:b/>
        </w:rPr>
        <w:t>נָשָׂאתָ</w:t>
      </w:r>
      <w:r>
        <w:rPr>
          <w:rFonts w:ascii="Aptos" w:hAnsi="Aptos"/>
          <w:b/>
        </w:rPr>
        <w:t xml:space="preserve"> – immediate divine action.‏</w:t>
      </w:r>
      <w:r>
        <w:rPr>
          <w:rFonts w:ascii="Aptos" w:hAnsi="Aptos"/>
        </w:rPr>
        <w:t xml:space="preserve"> The and‑then </w:t>
      </w:r>
      <w:bdo w:val="ltr">
        <w:r>
          <w:rPr>
            <w:rFonts w:ascii="Aptos" w:hAnsi="Aptos"/>
          </w:rPr>
          <w:t>(</w:t>
        </w:r>
        <w:r>
          <w:rPr>
            <w:rFonts w:ascii="Aptos" w:hAnsi="Aptos"/>
          </w:rPr>
          <w:t>התָּאַוְ</w:t>
        </w:r>
        <w:r>
          <w:rPr>
            <w:rFonts w:ascii="Aptos" w:hAnsi="Aptos"/>
          </w:rPr>
          <w:t>)</w:t>
        </w:r>
        <w:r>
          <w:rPr>
            <w:rFonts w:ascii="Aptos" w:hAnsi="Aptos"/>
          </w:rPr>
          <w:t xml:space="preserve">‬ followed by a past verb presents God’s forgiveness as already accomplished at the moment of honest confession. Radak notes that </w:t>
        </w:r>
        <w:r>
          <w:rPr>
            <w:rFonts w:ascii="Aptos" w:hAnsi="Aptos"/>
          </w:rPr>
          <w:t>נָשָׂאתָ</w:t>
        </w:r>
        <w:r>
          <w:rPr>
            <w:rFonts w:ascii="Aptos" w:hAnsi="Aptos"/>
          </w:rPr>
          <w:t xml:space="preserve"> (“You have carried”) can function as a “prophetic perfect”—so sure of God’s forgiveness that it is spoken as completed.‏</w:t>
        </w:r>
      </w:bdo>
    </w:p>
    <w:p w14:paraId="36F065E5" w14:textId="77777777" w:rsidR="00C976EB" w:rsidRDefault="00E73F81">
      <w:pPr>
        <w:pStyle w:val="ListBullet"/>
      </w:pPr>
      <w:r>
        <w:rPr>
          <w:rFonts w:ascii="Aptos" w:hAnsi="Aptos"/>
          <w:b/>
        </w:rPr>
        <w:t>Selah again.</w:t>
      </w:r>
      <w:r>
        <w:rPr>
          <w:rFonts w:ascii="Aptos" w:hAnsi="Aptos"/>
        </w:rPr>
        <w:t xml:space="preserve"> A second melodic pause right here marks this verse as the structural hinge of the psalm. We move from drought to shelter.</w:t>
      </w:r>
    </w:p>
    <w:p w14:paraId="3F81D164" w14:textId="77777777" w:rsidR="00C976EB" w:rsidRDefault="00C976EB">
      <w:pPr>
        <w:pBdr>
          <w:bottom w:val="single" w:sz="12" w:space="1" w:color="000000"/>
        </w:pBdr>
      </w:pPr>
    </w:p>
    <w:p w14:paraId="724AC2F1" w14:textId="77777777" w:rsidR="00C976EB" w:rsidRDefault="00E73F81">
      <w:pPr>
        <w:pStyle w:val="Heading3"/>
      </w:pPr>
      <w:r>
        <w:t>Verse 6</w:t>
      </w:r>
    </w:p>
    <w:p w14:paraId="39257AAF" w14:textId="77777777" w:rsidR="00C976EB" w:rsidRDefault="00E73F81">
      <w:pPr>
        <w:pStyle w:val="BodySans"/>
      </w:pPr>
      <w:r>
        <w:t>עַל־זֹאת</w:t>
      </w:r>
      <w:r>
        <w:t xml:space="preserve"> </w:t>
      </w:r>
      <w:r>
        <w:t>יִתְפַּלֵּל</w:t>
      </w:r>
      <w:r>
        <w:t xml:space="preserve"> </w:t>
      </w:r>
      <w:r>
        <w:t>כׇּל־חָסִיד</w:t>
      </w:r>
      <w:r>
        <w:t xml:space="preserve"> </w:t>
      </w:r>
      <w:r>
        <w:t>אֵלֶיךָ</w:t>
      </w:r>
      <w:r>
        <w:t xml:space="preserve">, </w:t>
      </w:r>
      <w:r>
        <w:t>לְעֵת</w:t>
      </w:r>
      <w:r>
        <w:t xml:space="preserve"> </w:t>
      </w:r>
      <w:r>
        <w:t>מְצֹא</w:t>
      </w:r>
      <w:r>
        <w:t xml:space="preserve">; </w:t>
      </w:r>
      <w:r>
        <w:t>רַק</w:t>
      </w:r>
      <w:r>
        <w:t xml:space="preserve"> </w:t>
      </w:r>
      <w:r>
        <w:t>לְשֶׁטֶף</w:t>
      </w:r>
      <w:r>
        <w:t xml:space="preserve"> </w:t>
      </w:r>
      <w:r>
        <w:t>מַיִם</w:t>
      </w:r>
      <w:r>
        <w:t xml:space="preserve"> </w:t>
      </w:r>
      <w:r>
        <w:t>רַבִּים</w:t>
      </w:r>
      <w:r>
        <w:t xml:space="preserve">, </w:t>
      </w:r>
      <w:r>
        <w:t>אֵלָיו</w:t>
      </w:r>
      <w:r>
        <w:t xml:space="preserve"> </w:t>
      </w:r>
      <w:r>
        <w:t>לֹא</w:t>
      </w:r>
      <w:r>
        <w:t xml:space="preserve"> </w:t>
      </w:r>
      <w:r>
        <w:t>יַגִּיעוּ</w:t>
      </w:r>
      <w:r>
        <w:t>.‏</w:t>
      </w:r>
    </w:p>
    <w:p w14:paraId="6DE04B09" w14:textId="77777777" w:rsidR="00C976EB" w:rsidRDefault="00E73F81">
      <w:pPr>
        <w:pStyle w:val="BodySans"/>
      </w:pPr>
      <w:r>
        <w:t>“For this let every faithful one pray to You at a time of finding; surely, when mighty waters overflow, they shall not reach him.”</w:t>
      </w:r>
    </w:p>
    <w:p w14:paraId="50AB92B4" w14:textId="77777777" w:rsidR="00C976EB" w:rsidRDefault="00E73F81">
      <w:pPr>
        <w:pStyle w:val="BodySans"/>
      </w:pPr>
      <w:r>
        <w:t>עַל־זֹאת</w:t>
      </w:r>
      <w:r>
        <w:t xml:space="preserve">, “for this,” points back to the whole narrated sequence: the misery of concealed guilt, the choice to confess, the instantaneous lifting. That experience becomes a </w:t>
      </w:r>
      <w:r>
        <w:rPr>
          <w:i/>
        </w:rPr>
        <w:t>template</w:t>
      </w:r>
      <w:r>
        <w:t xml:space="preserve">: </w:t>
      </w:r>
      <w:r>
        <w:t>יִתְפַּלֵּל</w:t>
      </w:r>
      <w:r>
        <w:t xml:space="preserve"> </w:t>
      </w:r>
      <w:r>
        <w:t>כׇּל־חָסִיד</w:t>
      </w:r>
      <w:r>
        <w:t xml:space="preserve">, “let every </w:t>
      </w:r>
      <w:r>
        <w:t>ḥ</w:t>
      </w:r>
      <w:r>
        <w:t xml:space="preserve">asid pray”—not “saint” in our later sense but one who practices </w:t>
      </w:r>
      <w:r>
        <w:t>חֶסֶד</w:t>
      </w:r>
      <w:r>
        <w:t>, covenant loyalty.‏</w:t>
      </w:r>
    </w:p>
    <w:p w14:paraId="6127D5BC" w14:textId="77777777" w:rsidR="00C976EB" w:rsidRDefault="00E73F81">
      <w:pPr>
        <w:pStyle w:val="BodySans"/>
      </w:pPr>
      <w:r>
        <w:lastRenderedPageBreak/>
        <w:t xml:space="preserve">The debated phrase is </w:t>
      </w:r>
      <w:r>
        <w:t>לְעֵת</w:t>
      </w:r>
      <w:r>
        <w:t xml:space="preserve"> </w:t>
      </w:r>
      <w:r>
        <w:t>מְצֹא</w:t>
      </w:r>
      <w:r>
        <w:t>, “at a time of finding.” What is being “found”? Classical options include:‏</w:t>
      </w:r>
    </w:p>
    <w:p w14:paraId="503F7F0A" w14:textId="77777777" w:rsidR="00C976EB" w:rsidRDefault="00E73F81">
      <w:pPr>
        <w:pStyle w:val="ListBullet"/>
      </w:pPr>
      <w:r>
        <w:rPr>
          <w:rFonts w:ascii="Aptos" w:hAnsi="Aptos"/>
          <w:b/>
        </w:rPr>
        <w:t>God</w:t>
      </w:r>
      <w:r>
        <w:rPr>
          <w:rFonts w:ascii="Aptos" w:hAnsi="Aptos"/>
        </w:rPr>
        <w:t xml:space="preserve">: echoing Isaiah 55:6, </w:t>
      </w:r>
      <w:r>
        <w:rPr>
          <w:rFonts w:ascii="Aptos" w:hAnsi="Aptos"/>
        </w:rPr>
        <w:t>דִּרְשׁוּ</w:t>
      </w:r>
      <w:r>
        <w:rPr>
          <w:rFonts w:ascii="Aptos" w:hAnsi="Aptos"/>
        </w:rPr>
        <w:t xml:space="preserve"> </w:t>
      </w:r>
      <w:r>
        <w:rPr>
          <w:rFonts w:ascii="Aptos" w:hAnsi="Aptos"/>
        </w:rPr>
        <w:t>ה׳</w:t>
      </w:r>
      <w:r>
        <w:rPr>
          <w:rFonts w:ascii="Aptos" w:hAnsi="Aptos"/>
        </w:rPr>
        <w:t xml:space="preserve"> </w:t>
      </w:r>
      <w:r>
        <w:rPr>
          <w:rFonts w:ascii="Aptos" w:hAnsi="Aptos"/>
        </w:rPr>
        <w:t>בְּהִמָּצְאוֹ</w:t>
      </w:r>
      <w:r>
        <w:rPr>
          <w:rFonts w:ascii="Aptos" w:hAnsi="Aptos"/>
        </w:rPr>
        <w:t>, “Seek the LORD while He may be found.” Then the line means, “While God is findable, before judgment falls.”</w:t>
      </w:r>
    </w:p>
    <w:p w14:paraId="2EF97222" w14:textId="77777777" w:rsidR="00C976EB" w:rsidRDefault="00E73F81">
      <w:pPr>
        <w:pStyle w:val="ListBullet"/>
      </w:pPr>
      <w:r>
        <w:rPr>
          <w:rFonts w:ascii="Aptos" w:hAnsi="Aptos"/>
          <w:b/>
        </w:rPr>
        <w:t>A heart for repentance</w:t>
      </w:r>
      <w:r>
        <w:rPr>
          <w:rFonts w:ascii="Aptos" w:hAnsi="Aptos"/>
        </w:rPr>
        <w:t>: Radak paraphrases, “at the time when his heart is found free, when his heart is whole in repentance.” On this reading, seize the interior moment when you are lucid and soft, because it does not last.</w:t>
      </w:r>
    </w:p>
    <w:p w14:paraId="329C517A" w14:textId="77777777" w:rsidR="00C976EB" w:rsidRDefault="00E73F81">
      <w:pPr>
        <w:pStyle w:val="ListBullet"/>
      </w:pPr>
      <w:r>
        <w:rPr>
          <w:rFonts w:ascii="Aptos" w:hAnsi="Aptos"/>
        </w:rPr>
        <w:t>The Talmud (Berakhot 8a) famously plays with the phrase, applying it to wife, Torah, and even death.</w:t>
      </w:r>
    </w:p>
    <w:p w14:paraId="31EE87F8" w14:textId="77777777" w:rsidR="00C976EB" w:rsidRDefault="00E73F81">
      <w:pPr>
        <w:pStyle w:val="BodySans"/>
      </w:pPr>
      <w:r>
        <w:t xml:space="preserve">The psalm itself pushes toward urgency: there is a window before the flood. The second colon introduces that “flood” motif: </w:t>
      </w:r>
      <w:r>
        <w:t>לְשֶׁטֶף</w:t>
      </w:r>
      <w:r>
        <w:t xml:space="preserve"> </w:t>
      </w:r>
      <w:r>
        <w:t>מַיִם</w:t>
      </w:r>
      <w:r>
        <w:t xml:space="preserve"> </w:t>
      </w:r>
      <w:r>
        <w:t>רַבִּים</w:t>
      </w:r>
      <w:r>
        <w:t xml:space="preserve">, “when mighty waters overflow.” Psalm 69:3 uses almost the same language: </w:t>
      </w:r>
      <w:r>
        <w:t>בָּאתִי</w:t>
      </w:r>
      <w:r>
        <w:t xml:space="preserve"> </w:t>
      </w:r>
      <w:r>
        <w:t>בְמַעֲמַקֵּי־מַיִם</w:t>
      </w:r>
      <w:r>
        <w:t xml:space="preserve"> </w:t>
      </w:r>
      <w:r>
        <w:t>וְשִׁבֹּלֶת</w:t>
      </w:r>
      <w:r>
        <w:t xml:space="preserve"> </w:t>
      </w:r>
      <w:r>
        <w:t>שְׁטָפַתְנִי</w:t>
      </w:r>
      <w:r>
        <w:t>, “I have come into deep waters, and a torrent overwhelms me.” In prophetic texts, waters stand for invading armies (e.g., Isaiah 28:17–18).‏</w:t>
      </w:r>
    </w:p>
    <w:p w14:paraId="26E2F5FC" w14:textId="77777777" w:rsidR="00C976EB" w:rsidRDefault="00E73F81">
      <w:pPr>
        <w:pStyle w:val="BodySans"/>
      </w:pPr>
      <w:r>
        <w:t xml:space="preserve">Here the promise is paradoxical: the one who has </w:t>
      </w:r>
      <w:r>
        <w:rPr>
          <w:i/>
        </w:rPr>
        <w:t>already</w:t>
      </w:r>
      <w:r>
        <w:t xml:space="preserve"> passed through inner drought by repenting will, when outer floods come, find that “they do not reach him” </w:t>
      </w:r>
      <w:bdo w:val="ltr">
        <w:r>
          <w:t>(</w:t>
        </w:r>
        <w:r>
          <w:t>וּעיגִּיַ</w:t>
        </w:r>
        <w:r>
          <w:t xml:space="preserve"> </w:t>
        </w:r>
        <w:r>
          <w:t>אלֹ</w:t>
        </w:r>
        <w:r>
          <w:t xml:space="preserve"> </w:t>
        </w:r>
        <w:r>
          <w:t>וילָאֵ</w:t>
        </w:r>
        <w:r>
          <w:t>)</w:t>
        </w:r>
        <w:r>
          <w:t>‬. The judgment that might have swept him away now sweeps past. Confession thus re-situates a person within the stream of history.‏</w:t>
        </w:r>
      </w:bdo>
    </w:p>
    <w:p w14:paraId="6C03838F" w14:textId="77777777" w:rsidR="00C976EB" w:rsidRDefault="00E73F81">
      <w:pPr>
        <w:pStyle w:val="BodySans"/>
        <w:jc w:val="center"/>
      </w:pPr>
      <w:r>
        <w:t>—</w:t>
      </w:r>
    </w:p>
    <w:p w14:paraId="5DDAFBEF" w14:textId="77777777" w:rsidR="00C976EB" w:rsidRDefault="00E73F81">
      <w:pPr>
        <w:pStyle w:val="BodySans"/>
      </w:pPr>
      <w:r>
        <w:rPr>
          <w:b/>
          <w:color w:val="008000"/>
        </w:rPr>
        <w:t xml:space="preserve">“For </w:t>
      </w:r>
      <w:r>
        <w:t>this, let every faithful one pray to You at a time of finding. Surely, in a torrent of many waters, they shall not reach him.”</w:t>
      </w:r>
    </w:p>
    <w:p w14:paraId="34FFEABF" w14:textId="77777777" w:rsidR="00C976EB" w:rsidRDefault="00E73F81">
      <w:pPr>
        <w:pStyle w:val="ListBullet"/>
      </w:pPr>
      <w:r>
        <w:rPr>
          <w:rFonts w:ascii="Aptos" w:hAnsi="Aptos"/>
          <w:b/>
        </w:rPr>
        <w:t>עַל־זֹאת</w:t>
      </w:r>
      <w:r>
        <w:rPr>
          <w:rFonts w:ascii="Aptos" w:hAnsi="Aptos"/>
          <w:b/>
        </w:rPr>
        <w:t xml:space="preserve"> – “For this / On this basis.”</w:t>
      </w:r>
      <w:r>
        <w:rPr>
          <w:rFonts w:ascii="Aptos" w:hAnsi="Aptos"/>
        </w:rPr>
        <w:t xml:space="preserve"> Refers back to the narrated experience: because confession brought immediate lifting of iniquity, others should learn to do the same.</w:t>
      </w:r>
    </w:p>
    <w:p w14:paraId="58DD82F1" w14:textId="77777777" w:rsidR="00C976EB" w:rsidRDefault="00E73F81">
      <w:pPr>
        <w:pStyle w:val="ListBullet"/>
      </w:pPr>
      <w:r>
        <w:rPr>
          <w:rFonts w:ascii="Aptos" w:hAnsi="Aptos"/>
          <w:b/>
        </w:rPr>
        <w:t>יִתְפַּלֵּל</w:t>
      </w:r>
      <w:r>
        <w:rPr>
          <w:rFonts w:ascii="Aptos" w:hAnsi="Aptos"/>
          <w:b/>
        </w:rPr>
        <w:t xml:space="preserve"> </w:t>
      </w:r>
      <w:r>
        <w:rPr>
          <w:rFonts w:ascii="Aptos" w:hAnsi="Aptos"/>
          <w:b/>
        </w:rPr>
        <w:t>כׇּל־חָסִיד</w:t>
      </w:r>
      <w:r>
        <w:rPr>
          <w:rFonts w:ascii="Aptos" w:hAnsi="Aptos"/>
          <w:b/>
        </w:rPr>
        <w:t xml:space="preserve"> – “let every </w:t>
      </w:r>
      <w:r>
        <w:rPr>
          <w:rFonts w:ascii="Aptos" w:hAnsi="Aptos"/>
          <w:b/>
        </w:rPr>
        <w:t>ḥ</w:t>
      </w:r>
      <w:r>
        <w:rPr>
          <w:rFonts w:ascii="Aptos" w:hAnsi="Aptos"/>
          <w:b/>
        </w:rPr>
        <w:t>asid pray.”</w:t>
      </w:r>
      <w:r>
        <w:rPr>
          <w:rFonts w:ascii="Aptos" w:hAnsi="Aptos"/>
        </w:rPr>
        <w:t xml:space="preserve"> </w:t>
      </w:r>
      <w:r>
        <w:rPr>
          <w:rFonts w:ascii="Aptos" w:hAnsi="Aptos"/>
        </w:rPr>
        <w:t>חָסִיד</w:t>
      </w:r>
      <w:r>
        <w:rPr>
          <w:rFonts w:ascii="Aptos" w:hAnsi="Aptos"/>
        </w:rPr>
        <w:t xml:space="preserve"> (</w:t>
      </w:r>
      <w:r>
        <w:rPr>
          <w:rFonts w:ascii="Aptos" w:hAnsi="Aptos"/>
          <w:i/>
        </w:rPr>
        <w:t>ḥ</w:t>
      </w:r>
      <w:r>
        <w:rPr>
          <w:rFonts w:ascii="Aptos" w:hAnsi="Aptos"/>
          <w:i/>
        </w:rPr>
        <w:t>asid</w:t>
      </w:r>
      <w:r>
        <w:rPr>
          <w:rFonts w:ascii="Aptos" w:hAnsi="Aptos"/>
        </w:rPr>
        <w:t xml:space="preserve">) is “pious, loyal one,” someone who practices </w:t>
      </w:r>
      <w:r>
        <w:rPr>
          <w:rFonts w:ascii="Aptos" w:hAnsi="Aptos"/>
        </w:rPr>
        <w:t>חֶסֶד</w:t>
      </w:r>
      <w:r>
        <w:rPr>
          <w:rFonts w:ascii="Aptos" w:hAnsi="Aptos"/>
        </w:rPr>
        <w:t xml:space="preserve"> (faithful love). The psalm assumes that even “pious” people sin and need this pattern.‏</w:t>
      </w:r>
    </w:p>
    <w:p w14:paraId="44F5446C" w14:textId="77777777" w:rsidR="00C976EB" w:rsidRDefault="00E73F81">
      <w:pPr>
        <w:pStyle w:val="ListBullet"/>
      </w:pPr>
      <w:r>
        <w:rPr>
          <w:rFonts w:ascii="Aptos" w:hAnsi="Aptos"/>
          <w:b/>
        </w:rPr>
        <w:t>לְעֵת</w:t>
      </w:r>
      <w:r>
        <w:rPr>
          <w:rFonts w:ascii="Aptos" w:hAnsi="Aptos"/>
          <w:b/>
        </w:rPr>
        <w:t xml:space="preserve"> </w:t>
      </w:r>
      <w:r>
        <w:rPr>
          <w:rFonts w:ascii="Aptos" w:hAnsi="Aptos"/>
          <w:b/>
        </w:rPr>
        <w:t>מְצֹא</w:t>
      </w:r>
      <w:r>
        <w:rPr>
          <w:rFonts w:ascii="Aptos" w:hAnsi="Aptos"/>
          <w:b/>
        </w:rPr>
        <w:t xml:space="preserve"> – “at a time of finding.”</w:t>
      </w:r>
      <w:r>
        <w:rPr>
          <w:rFonts w:ascii="Aptos" w:hAnsi="Aptos"/>
        </w:rPr>
        <w:t xml:space="preserve"> As above in the introduction: purposely vague. Rashi: “when You are found to accept his prayer.” Radak: “when his heart is found free </w:t>
      </w:r>
      <w:bdo w:val="ltr">
        <w:r>
          <w:rPr>
            <w:rFonts w:ascii="Aptos" w:hAnsi="Aptos"/>
          </w:rPr>
          <w:t>(</w:t>
        </w:r>
        <w:r>
          <w:rPr>
            <w:rFonts w:ascii="Aptos" w:hAnsi="Aptos"/>
          </w:rPr>
          <w:t>יונפ</w:t>
        </w:r>
        <w:r>
          <w:rPr>
            <w:rFonts w:ascii="Aptos" w:hAnsi="Aptos"/>
          </w:rPr>
          <w:t xml:space="preserve"> </w:t>
        </w:r>
        <w:r>
          <w:rPr>
            <w:rFonts w:ascii="Aptos" w:hAnsi="Aptos"/>
          </w:rPr>
          <w:t>ובל</w:t>
        </w:r>
        <w:r>
          <w:rPr>
            <w:rFonts w:ascii="Aptos" w:hAnsi="Aptos"/>
          </w:rPr>
          <w:t xml:space="preserve"> </w:t>
        </w:r>
        <w:r>
          <w:rPr>
            <w:rFonts w:ascii="Aptos" w:hAnsi="Aptos"/>
          </w:rPr>
          <w:t>אצומ</w:t>
        </w:r>
        <w:r>
          <w:rPr>
            <w:rFonts w:ascii="Aptos" w:hAnsi="Aptos"/>
          </w:rPr>
          <w:t>)</w:t>
        </w:r>
        <w:r>
          <w:rPr>
            <w:rFonts w:ascii="Aptos" w:hAnsi="Aptos"/>
          </w:rPr>
          <w:t>‬,” ready for true repentance. The Talmud plays creatively with this phrase, but all options share the idea of a window of opportunity.‏</w:t>
        </w:r>
      </w:bdo>
    </w:p>
    <w:p w14:paraId="104EBA28" w14:textId="77777777" w:rsidR="00C976EB" w:rsidRDefault="00E73F81">
      <w:pPr>
        <w:pStyle w:val="ListBullet"/>
      </w:pPr>
      <w:r>
        <w:rPr>
          <w:rFonts w:ascii="Aptos" w:hAnsi="Aptos"/>
          <w:b/>
        </w:rPr>
        <w:t>רַק</w:t>
      </w:r>
      <w:r>
        <w:rPr>
          <w:rFonts w:ascii="Aptos" w:hAnsi="Aptos"/>
          <w:b/>
        </w:rPr>
        <w:t xml:space="preserve"> </w:t>
      </w:r>
      <w:r>
        <w:rPr>
          <w:rFonts w:ascii="Aptos" w:hAnsi="Aptos"/>
          <w:b/>
        </w:rPr>
        <w:t>לְשֵׁטֶף</w:t>
      </w:r>
      <w:r>
        <w:rPr>
          <w:rFonts w:ascii="Aptos" w:hAnsi="Aptos"/>
          <w:b/>
        </w:rPr>
        <w:t xml:space="preserve"> </w:t>
      </w:r>
      <w:r>
        <w:rPr>
          <w:rFonts w:ascii="Aptos" w:hAnsi="Aptos"/>
          <w:b/>
        </w:rPr>
        <w:t>מַיִם</w:t>
      </w:r>
      <w:r>
        <w:rPr>
          <w:rFonts w:ascii="Aptos" w:hAnsi="Aptos"/>
          <w:b/>
        </w:rPr>
        <w:t xml:space="preserve"> </w:t>
      </w:r>
      <w:r>
        <w:rPr>
          <w:rFonts w:ascii="Aptos" w:hAnsi="Aptos"/>
          <w:b/>
        </w:rPr>
        <w:t>רַבִּים</w:t>
      </w:r>
      <w:r>
        <w:rPr>
          <w:rFonts w:ascii="Aptos" w:hAnsi="Aptos"/>
          <w:b/>
        </w:rPr>
        <w:t xml:space="preserve"> – “surely, for a flood of many waters.”</w:t>
      </w:r>
      <w:r>
        <w:rPr>
          <w:rFonts w:ascii="Aptos" w:hAnsi="Aptos"/>
        </w:rPr>
        <w:t xml:space="preserve"> The little </w:t>
      </w:r>
      <w:r>
        <w:rPr>
          <w:rFonts w:ascii="Aptos" w:hAnsi="Aptos"/>
        </w:rPr>
        <w:t>רַק</w:t>
      </w:r>
      <w:r>
        <w:rPr>
          <w:rFonts w:ascii="Aptos" w:hAnsi="Aptos"/>
        </w:rPr>
        <w:t xml:space="preserve"> (“surely, only”) is tricky. Many take this as: “Surely, when mighty waters overflow, they will not reach him.” The image of </w:t>
      </w:r>
      <w:r>
        <w:rPr>
          <w:rFonts w:ascii="Aptos" w:hAnsi="Aptos"/>
        </w:rPr>
        <w:t>שֵׁטֶף</w:t>
      </w:r>
      <w:r>
        <w:rPr>
          <w:rFonts w:ascii="Aptos" w:hAnsi="Aptos"/>
        </w:rPr>
        <w:t xml:space="preserve"> (“flood, torrent”) plus </w:t>
      </w:r>
      <w:r>
        <w:rPr>
          <w:rFonts w:ascii="Aptos" w:hAnsi="Aptos"/>
        </w:rPr>
        <w:t>מַיִם</w:t>
      </w:r>
      <w:r>
        <w:rPr>
          <w:rFonts w:ascii="Aptos" w:hAnsi="Aptos"/>
        </w:rPr>
        <w:t xml:space="preserve"> </w:t>
      </w:r>
      <w:r>
        <w:rPr>
          <w:rFonts w:ascii="Aptos" w:hAnsi="Aptos"/>
        </w:rPr>
        <w:t>רַבִּים</w:t>
      </w:r>
      <w:r>
        <w:rPr>
          <w:rFonts w:ascii="Aptos" w:hAnsi="Aptos"/>
        </w:rPr>
        <w:t xml:space="preserve"> (“many waters”) is stock language for overwhelming trouble or divine judgment (Nahum 1:8; Psalm 69:3).‏</w:t>
      </w:r>
    </w:p>
    <w:p w14:paraId="3748389E" w14:textId="77777777" w:rsidR="00C976EB" w:rsidRDefault="00E73F81">
      <w:pPr>
        <w:pStyle w:val="ListBullet"/>
      </w:pPr>
      <w:r>
        <w:rPr>
          <w:rFonts w:ascii="Aptos" w:hAnsi="Aptos"/>
          <w:b/>
        </w:rPr>
        <w:lastRenderedPageBreak/>
        <w:t>אֵלָיו</w:t>
      </w:r>
      <w:r>
        <w:rPr>
          <w:rFonts w:ascii="Aptos" w:hAnsi="Aptos"/>
          <w:b/>
        </w:rPr>
        <w:t xml:space="preserve"> </w:t>
      </w:r>
      <w:r>
        <w:rPr>
          <w:rFonts w:ascii="Aptos" w:hAnsi="Aptos"/>
          <w:b/>
        </w:rPr>
        <w:t>לֹא</w:t>
      </w:r>
      <w:r>
        <w:rPr>
          <w:rFonts w:ascii="Aptos" w:hAnsi="Aptos"/>
          <w:b/>
        </w:rPr>
        <w:t xml:space="preserve"> </w:t>
      </w:r>
      <w:r>
        <w:rPr>
          <w:rFonts w:ascii="Aptos" w:hAnsi="Aptos"/>
          <w:b/>
        </w:rPr>
        <w:t>יַגִּיעוּ</w:t>
      </w:r>
      <w:r>
        <w:rPr>
          <w:rFonts w:ascii="Aptos" w:hAnsi="Aptos"/>
          <w:b/>
        </w:rPr>
        <w:t xml:space="preserve"> – “they shall not reach him.”</w:t>
      </w:r>
      <w:r>
        <w:rPr>
          <w:rFonts w:ascii="Aptos" w:hAnsi="Aptos"/>
        </w:rPr>
        <w:t xml:space="preserve"> If the </w:t>
      </w:r>
      <w:r>
        <w:rPr>
          <w:rFonts w:ascii="Aptos" w:hAnsi="Aptos"/>
        </w:rPr>
        <w:t>ḥ</w:t>
      </w:r>
      <w:r>
        <w:rPr>
          <w:rFonts w:ascii="Aptos" w:hAnsi="Aptos"/>
        </w:rPr>
        <w:t xml:space="preserve">asid prays at the right “time of finding,” floods come—but not to </w:t>
      </w:r>
      <w:r>
        <w:rPr>
          <w:rFonts w:ascii="Aptos" w:hAnsi="Aptos"/>
          <w:i/>
        </w:rPr>
        <w:t>him</w:t>
      </w:r>
      <w:r>
        <w:rPr>
          <w:rFonts w:ascii="Aptos" w:hAnsi="Aptos"/>
        </w:rPr>
        <w:t>. The psalm doesn’t promise flood‑free existence, only that repentant people inhabit a different “height” in relation to danger.</w:t>
      </w:r>
    </w:p>
    <w:p w14:paraId="68B0E60E" w14:textId="77777777" w:rsidR="00C976EB" w:rsidRDefault="00E73F81">
      <w:pPr>
        <w:pStyle w:val="BodySans"/>
      </w:pPr>
      <w:r>
        <w:rPr>
          <w:b/>
        </w:rPr>
        <w:t>Intertext:</w:t>
      </w:r>
      <w:r>
        <w:t xml:space="preserve"> Psalm 18:17, as quoted earlier, uses identical wording (“many waters”) for deadly enemies. Psalm 32 positions confession as a sort of ark or high ground in advance.</w:t>
      </w:r>
    </w:p>
    <w:p w14:paraId="65768D10" w14:textId="77777777" w:rsidR="00C976EB" w:rsidRDefault="00C976EB">
      <w:pPr>
        <w:pBdr>
          <w:bottom w:val="single" w:sz="12" w:space="1" w:color="000000"/>
        </w:pBdr>
      </w:pPr>
    </w:p>
    <w:p w14:paraId="100E80D2" w14:textId="77777777" w:rsidR="00C976EB" w:rsidRDefault="00E73F81">
      <w:pPr>
        <w:pStyle w:val="Heading3"/>
      </w:pPr>
      <w:r>
        <w:t>Verse 7</w:t>
      </w:r>
    </w:p>
    <w:p w14:paraId="1770C23F" w14:textId="77777777" w:rsidR="00C976EB" w:rsidRDefault="00E73F81">
      <w:pPr>
        <w:pStyle w:val="BodySans"/>
      </w:pPr>
      <w:r>
        <w:t>אַתָּה</w:t>
      </w:r>
      <w:r>
        <w:t xml:space="preserve"> </w:t>
      </w:r>
      <w:r>
        <w:t>סֵתֶר</w:t>
      </w:r>
      <w:r>
        <w:t xml:space="preserve"> </w:t>
      </w:r>
      <w:r>
        <w:t>לִי</w:t>
      </w:r>
      <w:r>
        <w:t xml:space="preserve">; </w:t>
      </w:r>
      <w:r>
        <w:t>מִצַּר</w:t>
      </w:r>
      <w:r>
        <w:t xml:space="preserve"> </w:t>
      </w:r>
      <w:r>
        <w:t>תִּצְּרֵנִי</w:t>
      </w:r>
      <w:r>
        <w:t xml:space="preserve">; </w:t>
      </w:r>
      <w:r>
        <w:t>רַנֵּי</w:t>
      </w:r>
      <w:r>
        <w:t xml:space="preserve"> </w:t>
      </w:r>
      <w:r>
        <w:t>פַלֵּט</w:t>
      </w:r>
      <w:r>
        <w:t xml:space="preserve"> </w:t>
      </w:r>
      <w:r>
        <w:t>תְּסוֹבְבֵנִי</w:t>
      </w:r>
      <w:r>
        <w:t xml:space="preserve">. </w:t>
      </w:r>
      <w:r>
        <w:t>סֶלָה</w:t>
      </w:r>
      <w:r>
        <w:t>.‏</w:t>
      </w:r>
    </w:p>
    <w:p w14:paraId="5BD8A913" w14:textId="77777777" w:rsidR="00C976EB" w:rsidRDefault="00E73F81">
      <w:pPr>
        <w:pStyle w:val="BodySans"/>
      </w:pPr>
      <w:r>
        <w:t>“You are a hiding place for me; from distress You preserve me; with shouts of deliverance You surround me. Selah.”</w:t>
      </w:r>
    </w:p>
    <w:p w14:paraId="21DB34F7" w14:textId="77777777" w:rsidR="00C976EB" w:rsidRDefault="00E73F81">
      <w:pPr>
        <w:pStyle w:val="BodySans"/>
      </w:pPr>
      <w:r>
        <w:t xml:space="preserve">Having turned outward to “every </w:t>
      </w:r>
      <w:r>
        <w:t>ḥ</w:t>
      </w:r>
      <w:r>
        <w:t>asid,” the psalm now briefly returns to “You and I” address, but this is no longer crisis prayer; it is praise, acknowledging the new state.</w:t>
      </w:r>
    </w:p>
    <w:p w14:paraId="718BB341" w14:textId="77777777" w:rsidR="00C976EB" w:rsidRDefault="00E73F81">
      <w:pPr>
        <w:pStyle w:val="BodySans"/>
      </w:pPr>
      <w:r>
        <w:t>אַתָּה</w:t>
      </w:r>
      <w:r>
        <w:t xml:space="preserve"> </w:t>
      </w:r>
      <w:r>
        <w:t>סֵתֶר</w:t>
      </w:r>
      <w:r>
        <w:t xml:space="preserve"> </w:t>
      </w:r>
      <w:r>
        <w:t>לִי</w:t>
      </w:r>
      <w:r>
        <w:t xml:space="preserve">, “You are a hiding place for me,” uses </w:t>
      </w:r>
      <w:r>
        <w:t>סֵתֶר</w:t>
      </w:r>
      <w:r>
        <w:t xml:space="preserve">, “secret place, shelter.” Psalm 27:5 famously says, </w:t>
      </w:r>
      <w:r>
        <w:t>יַסְתִּירֵנִי</w:t>
      </w:r>
      <w:r>
        <w:t xml:space="preserve"> </w:t>
      </w:r>
      <w:r>
        <w:t>בְּסֵתֶר</w:t>
      </w:r>
      <w:r>
        <w:t xml:space="preserve"> </w:t>
      </w:r>
      <w:r>
        <w:t>אָהֳלוֹ</w:t>
      </w:r>
      <w:r>
        <w:t xml:space="preserve">, “He will conceal me in the secret of His tent,” and Psalm 91:1 speaks of </w:t>
      </w:r>
      <w:r>
        <w:t>יֹשֵׁב</w:t>
      </w:r>
      <w:r>
        <w:t xml:space="preserve"> </w:t>
      </w:r>
      <w:r>
        <w:t>בְּסֵתֶר</w:t>
      </w:r>
      <w:r>
        <w:t xml:space="preserve"> </w:t>
      </w:r>
      <w:r>
        <w:t>עֶלְיוֹן</w:t>
      </w:r>
      <w:r>
        <w:t xml:space="preserve">, “One who dwells in the shelter of the Most High.” In Psalm 32, the </w:t>
      </w:r>
      <w:r>
        <w:rPr>
          <w:i/>
        </w:rPr>
        <w:t>verb</w:t>
      </w:r>
      <w:r>
        <w:t xml:space="preserve"> for secrecy has been disentangled from sinful concealment and turned toward God as the one safe place to “hide.”</w:t>
      </w:r>
    </w:p>
    <w:p w14:paraId="1768C86A" w14:textId="77777777" w:rsidR="00C976EB" w:rsidRDefault="00E73F81">
      <w:pPr>
        <w:pStyle w:val="BodySans"/>
      </w:pPr>
      <w:r>
        <w:t>מִצַּר</w:t>
      </w:r>
      <w:r>
        <w:t xml:space="preserve"> </w:t>
      </w:r>
      <w:r>
        <w:t>תִּצְּרֵנִי</w:t>
      </w:r>
      <w:r>
        <w:t xml:space="preserve">, “You preserve me from distress,” compresses a wordplay: </w:t>
      </w:r>
      <w:r>
        <w:t>צַר</w:t>
      </w:r>
      <w:r>
        <w:t xml:space="preserve">, “tight place, enemy,” and </w:t>
      </w:r>
      <w:r>
        <w:t>צָרַר</w:t>
      </w:r>
      <w:r>
        <w:t xml:space="preserve">, “to bind, guard.” The same root can mean “enemy” and “to keep.” Here the oppressor </w:t>
      </w:r>
      <w:bdo w:val="ltr">
        <w:r>
          <w:t>(</w:t>
        </w:r>
        <w:r>
          <w:t>רצַ</w:t>
        </w:r>
        <w:r>
          <w:t>)</w:t>
        </w:r>
        <w:r>
          <w:t xml:space="preserve">‬ is held at bay by the divine preserving </w:t>
        </w:r>
        <w:bdo w:val="ltr">
          <w:r>
            <w:t>(</w:t>
          </w:r>
          <w:r>
            <w:t>ינִרֵצְּתִּ</w:t>
          </w:r>
          <w:r>
            <w:t>)</w:t>
          </w:r>
          <w:r>
            <w:t>‬.‏</w:t>
          </w:r>
        </w:bdo>
      </w:bdo>
    </w:p>
    <w:p w14:paraId="29DD5177" w14:textId="77777777" w:rsidR="00C976EB" w:rsidRDefault="00E73F81">
      <w:pPr>
        <w:pStyle w:val="BodySans"/>
      </w:pPr>
      <w:r>
        <w:t xml:space="preserve">Most striking is the last clause: </w:t>
      </w:r>
      <w:r>
        <w:t>רַנֵּי</w:t>
      </w:r>
      <w:r>
        <w:t xml:space="preserve"> </w:t>
      </w:r>
      <w:r>
        <w:t>פַלֵּט</w:t>
      </w:r>
      <w:r>
        <w:t xml:space="preserve"> </w:t>
      </w:r>
      <w:r>
        <w:t>תְּסוֹבְבֵנִי</w:t>
      </w:r>
      <w:r>
        <w:t xml:space="preserve">, “with shouts/songs of deliverance You surround me.” The noun </w:t>
      </w:r>
      <w:r>
        <w:t>רִנָּה</w:t>
      </w:r>
      <w:r>
        <w:t xml:space="preserve">, “ringing cry,” can be joy or lament; here clearly joy. Surrounding </w:t>
      </w:r>
      <w:bdo w:val="ltr">
        <w:r>
          <w:t>(</w:t>
        </w:r>
        <w:r>
          <w:t>בבַסָ</w:t>
        </w:r>
        <w:r>
          <w:t>)</w:t>
        </w:r>
        <w:r>
          <w:t xml:space="preserve">‬ language in the Psalms is usually ominous: Psalm 22:13, </w:t>
        </w:r>
        <w:r>
          <w:t>סְבָבוּנִי</w:t>
        </w:r>
        <w:r>
          <w:t xml:space="preserve"> </w:t>
        </w:r>
        <w:r>
          <w:t>פָּרִים</w:t>
        </w:r>
        <w:r>
          <w:t xml:space="preserve"> </w:t>
        </w:r>
        <w:r>
          <w:t>רַבִּים</w:t>
        </w:r>
        <w:r>
          <w:t xml:space="preserve">, “Many bulls surround me.” Jonah 2:6 laments, </w:t>
        </w:r>
        <w:r>
          <w:t>תְּהוֹם</w:t>
        </w:r>
        <w:r>
          <w:t xml:space="preserve"> </w:t>
        </w:r>
        <w:r>
          <w:t>יְסֹבְבֵנִי</w:t>
        </w:r>
        <w:r>
          <w:t xml:space="preserve">, “The deep surrounded me.” Here the poet dares to imagine </w:t>
        </w:r>
        <w:r>
          <w:rPr>
            <w:i/>
          </w:rPr>
          <w:t>sound</w:t>
        </w:r>
        <w:r>
          <w:t xml:space="preserve"> as a rampart—an acoustic bulwark of praise encircling the formerly threatened self.</w:t>
        </w:r>
      </w:bdo>
    </w:p>
    <w:p w14:paraId="2A8B1C98" w14:textId="77777777" w:rsidR="00C976EB" w:rsidRDefault="00E73F81">
      <w:pPr>
        <w:pStyle w:val="BodySans"/>
      </w:pPr>
      <w:r>
        <w:t>Liturgically, Jews recite this verse after describing the incense service—a moment when Temple ritual is recalled in words. “You are my hiding place” becomes almost sacramental: God Himself replaces the lost sanctuary as the locus of safety.</w:t>
      </w:r>
    </w:p>
    <w:p w14:paraId="35D4CF4E" w14:textId="77777777" w:rsidR="00C976EB" w:rsidRDefault="00E73F81">
      <w:pPr>
        <w:pStyle w:val="BodySans"/>
        <w:jc w:val="center"/>
      </w:pPr>
      <w:r>
        <w:t>—</w:t>
      </w:r>
    </w:p>
    <w:p w14:paraId="4021C63E" w14:textId="77777777" w:rsidR="00C976EB" w:rsidRDefault="00E73F81">
      <w:pPr>
        <w:pStyle w:val="BodySans"/>
      </w:pPr>
      <w:r>
        <w:rPr>
          <w:b/>
          <w:color w:val="008000"/>
        </w:rPr>
        <w:t xml:space="preserve">“You </w:t>
      </w:r>
      <w:r>
        <w:t>are a hiding place for me; from distress You preserve me; shouts of deliverance You surround me. Selah.”</w:t>
      </w:r>
    </w:p>
    <w:p w14:paraId="6ABF095E" w14:textId="77777777" w:rsidR="00C976EB" w:rsidRDefault="00E73F81">
      <w:pPr>
        <w:pStyle w:val="ListBullet"/>
      </w:pPr>
      <w:r>
        <w:rPr>
          <w:rFonts w:ascii="Aptos" w:hAnsi="Aptos"/>
          <w:b/>
        </w:rPr>
        <w:lastRenderedPageBreak/>
        <w:t>אַתָּה</w:t>
      </w:r>
      <w:r>
        <w:rPr>
          <w:rFonts w:ascii="Aptos" w:hAnsi="Aptos"/>
          <w:b/>
        </w:rPr>
        <w:t xml:space="preserve"> </w:t>
      </w:r>
      <w:r>
        <w:rPr>
          <w:rFonts w:ascii="Aptos" w:hAnsi="Aptos"/>
          <w:b/>
        </w:rPr>
        <w:t>סֵתֶר</w:t>
      </w:r>
      <w:r>
        <w:rPr>
          <w:rFonts w:ascii="Aptos" w:hAnsi="Aptos"/>
          <w:b/>
        </w:rPr>
        <w:t xml:space="preserve"> </w:t>
      </w:r>
      <w:r>
        <w:rPr>
          <w:rFonts w:ascii="Aptos" w:hAnsi="Aptos"/>
          <w:b/>
        </w:rPr>
        <w:t>לִי</w:t>
      </w:r>
      <w:r>
        <w:rPr>
          <w:rFonts w:ascii="Aptos" w:hAnsi="Aptos"/>
          <w:b/>
        </w:rPr>
        <w:t xml:space="preserve"> – “You are a hiding place for me.”</w:t>
      </w:r>
      <w:r>
        <w:rPr>
          <w:rFonts w:ascii="Aptos" w:hAnsi="Aptos"/>
        </w:rPr>
        <w:t xml:space="preserve"> </w:t>
      </w:r>
      <w:r>
        <w:rPr>
          <w:rFonts w:ascii="Aptos" w:hAnsi="Aptos"/>
        </w:rPr>
        <w:t>סֵתֶר</w:t>
      </w:r>
      <w:r>
        <w:rPr>
          <w:rFonts w:ascii="Aptos" w:hAnsi="Aptos"/>
        </w:rPr>
        <w:t xml:space="preserve"> (</w:t>
      </w:r>
      <w:r>
        <w:rPr>
          <w:rFonts w:ascii="Aptos" w:hAnsi="Aptos"/>
          <w:i/>
        </w:rPr>
        <w:t>seter</w:t>
      </w:r>
      <w:r>
        <w:rPr>
          <w:rFonts w:ascii="Aptos" w:hAnsi="Aptos"/>
        </w:rPr>
        <w:t>) is “covering, secret place, shelter.” It appears in Psalm 91:1,</w:t>
      </w:r>
    </w:p>
    <w:p w14:paraId="3DD75AFA" w14:textId="77777777" w:rsidR="00C976EB" w:rsidRDefault="00E73F81">
      <w:pPr>
        <w:pStyle w:val="BodySans"/>
        <w:ind w:left="720"/>
      </w:pPr>
      <w:r>
        <w:rPr>
          <w:i/>
        </w:rPr>
        <w:t>יֹשֵׁב</w:t>
      </w:r>
      <w:r>
        <w:rPr>
          <w:i/>
        </w:rPr>
        <w:t xml:space="preserve"> </w:t>
      </w:r>
      <w:r>
        <w:rPr>
          <w:i/>
        </w:rPr>
        <w:t>בְּסֵתֶר</w:t>
      </w:r>
      <w:r>
        <w:rPr>
          <w:i/>
        </w:rPr>
        <w:t xml:space="preserve"> </w:t>
      </w:r>
      <w:r>
        <w:rPr>
          <w:i/>
        </w:rPr>
        <w:t>עֶלְיוֹן</w:t>
      </w:r>
    </w:p>
    <w:p w14:paraId="09C9FE04" w14:textId="77777777" w:rsidR="00C976EB" w:rsidRDefault="00E73F81">
      <w:pPr>
        <w:pStyle w:val="BodySans"/>
        <w:ind w:left="720"/>
      </w:pPr>
      <w:r>
        <w:rPr>
          <w:i/>
        </w:rPr>
        <w:t>“One who dwells in the shelter of the Most High…”</w:t>
      </w:r>
    </w:p>
    <w:p w14:paraId="2522A716" w14:textId="77777777" w:rsidR="00C976EB" w:rsidRDefault="00E73F81">
      <w:pPr>
        <w:pStyle w:val="BodySans"/>
      </w:pPr>
      <w:r>
        <w:t>and Psalm 27:5:</w:t>
      </w:r>
    </w:p>
    <w:p w14:paraId="3D70C358" w14:textId="77777777" w:rsidR="00C976EB" w:rsidRDefault="00E73F81">
      <w:pPr>
        <w:pStyle w:val="BodySans"/>
        <w:ind w:left="720"/>
      </w:pPr>
      <w:r>
        <w:rPr>
          <w:i/>
        </w:rPr>
        <w:t>יַסְתִּירֵנִי</w:t>
      </w:r>
      <w:r>
        <w:rPr>
          <w:i/>
        </w:rPr>
        <w:t xml:space="preserve"> </w:t>
      </w:r>
      <w:r>
        <w:rPr>
          <w:i/>
        </w:rPr>
        <w:t>בְּסֵתֶר</w:t>
      </w:r>
      <w:r>
        <w:rPr>
          <w:i/>
        </w:rPr>
        <w:t xml:space="preserve"> </w:t>
      </w:r>
      <w:r>
        <w:rPr>
          <w:i/>
        </w:rPr>
        <w:t>אָהֳלוֹ</w:t>
      </w:r>
    </w:p>
    <w:p w14:paraId="2A02E455" w14:textId="77777777" w:rsidR="00C976EB" w:rsidRDefault="00E73F81">
      <w:pPr>
        <w:pStyle w:val="BodySans"/>
        <w:ind w:left="720"/>
      </w:pPr>
      <w:r>
        <w:rPr>
          <w:i/>
        </w:rPr>
        <w:t>“He will conceal me in the secret place of His tent.”</w:t>
      </w:r>
    </w:p>
    <w:p w14:paraId="4BFE50CB" w14:textId="77777777" w:rsidR="00C976EB" w:rsidRDefault="00E73F81">
      <w:pPr>
        <w:pStyle w:val="BodySans"/>
      </w:pPr>
      <w:r>
        <w:t xml:space="preserve">Here the psalmist who used to “cover” his sin now finds </w:t>
      </w:r>
      <w:r>
        <w:rPr>
          <w:i/>
        </w:rPr>
        <w:t>God</w:t>
      </w:r>
      <w:r>
        <w:t xml:space="preserve"> as his “covering.”</w:t>
      </w:r>
    </w:p>
    <w:p w14:paraId="766E5342" w14:textId="77777777" w:rsidR="00C976EB" w:rsidRDefault="00E73F81">
      <w:pPr>
        <w:pStyle w:val="ListBullet"/>
      </w:pPr>
      <w:r>
        <w:rPr>
          <w:rFonts w:ascii="Aptos" w:hAnsi="Aptos"/>
          <w:b/>
        </w:rPr>
        <w:t>מִצַּר</w:t>
      </w:r>
      <w:r>
        <w:rPr>
          <w:rFonts w:ascii="Aptos" w:hAnsi="Aptos"/>
          <w:b/>
        </w:rPr>
        <w:t xml:space="preserve"> </w:t>
      </w:r>
      <w:r>
        <w:rPr>
          <w:rFonts w:ascii="Aptos" w:hAnsi="Aptos"/>
          <w:b/>
        </w:rPr>
        <w:t>תִּצְּרֵנִי</w:t>
      </w:r>
      <w:r>
        <w:rPr>
          <w:rFonts w:ascii="Aptos" w:hAnsi="Aptos"/>
          <w:b/>
        </w:rPr>
        <w:t xml:space="preserve"> – “from distress You guard me.”</w:t>
      </w:r>
      <w:r>
        <w:rPr>
          <w:rFonts w:ascii="Aptos" w:hAnsi="Aptos"/>
        </w:rPr>
        <w:t xml:space="preserve"> The wordplay between </w:t>
      </w:r>
      <w:r>
        <w:rPr>
          <w:rFonts w:ascii="Aptos" w:hAnsi="Aptos"/>
        </w:rPr>
        <w:t>צַר</w:t>
      </w:r>
      <w:r>
        <w:rPr>
          <w:rFonts w:ascii="Aptos" w:hAnsi="Aptos"/>
        </w:rPr>
        <w:t xml:space="preserve"> (</w:t>
      </w:r>
      <w:r>
        <w:rPr>
          <w:rFonts w:ascii="Aptos" w:hAnsi="Aptos"/>
          <w:i/>
        </w:rPr>
        <w:t>tsar</w:t>
      </w:r>
      <w:r>
        <w:rPr>
          <w:rFonts w:ascii="Aptos" w:hAnsi="Aptos"/>
        </w:rPr>
        <w:t xml:space="preserve">, “distress / adversary”) and </w:t>
      </w:r>
      <w:r>
        <w:rPr>
          <w:rFonts w:ascii="Aptos" w:hAnsi="Aptos"/>
        </w:rPr>
        <w:t>תִּצְּרֵנִי</w:t>
      </w:r>
      <w:r>
        <w:rPr>
          <w:rFonts w:ascii="Aptos" w:hAnsi="Aptos"/>
        </w:rPr>
        <w:t xml:space="preserve"> (</w:t>
      </w:r>
      <w:r>
        <w:rPr>
          <w:rFonts w:ascii="Aptos" w:hAnsi="Aptos"/>
          <w:i/>
        </w:rPr>
        <w:t>titsreni</w:t>
      </w:r>
      <w:r>
        <w:rPr>
          <w:rFonts w:ascii="Aptos" w:hAnsi="Aptos"/>
        </w:rPr>
        <w:t>, “You guard me”) likens trouble to an enemy and God to a watchman.</w:t>
      </w:r>
    </w:p>
    <w:p w14:paraId="017D112D" w14:textId="77777777" w:rsidR="00C976EB" w:rsidRDefault="00E73F81">
      <w:pPr>
        <w:pStyle w:val="ListBullet"/>
      </w:pPr>
      <w:r>
        <w:rPr>
          <w:rFonts w:ascii="Aptos" w:hAnsi="Aptos"/>
          <w:b/>
        </w:rPr>
        <w:t>רַנֵּי</w:t>
      </w:r>
      <w:r>
        <w:rPr>
          <w:rFonts w:ascii="Aptos" w:hAnsi="Aptos"/>
          <w:b/>
        </w:rPr>
        <w:t xml:space="preserve"> </w:t>
      </w:r>
      <w:r>
        <w:rPr>
          <w:rFonts w:ascii="Aptos" w:hAnsi="Aptos"/>
          <w:b/>
        </w:rPr>
        <w:t>פַלֵּט</w:t>
      </w:r>
      <w:r>
        <w:rPr>
          <w:rFonts w:ascii="Aptos" w:hAnsi="Aptos"/>
          <w:b/>
        </w:rPr>
        <w:t xml:space="preserve"> </w:t>
      </w:r>
      <w:r>
        <w:rPr>
          <w:rFonts w:ascii="Aptos" w:hAnsi="Aptos"/>
          <w:b/>
        </w:rPr>
        <w:t>תְּסוֹבְבֵנִי</w:t>
      </w:r>
      <w:r>
        <w:rPr>
          <w:rFonts w:ascii="Aptos" w:hAnsi="Aptos"/>
          <w:b/>
        </w:rPr>
        <w:t xml:space="preserve"> – “shouts of deliverance You surround me with.”</w:t>
      </w:r>
      <w:r>
        <w:rPr>
          <w:rFonts w:ascii="Aptos" w:hAnsi="Aptos"/>
        </w:rPr>
        <w:t xml:space="preserve"> </w:t>
      </w:r>
      <w:r>
        <w:rPr>
          <w:rFonts w:ascii="Aptos" w:hAnsi="Aptos"/>
        </w:rPr>
        <w:t>רַנֵּי</w:t>
      </w:r>
      <w:r>
        <w:rPr>
          <w:rFonts w:ascii="Aptos" w:hAnsi="Aptos"/>
        </w:rPr>
        <w:t xml:space="preserve"> (</w:t>
      </w:r>
      <w:r>
        <w:rPr>
          <w:rFonts w:ascii="Aptos" w:hAnsi="Aptos"/>
          <w:i/>
        </w:rPr>
        <w:t>rannei</w:t>
      </w:r>
      <w:r>
        <w:rPr>
          <w:rFonts w:ascii="Aptos" w:hAnsi="Aptos"/>
        </w:rPr>
        <w:t xml:space="preserve">) is plural of </w:t>
      </w:r>
      <w:r>
        <w:rPr>
          <w:rFonts w:ascii="Aptos" w:hAnsi="Aptos"/>
        </w:rPr>
        <w:t>רִנָּה</w:t>
      </w:r>
      <w:r>
        <w:rPr>
          <w:rFonts w:ascii="Aptos" w:hAnsi="Aptos"/>
        </w:rPr>
        <w:t xml:space="preserve"> “ringing shout, jubilant cry.” </w:t>
      </w:r>
      <w:r>
        <w:rPr>
          <w:rFonts w:ascii="Aptos" w:hAnsi="Aptos"/>
        </w:rPr>
        <w:t>פַלֵּט</w:t>
      </w:r>
      <w:r>
        <w:rPr>
          <w:rFonts w:ascii="Aptos" w:hAnsi="Aptos"/>
        </w:rPr>
        <w:t xml:space="preserve"> (</w:t>
      </w:r>
      <w:r>
        <w:rPr>
          <w:rFonts w:ascii="Aptos" w:hAnsi="Aptos"/>
          <w:i/>
        </w:rPr>
        <w:t>pallet</w:t>
      </w:r>
      <w:r>
        <w:rPr>
          <w:rFonts w:ascii="Aptos" w:hAnsi="Aptos"/>
        </w:rPr>
        <w:t xml:space="preserve">) from </w:t>
      </w:r>
      <w:r>
        <w:rPr>
          <w:rFonts w:ascii="Aptos" w:hAnsi="Aptos"/>
        </w:rPr>
        <w:t>פלט</w:t>
      </w:r>
      <w:r>
        <w:rPr>
          <w:rFonts w:ascii="Aptos" w:hAnsi="Aptos"/>
        </w:rPr>
        <w:t xml:space="preserve"> “escape, deliverance.” The verb </w:t>
      </w:r>
      <w:r>
        <w:rPr>
          <w:rFonts w:ascii="Aptos" w:hAnsi="Aptos"/>
        </w:rPr>
        <w:t>סבב</w:t>
      </w:r>
      <w:r>
        <w:rPr>
          <w:rFonts w:ascii="Aptos" w:hAnsi="Aptos"/>
        </w:rPr>
        <w:t xml:space="preserve"> “surround” reappears in v. 10 about </w:t>
      </w:r>
      <w:r>
        <w:rPr>
          <w:rFonts w:ascii="Aptos" w:hAnsi="Aptos"/>
        </w:rPr>
        <w:t>חֶסֶד</w:t>
      </w:r>
      <w:r>
        <w:rPr>
          <w:rFonts w:ascii="Aptos" w:hAnsi="Aptos"/>
        </w:rPr>
        <w:t xml:space="preserve"> (“steadfast love”) surrounding the one who trusts. Where earlier enemies or waters surrounded him, now the acoustic environment has changed: the air around him is full of testimony about escape.‏</w:t>
      </w:r>
    </w:p>
    <w:p w14:paraId="3608AB1D" w14:textId="77777777" w:rsidR="00C976EB" w:rsidRDefault="00E73F81">
      <w:pPr>
        <w:pStyle w:val="BodySans"/>
      </w:pPr>
      <w:r>
        <w:rPr>
          <w:b/>
        </w:rPr>
        <w:t>Liturgical note:</w:t>
      </w:r>
      <w:r>
        <w:t xml:space="preserve"> This line’s power as a personal assurance explains its appearance after </w:t>
      </w:r>
      <w:r>
        <w:rPr>
          <w:i/>
        </w:rPr>
        <w:t>Pittum HaKetoret</w:t>
      </w:r>
      <w:r>
        <w:t xml:space="preserve"> and in protective prayers. Worshipers take the metaphor quite literally: God’s “hiding‑place‑ness” is invoked as a shield.</w:t>
      </w:r>
    </w:p>
    <w:p w14:paraId="0599411F" w14:textId="77777777" w:rsidR="00C976EB" w:rsidRDefault="00C976EB">
      <w:pPr>
        <w:pBdr>
          <w:bottom w:val="single" w:sz="12" w:space="1" w:color="000000"/>
        </w:pBdr>
      </w:pPr>
    </w:p>
    <w:p w14:paraId="6363E913" w14:textId="77777777" w:rsidR="00C976EB" w:rsidRDefault="00E73F81">
      <w:pPr>
        <w:pStyle w:val="Heading3"/>
      </w:pPr>
      <w:r>
        <w:t>Verse 8</w:t>
      </w:r>
    </w:p>
    <w:p w14:paraId="0AF15B31" w14:textId="77777777" w:rsidR="00C976EB" w:rsidRDefault="00E73F81">
      <w:pPr>
        <w:pStyle w:val="BodySans"/>
      </w:pPr>
      <w:r>
        <w:t>אַשְׂכִּילְךָ</w:t>
      </w:r>
      <w:r>
        <w:t xml:space="preserve"> </w:t>
      </w:r>
      <w:r>
        <w:t>וְאוֹרְךָ</w:t>
      </w:r>
      <w:r>
        <w:t xml:space="preserve"> </w:t>
      </w:r>
      <w:r>
        <w:t>בְּדֶרֶךְ־זוּ</w:t>
      </w:r>
      <w:r>
        <w:t xml:space="preserve"> </w:t>
      </w:r>
      <w:r>
        <w:t>תֵלֵךְ</w:t>
      </w:r>
      <w:r>
        <w:t xml:space="preserve">; </w:t>
      </w:r>
      <w:r>
        <w:t>אִיעֲצָה</w:t>
      </w:r>
      <w:r>
        <w:t xml:space="preserve"> </w:t>
      </w:r>
      <w:r>
        <w:t>עָלֶיךָ</w:t>
      </w:r>
      <w:r>
        <w:t xml:space="preserve"> </w:t>
      </w:r>
      <w:r>
        <w:t>עֵינִי</w:t>
      </w:r>
      <w:r>
        <w:t>.‏</w:t>
      </w:r>
    </w:p>
    <w:p w14:paraId="68441FBF" w14:textId="77777777" w:rsidR="00C976EB" w:rsidRDefault="00E73F81">
      <w:pPr>
        <w:pStyle w:val="BodySans"/>
      </w:pPr>
      <w:r>
        <w:t>“I will instruct you and show you the way you should go; I will counsel you—my eye is upon you.”</w:t>
      </w:r>
    </w:p>
    <w:p w14:paraId="1882BE07" w14:textId="77777777" w:rsidR="00C976EB" w:rsidRDefault="00E73F81">
      <w:pPr>
        <w:pStyle w:val="BodySans"/>
      </w:pPr>
      <w:r>
        <w:t>Now comes the pedagogical voice promised in the superscription. Who is speaking?</w:t>
      </w:r>
    </w:p>
    <w:p w14:paraId="6AC0CBA3" w14:textId="77777777" w:rsidR="00C976EB" w:rsidRDefault="00E73F81">
      <w:pPr>
        <w:pStyle w:val="BodySans"/>
      </w:pPr>
      <w:r>
        <w:t xml:space="preserve">Many modern commentators hear a divine oracle: God Himself breaks in to pledge ongoing guidance. The phrase </w:t>
      </w:r>
      <w:r>
        <w:t>עֵינִי</w:t>
      </w:r>
      <w:r>
        <w:t xml:space="preserve"> </w:t>
      </w:r>
      <w:r>
        <w:t>עָלֶיךָ</w:t>
      </w:r>
      <w:r>
        <w:t xml:space="preserve">, “my eye is upon you,” fits other texts where the divine “eye” denotes protective attention: </w:t>
      </w:r>
      <w:r>
        <w:t>הִנֵּה</w:t>
      </w:r>
      <w:r>
        <w:t xml:space="preserve"> </w:t>
      </w:r>
      <w:r>
        <w:t>עֵין</w:t>
      </w:r>
      <w:r>
        <w:t xml:space="preserve"> </w:t>
      </w:r>
      <w:r>
        <w:t>ה׳</w:t>
      </w:r>
      <w:r>
        <w:t xml:space="preserve"> </w:t>
      </w:r>
      <w:r>
        <w:t>אֶל־יְרֵאָיו</w:t>
      </w:r>
      <w:r>
        <w:t xml:space="preserve">, “Behold, the eye of the LORD is on those who fear Him” (Ps 33:18). Rashi reads </w:t>
      </w:r>
      <w:r>
        <w:t>אִיעֲצָה</w:t>
      </w:r>
      <w:r>
        <w:t xml:space="preserve">, “I will counsel,” in light of Proverbs 16:30, </w:t>
      </w:r>
      <w:r>
        <w:t>עֹצֵם</w:t>
      </w:r>
      <w:r>
        <w:t xml:space="preserve"> </w:t>
      </w:r>
      <w:r>
        <w:t>עֵינָיו</w:t>
      </w:r>
      <w:r>
        <w:t xml:space="preserve"> </w:t>
      </w:r>
      <w:r>
        <w:t>לַחְשֹׁב</w:t>
      </w:r>
      <w:r>
        <w:t xml:space="preserve"> </w:t>
      </w:r>
      <w:r>
        <w:t>תַּהְפֻּכוֹת</w:t>
      </w:r>
      <w:r>
        <w:t>, “one who shuts his eyes to devise perverse things,” and imagines God “winking” guidance.‏</w:t>
      </w:r>
    </w:p>
    <w:p w14:paraId="015115CB" w14:textId="77777777" w:rsidR="00C976EB" w:rsidRDefault="00E73F81">
      <w:pPr>
        <w:pStyle w:val="BodySans"/>
      </w:pPr>
      <w:r>
        <w:lastRenderedPageBreak/>
        <w:t xml:space="preserve">Radak and the Metzudot, however, take the “I” as David, now assuming the role of teacher: “I will instruct you… I will counsel you out of what I have seen with my eyes and in myself.” On this reading, forgiveness legitimates instruction; the penitent becomes a </w:t>
      </w:r>
      <w:r>
        <w:t>מדריך</w:t>
      </w:r>
      <w:r>
        <w:t>, a guide.‏</w:t>
      </w:r>
    </w:p>
    <w:p w14:paraId="1EBDBD9A" w14:textId="77777777" w:rsidR="00C976EB" w:rsidRDefault="00E73F81">
      <w:pPr>
        <w:pStyle w:val="BodySans"/>
      </w:pPr>
      <w:r>
        <w:t xml:space="preserve">The text itself leaves it ambiguous. That ambiguity is fitting. Theologically, in Israel’s imagination the wise teacher and the divine voice are not rivals; human counsel worth heeding is precisely that in which “the eye of God” rests. Whether we hear God, David, or both, the contrast with what follows is key: guidance can come by counsel and watchful eye, </w:t>
      </w:r>
      <w:r>
        <w:rPr>
          <w:b/>
        </w:rPr>
        <w:t>or</w:t>
      </w:r>
      <w:r>
        <w:t xml:space="preserve"> by harsh constraint.</w:t>
      </w:r>
    </w:p>
    <w:p w14:paraId="701F80E7" w14:textId="77777777" w:rsidR="00C976EB" w:rsidRDefault="00E73F81">
      <w:pPr>
        <w:pStyle w:val="BodySans"/>
        <w:jc w:val="center"/>
      </w:pPr>
      <w:r>
        <w:t>—</w:t>
      </w:r>
    </w:p>
    <w:p w14:paraId="03A11FF6" w14:textId="77777777" w:rsidR="00C976EB" w:rsidRDefault="00E73F81">
      <w:pPr>
        <w:pStyle w:val="BodySans"/>
      </w:pPr>
      <w:r>
        <w:rPr>
          <w:b/>
          <w:color w:val="008000"/>
        </w:rPr>
        <w:t xml:space="preserve">“I </w:t>
      </w:r>
      <w:r>
        <w:t>will make you wise and instruct you in the way you should go; I will counsel you; my eye is upon you.”</w:t>
      </w:r>
    </w:p>
    <w:p w14:paraId="5753C9CD" w14:textId="77777777" w:rsidR="00C976EB" w:rsidRDefault="00E73F81">
      <w:pPr>
        <w:pStyle w:val="ListBullet"/>
      </w:pPr>
      <w:r>
        <w:rPr>
          <w:rFonts w:ascii="Aptos" w:hAnsi="Aptos"/>
          <w:b/>
        </w:rPr>
        <w:t>Voice shift.</w:t>
      </w:r>
      <w:r>
        <w:rPr>
          <w:rFonts w:ascii="Aptos" w:hAnsi="Aptos"/>
        </w:rPr>
        <w:t xml:space="preserve"> This is the only verse in the psalm where “I” speaks </w:t>
      </w:r>
      <w:r>
        <w:rPr>
          <w:rFonts w:ascii="Aptos" w:hAnsi="Aptos"/>
          <w:i/>
        </w:rPr>
        <w:t>to</w:t>
      </w:r>
      <w:r>
        <w:rPr>
          <w:rFonts w:ascii="Aptos" w:hAnsi="Aptos"/>
        </w:rPr>
        <w:t xml:space="preserve"> “you” in a clearly pedagogical tone. It fulfills the </w:t>
      </w:r>
      <w:r>
        <w:rPr>
          <w:rFonts w:ascii="Aptos" w:hAnsi="Aptos"/>
          <w:i/>
        </w:rPr>
        <w:t>maskil</w:t>
      </w:r>
      <w:r>
        <w:rPr>
          <w:rFonts w:ascii="Aptos" w:hAnsi="Aptos"/>
        </w:rPr>
        <w:t xml:space="preserve"> label: instruction is now explicit.</w:t>
      </w:r>
    </w:p>
    <w:p w14:paraId="4471A878" w14:textId="77777777" w:rsidR="00C976EB" w:rsidRDefault="00E73F81">
      <w:pPr>
        <w:pStyle w:val="ListBullet"/>
      </w:pPr>
      <w:r>
        <w:rPr>
          <w:rFonts w:ascii="Aptos" w:hAnsi="Aptos"/>
          <w:b/>
        </w:rPr>
        <w:t>אַשְׂכִּילְךָ</w:t>
      </w:r>
      <w:r>
        <w:rPr>
          <w:rFonts w:ascii="Aptos" w:hAnsi="Aptos"/>
          <w:b/>
        </w:rPr>
        <w:t xml:space="preserve"> – “I will make you wise.”</w:t>
      </w:r>
      <w:r>
        <w:rPr>
          <w:rFonts w:ascii="Aptos" w:hAnsi="Aptos"/>
        </w:rPr>
        <w:t xml:space="preserve"> Hiphil of </w:t>
      </w:r>
      <w:r>
        <w:rPr>
          <w:rFonts w:ascii="Aptos" w:hAnsi="Aptos"/>
        </w:rPr>
        <w:t>שׂכל</w:t>
      </w:r>
      <w:r>
        <w:rPr>
          <w:rFonts w:ascii="Aptos" w:hAnsi="Aptos"/>
        </w:rPr>
        <w:t xml:space="preserve"> (</w:t>
      </w:r>
      <w:r>
        <w:rPr>
          <w:rFonts w:ascii="Aptos" w:hAnsi="Aptos"/>
          <w:i/>
        </w:rPr>
        <w:t>śkl</w:t>
      </w:r>
      <w:r>
        <w:rPr>
          <w:rFonts w:ascii="Aptos" w:hAnsi="Aptos"/>
        </w:rPr>
        <w:t xml:space="preserve">), same root as </w:t>
      </w:r>
      <w:r>
        <w:rPr>
          <w:rFonts w:ascii="Aptos" w:hAnsi="Aptos"/>
        </w:rPr>
        <w:t>מַשְׂכִּיל</w:t>
      </w:r>
      <w:r>
        <w:rPr>
          <w:rFonts w:ascii="Aptos" w:hAnsi="Aptos"/>
        </w:rPr>
        <w:t xml:space="preserve">. The psalm circles back to its opening label: the whole psalm is David’s </w:t>
      </w:r>
      <w:r>
        <w:rPr>
          <w:rFonts w:ascii="Aptos" w:hAnsi="Aptos"/>
          <w:i/>
        </w:rPr>
        <w:t>hashkalah</w:t>
      </w:r>
      <w:r>
        <w:rPr>
          <w:rFonts w:ascii="Aptos" w:hAnsi="Aptos"/>
        </w:rPr>
        <w:t xml:space="preserve"> (“making‑wise”) of the audience.</w:t>
      </w:r>
    </w:p>
    <w:p w14:paraId="5758EC1E" w14:textId="77777777" w:rsidR="00C976EB" w:rsidRDefault="00E73F81">
      <w:pPr>
        <w:pStyle w:val="ListBullet"/>
      </w:pPr>
      <w:r>
        <w:rPr>
          <w:rFonts w:ascii="Aptos" w:hAnsi="Aptos"/>
          <w:b/>
        </w:rPr>
        <w:t>וְאוֹרְךָ</w:t>
      </w:r>
      <w:r>
        <w:rPr>
          <w:rFonts w:ascii="Aptos" w:hAnsi="Aptos"/>
          <w:b/>
        </w:rPr>
        <w:t xml:space="preserve"> – “and I will instruct you.”</w:t>
      </w:r>
      <w:r>
        <w:rPr>
          <w:rFonts w:ascii="Aptos" w:hAnsi="Aptos"/>
        </w:rPr>
        <w:t xml:space="preserve"> From </w:t>
      </w:r>
      <w:r>
        <w:rPr>
          <w:rFonts w:ascii="Aptos" w:hAnsi="Aptos"/>
        </w:rPr>
        <w:t>אור</w:t>
      </w:r>
      <w:r>
        <w:rPr>
          <w:rFonts w:ascii="Aptos" w:hAnsi="Aptos"/>
        </w:rPr>
        <w:t xml:space="preserve"> in Hiphil (“to make light / show”). The metaphor shifts to illumination: showing the path.‏</w:t>
      </w:r>
    </w:p>
    <w:p w14:paraId="096723A7" w14:textId="77777777" w:rsidR="00C976EB" w:rsidRDefault="00E73F81">
      <w:pPr>
        <w:pStyle w:val="ListBullet"/>
      </w:pPr>
      <w:r>
        <w:rPr>
          <w:rFonts w:ascii="Aptos" w:hAnsi="Aptos"/>
          <w:b/>
        </w:rPr>
        <w:t>בְּדֶרֶךְ־זוּ</w:t>
      </w:r>
      <w:r>
        <w:rPr>
          <w:rFonts w:ascii="Aptos" w:hAnsi="Aptos"/>
          <w:b/>
        </w:rPr>
        <w:t xml:space="preserve"> </w:t>
      </w:r>
      <w:r>
        <w:rPr>
          <w:rFonts w:ascii="Aptos" w:hAnsi="Aptos"/>
          <w:b/>
        </w:rPr>
        <w:t>תֵלֵךְ</w:t>
      </w:r>
      <w:r>
        <w:rPr>
          <w:rFonts w:ascii="Aptos" w:hAnsi="Aptos"/>
          <w:b/>
        </w:rPr>
        <w:t xml:space="preserve"> – “in this way you should walk.”</w:t>
      </w:r>
      <w:r>
        <w:rPr>
          <w:rFonts w:ascii="Aptos" w:hAnsi="Aptos"/>
        </w:rPr>
        <w:t xml:space="preserve"> Echoes wisdom tradition where behavior is a “way.” Psalm 1:6: </w:t>
      </w:r>
      <w:r>
        <w:rPr>
          <w:rFonts w:ascii="Aptos" w:hAnsi="Aptos"/>
        </w:rPr>
        <w:t>דֶּרֶךְ</w:t>
      </w:r>
      <w:r>
        <w:rPr>
          <w:rFonts w:ascii="Aptos" w:hAnsi="Aptos"/>
        </w:rPr>
        <w:t xml:space="preserve"> </w:t>
      </w:r>
      <w:r>
        <w:rPr>
          <w:rFonts w:ascii="Aptos" w:hAnsi="Aptos"/>
        </w:rPr>
        <w:t>צַדִּיקִים</w:t>
      </w:r>
      <w:r>
        <w:rPr>
          <w:rFonts w:ascii="Aptos" w:hAnsi="Aptos"/>
        </w:rPr>
        <w:t xml:space="preserve"> (“the way of the righteous”). Isaiah 30:21 says,‏</w:t>
      </w:r>
    </w:p>
    <w:p w14:paraId="54CF6E98" w14:textId="77777777" w:rsidR="00C976EB" w:rsidRDefault="00E73F81">
      <w:pPr>
        <w:pStyle w:val="BodySans"/>
        <w:ind w:left="720"/>
      </w:pPr>
      <w:r>
        <w:rPr>
          <w:i/>
        </w:rPr>
        <w:t>זֶה</w:t>
      </w:r>
      <w:r>
        <w:rPr>
          <w:i/>
        </w:rPr>
        <w:t xml:space="preserve"> </w:t>
      </w:r>
      <w:r>
        <w:rPr>
          <w:i/>
        </w:rPr>
        <w:t>הַדֶּרֶךְ</w:t>
      </w:r>
      <w:r>
        <w:rPr>
          <w:i/>
        </w:rPr>
        <w:t xml:space="preserve"> </w:t>
      </w:r>
      <w:r>
        <w:rPr>
          <w:i/>
        </w:rPr>
        <w:t>לְכוּ</w:t>
      </w:r>
      <w:r>
        <w:rPr>
          <w:i/>
        </w:rPr>
        <w:t xml:space="preserve"> </w:t>
      </w:r>
      <w:r>
        <w:rPr>
          <w:i/>
        </w:rPr>
        <w:t>בוֹ</w:t>
      </w:r>
    </w:p>
    <w:p w14:paraId="34D2AE83" w14:textId="77777777" w:rsidR="00C976EB" w:rsidRDefault="00E73F81">
      <w:pPr>
        <w:pStyle w:val="BodySans"/>
        <w:ind w:left="720"/>
      </w:pPr>
      <w:r>
        <w:rPr>
          <w:i/>
        </w:rPr>
        <w:t>“This is the way, walk in it.”</w:t>
      </w:r>
    </w:p>
    <w:p w14:paraId="117DA3A5" w14:textId="77777777" w:rsidR="00C976EB" w:rsidRDefault="00E73F81">
      <w:pPr>
        <w:pStyle w:val="ListBullet"/>
      </w:pPr>
      <w:r>
        <w:rPr>
          <w:rFonts w:ascii="Aptos" w:hAnsi="Aptos"/>
          <w:b/>
        </w:rPr>
        <w:t>אִיעֲצָה</w:t>
      </w:r>
      <w:r>
        <w:rPr>
          <w:rFonts w:ascii="Aptos" w:hAnsi="Aptos"/>
          <w:b/>
        </w:rPr>
        <w:t xml:space="preserve"> </w:t>
      </w:r>
      <w:r>
        <w:rPr>
          <w:rFonts w:ascii="Aptos" w:hAnsi="Aptos"/>
          <w:b/>
        </w:rPr>
        <w:t>עָלֶיךָ</w:t>
      </w:r>
      <w:r>
        <w:rPr>
          <w:rFonts w:ascii="Aptos" w:hAnsi="Aptos"/>
          <w:b/>
        </w:rPr>
        <w:t xml:space="preserve"> </w:t>
      </w:r>
      <w:r>
        <w:rPr>
          <w:rFonts w:ascii="Aptos" w:hAnsi="Aptos"/>
          <w:b/>
        </w:rPr>
        <w:t>עֵינִי</w:t>
      </w:r>
      <w:r>
        <w:rPr>
          <w:rFonts w:ascii="Aptos" w:hAnsi="Aptos"/>
          <w:b/>
        </w:rPr>
        <w:t xml:space="preserve"> – “I will counsel you; my eye is upon you.”</w:t>
      </w:r>
      <w:r>
        <w:rPr>
          <w:rFonts w:ascii="Aptos" w:hAnsi="Aptos"/>
        </w:rPr>
        <w:t xml:space="preserve"> </w:t>
      </w:r>
      <w:r>
        <w:rPr>
          <w:rFonts w:ascii="Aptos" w:hAnsi="Aptos"/>
        </w:rPr>
        <w:t>עֵינִי</w:t>
      </w:r>
      <w:r>
        <w:rPr>
          <w:rFonts w:ascii="Aptos" w:hAnsi="Aptos"/>
        </w:rPr>
        <w:t xml:space="preserve"> </w:t>
      </w:r>
      <w:r>
        <w:rPr>
          <w:rFonts w:ascii="Aptos" w:hAnsi="Aptos"/>
        </w:rPr>
        <w:t>עָלֶיךָ</w:t>
      </w:r>
      <w:r>
        <w:rPr>
          <w:rFonts w:ascii="Aptos" w:hAnsi="Aptos"/>
        </w:rPr>
        <w:t xml:space="preserve"> (“my eye is on you”) is a relational image. In Genesis 44:21, Pharaoh says of Joseph’s family: </w:t>
      </w:r>
      <w:r>
        <w:rPr>
          <w:rFonts w:ascii="Aptos" w:hAnsi="Aptos"/>
        </w:rPr>
        <w:t>וְאָשִׂימָה</w:t>
      </w:r>
      <w:r>
        <w:rPr>
          <w:rFonts w:ascii="Aptos" w:hAnsi="Aptos"/>
        </w:rPr>
        <w:t xml:space="preserve"> </w:t>
      </w:r>
      <w:r>
        <w:rPr>
          <w:rFonts w:ascii="Aptos" w:hAnsi="Aptos"/>
        </w:rPr>
        <w:t>עֵינִי</w:t>
      </w:r>
      <w:r>
        <w:rPr>
          <w:rFonts w:ascii="Aptos" w:hAnsi="Aptos"/>
        </w:rPr>
        <w:t xml:space="preserve"> </w:t>
      </w:r>
      <w:r>
        <w:rPr>
          <w:rFonts w:ascii="Aptos" w:hAnsi="Aptos"/>
        </w:rPr>
        <w:t>עָלָיו</w:t>
      </w:r>
      <w:r>
        <w:rPr>
          <w:rFonts w:ascii="Aptos" w:hAnsi="Aptos"/>
        </w:rPr>
        <w:t xml:space="preserve"> (“that I may set my eye on him”), meaning close, favorable attention. Here, guidance is not only verbal but also through the shared glance of intimacy.‏</w:t>
      </w:r>
    </w:p>
    <w:p w14:paraId="1BFBB26E" w14:textId="77777777" w:rsidR="00C976EB" w:rsidRDefault="00E73F81">
      <w:pPr>
        <w:pStyle w:val="BodySans"/>
      </w:pPr>
      <w:r>
        <w:rPr>
          <w:b/>
        </w:rPr>
        <w:t>Who speaks?</w:t>
      </w:r>
    </w:p>
    <w:p w14:paraId="21F8F65C" w14:textId="77777777" w:rsidR="00C976EB" w:rsidRDefault="00E73F81">
      <w:pPr>
        <w:pStyle w:val="BodySans"/>
      </w:pPr>
      <w:r>
        <w:t xml:space="preserve">Rashi understands this as God promising intimate guidance—“I will hint to you with My eye what to do,” reading </w:t>
      </w:r>
      <w:r>
        <w:t>אִיעֲצָה</w:t>
      </w:r>
      <w:r>
        <w:t xml:space="preserve"> in light of Proverbs 16:30, “One who winks </w:t>
      </w:r>
      <w:bdo w:val="ltr">
        <w:r>
          <w:t>(</w:t>
        </w:r>
        <w:r>
          <w:t>הצֶעֹ</w:t>
        </w:r>
        <w:r>
          <w:t>)</w:t>
        </w:r>
        <w:r>
          <w:t xml:space="preserve">‬ his eyes to devise perverse things.” Radak hears David teaching from hard‑won personal experience. The psalm’s </w:t>
        </w:r>
        <w:r>
          <w:rPr>
            <w:i/>
          </w:rPr>
          <w:t>maskil</w:t>
        </w:r>
        <w:r>
          <w:t xml:space="preserve"> label invites both levels: the divine voice mediated through a forgiven human teacher.</w:t>
        </w:r>
      </w:bdo>
    </w:p>
    <w:p w14:paraId="670FFD70" w14:textId="77777777" w:rsidR="00C976EB" w:rsidRDefault="00C976EB">
      <w:pPr>
        <w:pBdr>
          <w:bottom w:val="single" w:sz="12" w:space="1" w:color="000000"/>
        </w:pBdr>
      </w:pPr>
    </w:p>
    <w:p w14:paraId="6B7A9F9B" w14:textId="77777777" w:rsidR="00C976EB" w:rsidRDefault="00E73F81">
      <w:pPr>
        <w:pStyle w:val="Heading3"/>
      </w:pPr>
      <w:r>
        <w:lastRenderedPageBreak/>
        <w:t>Verse 9</w:t>
      </w:r>
    </w:p>
    <w:p w14:paraId="5A49E90E" w14:textId="77777777" w:rsidR="00C976EB" w:rsidRDefault="00E73F81">
      <w:pPr>
        <w:pStyle w:val="BodySans"/>
      </w:pPr>
      <w:r>
        <w:t>אַל־תִּהְיוּ</w:t>
      </w:r>
      <w:r>
        <w:t xml:space="preserve"> </w:t>
      </w:r>
      <w:r>
        <w:t>כְּסוּס</w:t>
      </w:r>
      <w:r>
        <w:t xml:space="preserve"> </w:t>
      </w:r>
      <w:r>
        <w:t>כְּפֶרֶד</w:t>
      </w:r>
      <w:r>
        <w:t xml:space="preserve"> </w:t>
      </w:r>
      <w:r>
        <w:t>אֵין</w:t>
      </w:r>
      <w:r>
        <w:t xml:space="preserve"> </w:t>
      </w:r>
      <w:r>
        <w:t>הָבִין</w:t>
      </w:r>
      <w:r>
        <w:t xml:space="preserve">; </w:t>
      </w:r>
      <w:r>
        <w:t>בְּמֶתֶג</w:t>
      </w:r>
      <w:r>
        <w:t xml:space="preserve"> </w:t>
      </w:r>
      <w:r>
        <w:t>וָרֶסֶן</w:t>
      </w:r>
      <w:r>
        <w:t xml:space="preserve"> </w:t>
      </w:r>
      <w:r>
        <w:t>עֶדְיוֹ</w:t>
      </w:r>
      <w:r>
        <w:t xml:space="preserve"> </w:t>
      </w:r>
      <w:r>
        <w:t>לִבְלֹם</w:t>
      </w:r>
      <w:r>
        <w:t>—</w:t>
      </w:r>
      <w:r>
        <w:t>בַּל</w:t>
      </w:r>
      <w:r>
        <w:t xml:space="preserve"> </w:t>
      </w:r>
      <w:r>
        <w:t>קְרֹב</w:t>
      </w:r>
      <w:r>
        <w:t xml:space="preserve"> </w:t>
      </w:r>
      <w:r>
        <w:t>אֵלֶיךָ</w:t>
      </w:r>
      <w:r>
        <w:t>.‏</w:t>
      </w:r>
    </w:p>
    <w:p w14:paraId="607E9FB7" w14:textId="77777777" w:rsidR="00C976EB" w:rsidRDefault="00E73F81">
      <w:pPr>
        <w:pStyle w:val="BodySans"/>
      </w:pPr>
      <w:r>
        <w:t>“Do not be like a horse, like a mule without understanding, whose trappings must be in bit and bridle to restrain him—else he will not come near you.”</w:t>
      </w:r>
    </w:p>
    <w:p w14:paraId="74C22351" w14:textId="77777777" w:rsidR="00C976EB" w:rsidRDefault="00E73F81">
      <w:pPr>
        <w:pStyle w:val="BodySans"/>
      </w:pPr>
      <w:r>
        <w:t xml:space="preserve">The negative example now: animals “without understanding” </w:t>
      </w:r>
      <w:bdo w:val="ltr">
        <w:r>
          <w:t>(</w:t>
        </w:r>
        <w:r>
          <w:t>ןיבִהָ</w:t>
        </w:r>
        <w:r>
          <w:t xml:space="preserve"> </w:t>
        </w:r>
        <w:r>
          <w:t>ןיאֵ</w:t>
        </w:r>
        <w:r>
          <w:t>)</w:t>
        </w:r>
        <w:r>
          <w:t xml:space="preserve">‬. Wisdom literature loves such contrasts: Proverbs 26:3 says, </w:t>
        </w:r>
        <w:r>
          <w:t>שׁוֹט</w:t>
        </w:r>
        <w:r>
          <w:t xml:space="preserve"> </w:t>
        </w:r>
        <w:r>
          <w:t>לַסּוּס</w:t>
        </w:r>
        <w:r>
          <w:t xml:space="preserve"> </w:t>
        </w:r>
        <w:r>
          <w:t>מֶתֶג</w:t>
        </w:r>
        <w:r>
          <w:t xml:space="preserve"> </w:t>
        </w:r>
        <w:r>
          <w:t>לַחֲמוֹר</w:t>
        </w:r>
        <w:r>
          <w:t>, “A whip for the horse, a bridle for the donkey,” aligning physical coercion with fools.‏</w:t>
        </w:r>
      </w:bdo>
    </w:p>
    <w:p w14:paraId="56D1D395" w14:textId="77777777" w:rsidR="00C976EB" w:rsidRDefault="00E73F81">
      <w:pPr>
        <w:pStyle w:val="BodySans"/>
      </w:pPr>
      <w:r>
        <w:t xml:space="preserve">Here </w:t>
      </w:r>
      <w:r>
        <w:t>בְּמֶתֶג</w:t>
      </w:r>
      <w:r>
        <w:t xml:space="preserve"> </w:t>
      </w:r>
      <w:r>
        <w:t>וָרֶסֶן</w:t>
      </w:r>
      <w:r>
        <w:t xml:space="preserve">, “with bit and bridle,” evokes the apparatus controlling an animal’s head. Isaiah 37:29 uses the same image of God dominating Assyria: </w:t>
      </w:r>
      <w:r>
        <w:t>וּמִתְגִּי</w:t>
      </w:r>
      <w:r>
        <w:t xml:space="preserve"> </w:t>
      </w:r>
      <w:r>
        <w:t>בִּשְׂפָתֶיךָ</w:t>
      </w:r>
      <w:r>
        <w:t>, “My bridle in your lips.” Animals can be steered only by pain and pressure; they do not respond to speech.‏</w:t>
      </w:r>
    </w:p>
    <w:p w14:paraId="4AAEF064" w14:textId="77777777" w:rsidR="00C976EB" w:rsidRDefault="00E73F81">
      <w:pPr>
        <w:pStyle w:val="BodySans"/>
      </w:pPr>
      <w:r>
        <w:t xml:space="preserve">The phrase </w:t>
      </w:r>
      <w:r>
        <w:t>בַּל</w:t>
      </w:r>
      <w:r>
        <w:t xml:space="preserve"> </w:t>
      </w:r>
      <w:r>
        <w:t>קְרֹב</w:t>
      </w:r>
      <w:r>
        <w:t xml:space="preserve"> </w:t>
      </w:r>
      <w:r>
        <w:t>אֵלֶיךָ</w:t>
      </w:r>
      <w:r>
        <w:t xml:space="preserve"> is syntactically knotty. Rashi hears it as “lest it come near you to harm you,” i.e., if you fail to bridle the animal, it may bite the rider. Ibn Ezra offers two options: (a) an idiomatic “far be it from you” (</w:t>
      </w:r>
      <w:r>
        <w:t>בַל</w:t>
      </w:r>
      <w:r>
        <w:t xml:space="preserve"> as “God forbid”), nearly, “Never let it be that you are like this”; or (b) with an implied object, “to restrain it, lest it draw near.” Grammatically, the last is simplest: the bit/bridle are “to restrain his adornment [i.e., jaw/harness], so that he not come near you.”</w:t>
      </w:r>
    </w:p>
    <w:p w14:paraId="3449106F" w14:textId="77777777" w:rsidR="00C976EB" w:rsidRDefault="00E73F81">
      <w:pPr>
        <w:pStyle w:val="BodySans"/>
      </w:pPr>
      <w:r>
        <w:t>In context, the precise nuance matters less than the polarity. Verses 8–9 set two modes of divine-human interaction side by side:</w:t>
      </w:r>
    </w:p>
    <w:p w14:paraId="72083F93" w14:textId="77777777" w:rsidR="00C976EB" w:rsidRDefault="00E73F81">
      <w:pPr>
        <w:pStyle w:val="ListBullet"/>
      </w:pPr>
      <w:r>
        <w:rPr>
          <w:rFonts w:ascii="Aptos" w:hAnsi="Aptos"/>
        </w:rPr>
        <w:t>Eye and counsel: “I will instruct you… my eye on you.”</w:t>
      </w:r>
    </w:p>
    <w:p w14:paraId="417BCEA8" w14:textId="77777777" w:rsidR="00C976EB" w:rsidRDefault="00E73F81">
      <w:pPr>
        <w:pStyle w:val="ListBullet"/>
      </w:pPr>
      <w:r>
        <w:rPr>
          <w:rFonts w:ascii="Aptos" w:hAnsi="Aptos"/>
        </w:rPr>
        <w:t>Bit and bridle: “Do not force Me to treat you like an uncomprehending animal.”</w:t>
      </w:r>
    </w:p>
    <w:p w14:paraId="45B3DE5E" w14:textId="77777777" w:rsidR="00C976EB" w:rsidRDefault="00E73F81">
      <w:pPr>
        <w:pStyle w:val="BodySans"/>
      </w:pPr>
      <w:r>
        <w:t>Verse 4 already showed what this coercive mode feels like: heavy hand, wasting bones. The psalm pleads: why live in such a way that only pain can guide you?</w:t>
      </w:r>
    </w:p>
    <w:p w14:paraId="2066A619" w14:textId="77777777" w:rsidR="00C976EB" w:rsidRDefault="00E73F81">
      <w:pPr>
        <w:pStyle w:val="BodySans"/>
        <w:jc w:val="center"/>
      </w:pPr>
      <w:r>
        <w:t>—</w:t>
      </w:r>
    </w:p>
    <w:p w14:paraId="1CFEE0C8" w14:textId="77777777" w:rsidR="00C976EB" w:rsidRDefault="00E73F81">
      <w:pPr>
        <w:pStyle w:val="BodySans"/>
      </w:pPr>
      <w:r>
        <w:rPr>
          <w:b/>
          <w:color w:val="008000"/>
        </w:rPr>
        <w:t xml:space="preserve">“Do </w:t>
      </w:r>
      <w:r>
        <w:t>not be like a horse, like a mule, without understanding; with bit and bridle, its trappings, to restrain it—otherwise it will not come near you.”</w:t>
      </w:r>
    </w:p>
    <w:p w14:paraId="79020802" w14:textId="77777777" w:rsidR="00C976EB" w:rsidRDefault="00E73F81">
      <w:pPr>
        <w:pStyle w:val="ListBullet"/>
      </w:pPr>
      <w:r>
        <w:rPr>
          <w:rFonts w:ascii="Aptos" w:hAnsi="Aptos"/>
          <w:b/>
        </w:rPr>
        <w:t>אַל־תִּהְיוּ</w:t>
      </w:r>
      <w:r>
        <w:rPr>
          <w:rFonts w:ascii="Aptos" w:hAnsi="Aptos"/>
          <w:b/>
        </w:rPr>
        <w:t xml:space="preserve"> – “Do not be.”</w:t>
      </w:r>
      <w:r>
        <w:rPr>
          <w:rFonts w:ascii="Aptos" w:hAnsi="Aptos"/>
        </w:rPr>
        <w:t xml:space="preserve"> The instruction now turns negative: avoid a certain way of being.</w:t>
      </w:r>
    </w:p>
    <w:p w14:paraId="5DFA2D23" w14:textId="77777777" w:rsidR="00C976EB" w:rsidRDefault="00E73F81">
      <w:pPr>
        <w:pStyle w:val="ListBullet"/>
      </w:pPr>
      <w:r>
        <w:rPr>
          <w:rFonts w:ascii="Aptos" w:hAnsi="Aptos"/>
          <w:b/>
        </w:rPr>
        <w:t>כְּסוּס</w:t>
      </w:r>
      <w:r>
        <w:rPr>
          <w:rFonts w:ascii="Aptos" w:hAnsi="Aptos"/>
          <w:b/>
        </w:rPr>
        <w:t xml:space="preserve"> </w:t>
      </w:r>
      <w:r>
        <w:rPr>
          <w:rFonts w:ascii="Aptos" w:hAnsi="Aptos"/>
          <w:b/>
        </w:rPr>
        <w:t>כְּפֶרֶד</w:t>
      </w:r>
      <w:r>
        <w:rPr>
          <w:rFonts w:ascii="Aptos" w:hAnsi="Aptos"/>
          <w:b/>
        </w:rPr>
        <w:t xml:space="preserve"> </w:t>
      </w:r>
      <w:r>
        <w:rPr>
          <w:rFonts w:ascii="Aptos" w:hAnsi="Aptos"/>
          <w:b/>
        </w:rPr>
        <w:t>אֵין</w:t>
      </w:r>
      <w:r>
        <w:rPr>
          <w:rFonts w:ascii="Aptos" w:hAnsi="Aptos"/>
          <w:b/>
        </w:rPr>
        <w:t xml:space="preserve"> </w:t>
      </w:r>
      <w:r>
        <w:rPr>
          <w:rFonts w:ascii="Aptos" w:hAnsi="Aptos"/>
          <w:b/>
        </w:rPr>
        <w:t>הָבִין</w:t>
      </w:r>
      <w:r>
        <w:rPr>
          <w:rFonts w:ascii="Aptos" w:hAnsi="Aptos"/>
          <w:b/>
        </w:rPr>
        <w:t xml:space="preserve"> – “like a horse, like a mule, without understanding.”</w:t>
      </w:r>
      <w:r>
        <w:rPr>
          <w:rFonts w:ascii="Aptos" w:hAnsi="Aptos"/>
        </w:rPr>
        <w:t xml:space="preserve"> Both animals symbolize stubbornness and lack of insight. Proverbs 26:3 pairs them with discipline tools:</w:t>
      </w:r>
    </w:p>
    <w:p w14:paraId="61A26DA8" w14:textId="77777777" w:rsidR="00C976EB" w:rsidRDefault="00E73F81">
      <w:pPr>
        <w:pStyle w:val="BodySans"/>
        <w:ind w:left="720"/>
      </w:pPr>
      <w:r>
        <w:rPr>
          <w:i/>
        </w:rPr>
        <w:t>שׁוֹט</w:t>
      </w:r>
      <w:r>
        <w:rPr>
          <w:i/>
        </w:rPr>
        <w:t xml:space="preserve"> </w:t>
      </w:r>
      <w:r>
        <w:rPr>
          <w:i/>
        </w:rPr>
        <w:t>לַסּוּס</w:t>
      </w:r>
      <w:r>
        <w:rPr>
          <w:i/>
        </w:rPr>
        <w:t xml:space="preserve"> </w:t>
      </w:r>
      <w:r>
        <w:rPr>
          <w:i/>
        </w:rPr>
        <w:t>מֶתֶג</w:t>
      </w:r>
      <w:r>
        <w:rPr>
          <w:i/>
        </w:rPr>
        <w:t xml:space="preserve"> </w:t>
      </w:r>
      <w:r>
        <w:rPr>
          <w:i/>
        </w:rPr>
        <w:t>לַחֲמוֹר</w:t>
      </w:r>
    </w:p>
    <w:p w14:paraId="2F55ACFC" w14:textId="77777777" w:rsidR="00C976EB" w:rsidRDefault="00E73F81">
      <w:pPr>
        <w:pStyle w:val="BodySans"/>
        <w:ind w:left="720"/>
      </w:pPr>
      <w:r>
        <w:rPr>
          <w:i/>
        </w:rPr>
        <w:lastRenderedPageBreak/>
        <w:t>“A whip for the horse, a bridle for the donkey…”</w:t>
      </w:r>
    </w:p>
    <w:p w14:paraId="04DA090E" w14:textId="77777777" w:rsidR="00C976EB" w:rsidRDefault="00E73F81">
      <w:pPr>
        <w:pStyle w:val="BodySans"/>
      </w:pPr>
      <w:r>
        <w:t>The point: don’t force God to treat you like livestock.</w:t>
      </w:r>
    </w:p>
    <w:p w14:paraId="3B9A18D5" w14:textId="77777777" w:rsidR="00C976EB" w:rsidRDefault="00E73F81">
      <w:pPr>
        <w:pStyle w:val="ListBullet"/>
      </w:pPr>
      <w:r>
        <w:rPr>
          <w:rFonts w:ascii="Aptos" w:hAnsi="Aptos"/>
          <w:b/>
        </w:rPr>
        <w:t>בְּמֶתֶג</w:t>
      </w:r>
      <w:r>
        <w:rPr>
          <w:rFonts w:ascii="Aptos" w:hAnsi="Aptos"/>
          <w:b/>
        </w:rPr>
        <w:t xml:space="preserve"> </w:t>
      </w:r>
      <w:r>
        <w:rPr>
          <w:rFonts w:ascii="Aptos" w:hAnsi="Aptos"/>
          <w:b/>
        </w:rPr>
        <w:t>וָרֶסֶן</w:t>
      </w:r>
      <w:r>
        <w:rPr>
          <w:rFonts w:ascii="Aptos" w:hAnsi="Aptos"/>
          <w:b/>
        </w:rPr>
        <w:t xml:space="preserve"> – “with bit and bridle.”</w:t>
      </w:r>
      <w:r>
        <w:rPr>
          <w:rFonts w:ascii="Aptos" w:hAnsi="Aptos"/>
        </w:rPr>
        <w:t xml:space="preserve"> </w:t>
      </w:r>
      <w:r>
        <w:rPr>
          <w:rFonts w:ascii="Aptos" w:hAnsi="Aptos"/>
        </w:rPr>
        <w:t>מֶתֶג</w:t>
      </w:r>
      <w:r>
        <w:rPr>
          <w:rFonts w:ascii="Aptos" w:hAnsi="Aptos"/>
        </w:rPr>
        <w:t xml:space="preserve"> (</w:t>
      </w:r>
      <w:r>
        <w:rPr>
          <w:rFonts w:ascii="Aptos" w:hAnsi="Aptos"/>
          <w:i/>
        </w:rPr>
        <w:t>meteg</w:t>
      </w:r>
      <w:r>
        <w:rPr>
          <w:rFonts w:ascii="Aptos" w:hAnsi="Aptos"/>
        </w:rPr>
        <w:t xml:space="preserve">) is the metal bar controlling the mouth; </w:t>
      </w:r>
      <w:r>
        <w:rPr>
          <w:rFonts w:ascii="Aptos" w:hAnsi="Aptos"/>
        </w:rPr>
        <w:t>רֶסֶן</w:t>
      </w:r>
      <w:r>
        <w:rPr>
          <w:rFonts w:ascii="Aptos" w:hAnsi="Aptos"/>
        </w:rPr>
        <w:t xml:space="preserve"> (</w:t>
      </w:r>
      <w:r>
        <w:rPr>
          <w:rFonts w:ascii="Aptos" w:hAnsi="Aptos"/>
          <w:i/>
        </w:rPr>
        <w:t>resen</w:t>
      </w:r>
      <w:r>
        <w:rPr>
          <w:rFonts w:ascii="Aptos" w:hAnsi="Aptos"/>
        </w:rPr>
        <w:t>) is the strap. Isaiah 37:29 describes God’s judgment on Assyria with the same implements:</w:t>
      </w:r>
    </w:p>
    <w:p w14:paraId="21B76671" w14:textId="77777777" w:rsidR="00C976EB" w:rsidRDefault="00E73F81">
      <w:pPr>
        <w:pStyle w:val="BodySans"/>
        <w:ind w:left="720"/>
      </w:pPr>
      <w:r>
        <w:rPr>
          <w:i/>
        </w:rPr>
        <w:t>וּמִתְגִּי</w:t>
      </w:r>
      <w:r>
        <w:rPr>
          <w:i/>
        </w:rPr>
        <w:t xml:space="preserve"> </w:t>
      </w:r>
      <w:r>
        <w:rPr>
          <w:i/>
        </w:rPr>
        <w:t>בִּשְׂפָתֶיךָ</w:t>
      </w:r>
    </w:p>
    <w:p w14:paraId="13E1C655" w14:textId="77777777" w:rsidR="00C976EB" w:rsidRDefault="00E73F81">
      <w:pPr>
        <w:pStyle w:val="BodySans"/>
        <w:ind w:left="720"/>
      </w:pPr>
      <w:r>
        <w:rPr>
          <w:i/>
        </w:rPr>
        <w:t>“and My bridle in your lips.”</w:t>
      </w:r>
    </w:p>
    <w:p w14:paraId="57827714" w14:textId="77777777" w:rsidR="00C976EB" w:rsidRDefault="00E73F81">
      <w:pPr>
        <w:pStyle w:val="BodySans"/>
      </w:pPr>
      <w:r>
        <w:t>In both places, bit and bridle represent forced direction.</w:t>
      </w:r>
    </w:p>
    <w:p w14:paraId="431F300E" w14:textId="77777777" w:rsidR="00C976EB" w:rsidRDefault="00E73F81">
      <w:pPr>
        <w:pStyle w:val="ListBullet"/>
      </w:pPr>
      <w:r>
        <w:rPr>
          <w:rFonts w:ascii="Aptos" w:hAnsi="Aptos"/>
          <w:b/>
        </w:rPr>
        <w:t>עֶדְיוֹ</w:t>
      </w:r>
      <w:r>
        <w:rPr>
          <w:rFonts w:ascii="Aptos" w:hAnsi="Aptos"/>
          <w:b/>
        </w:rPr>
        <w:t xml:space="preserve"> </w:t>
      </w:r>
      <w:r>
        <w:rPr>
          <w:rFonts w:ascii="Aptos" w:hAnsi="Aptos"/>
          <w:b/>
        </w:rPr>
        <w:t>לִבְלֹם</w:t>
      </w:r>
      <w:r>
        <w:rPr>
          <w:rFonts w:ascii="Aptos" w:hAnsi="Aptos"/>
          <w:b/>
        </w:rPr>
        <w:t xml:space="preserve"> – “its trappings, to restrain it.”</w:t>
      </w:r>
      <w:r>
        <w:rPr>
          <w:rFonts w:ascii="Aptos" w:hAnsi="Aptos"/>
        </w:rPr>
        <w:t xml:space="preserve"> </w:t>
      </w:r>
      <w:r>
        <w:rPr>
          <w:rFonts w:ascii="Aptos" w:hAnsi="Aptos"/>
        </w:rPr>
        <w:t>עֶדְיוֹ</w:t>
      </w:r>
      <w:r>
        <w:rPr>
          <w:rFonts w:ascii="Aptos" w:hAnsi="Aptos"/>
        </w:rPr>
        <w:t xml:space="preserve"> (</w:t>
      </w:r>
      <w:r>
        <w:rPr>
          <w:rFonts w:ascii="Aptos" w:hAnsi="Aptos"/>
          <w:i/>
        </w:rPr>
        <w:t>edyō</w:t>
      </w:r>
      <w:r>
        <w:rPr>
          <w:rFonts w:ascii="Aptos" w:hAnsi="Aptos"/>
        </w:rPr>
        <w:t xml:space="preserve">) likely from </w:t>
      </w:r>
      <w:r>
        <w:rPr>
          <w:rFonts w:ascii="Aptos" w:hAnsi="Aptos"/>
        </w:rPr>
        <w:t>עֵדֶה</w:t>
      </w:r>
      <w:r>
        <w:rPr>
          <w:rFonts w:ascii="Aptos" w:hAnsi="Aptos"/>
        </w:rPr>
        <w:t xml:space="preserve"> “ornament, harness”—bridle and gear. </w:t>
      </w:r>
      <w:r>
        <w:rPr>
          <w:rFonts w:ascii="Aptos" w:hAnsi="Aptos"/>
        </w:rPr>
        <w:t>לִבְלֹם</w:t>
      </w:r>
      <w:r>
        <w:rPr>
          <w:rFonts w:ascii="Aptos" w:hAnsi="Aptos"/>
        </w:rPr>
        <w:t xml:space="preserve"> (</w:t>
      </w:r>
      <w:r>
        <w:rPr>
          <w:rFonts w:ascii="Aptos" w:hAnsi="Aptos"/>
          <w:i/>
        </w:rPr>
        <w:t>livlom</w:t>
      </w:r>
      <w:r>
        <w:rPr>
          <w:rFonts w:ascii="Aptos" w:hAnsi="Aptos"/>
        </w:rPr>
        <w:t>) “to restrain, hold back,” a verb familiar from rabbinic Hebrew more than Biblical. The animal has to be physically blocked from reckless motion.</w:t>
      </w:r>
    </w:p>
    <w:p w14:paraId="1E83513F" w14:textId="77777777" w:rsidR="00C976EB" w:rsidRDefault="00E73F81">
      <w:pPr>
        <w:pStyle w:val="ListBullet"/>
      </w:pPr>
      <w:r>
        <w:rPr>
          <w:rFonts w:ascii="Aptos" w:hAnsi="Aptos"/>
          <w:b/>
        </w:rPr>
        <w:t>בַּל</w:t>
      </w:r>
      <w:r>
        <w:rPr>
          <w:rFonts w:ascii="Aptos" w:hAnsi="Aptos"/>
          <w:b/>
        </w:rPr>
        <w:t xml:space="preserve"> </w:t>
      </w:r>
      <w:r>
        <w:rPr>
          <w:rFonts w:ascii="Aptos" w:hAnsi="Aptos"/>
          <w:b/>
        </w:rPr>
        <w:t>קְרֹב</w:t>
      </w:r>
      <w:r>
        <w:rPr>
          <w:rFonts w:ascii="Aptos" w:hAnsi="Aptos"/>
          <w:b/>
        </w:rPr>
        <w:t xml:space="preserve"> </w:t>
      </w:r>
      <w:r>
        <w:rPr>
          <w:rFonts w:ascii="Aptos" w:hAnsi="Aptos"/>
          <w:b/>
        </w:rPr>
        <w:t>אֵלֶיךָ</w:t>
      </w:r>
      <w:r>
        <w:rPr>
          <w:rFonts w:ascii="Aptos" w:hAnsi="Aptos"/>
          <w:b/>
        </w:rPr>
        <w:t xml:space="preserve"> – syntactically thorny.‏</w:t>
      </w:r>
      <w:r>
        <w:rPr>
          <w:rFonts w:ascii="Aptos" w:hAnsi="Aptos"/>
        </w:rPr>
        <w:t xml:space="preserve"> Literally “lest (or not) come near to you.” Rashi: restrain the animal “so that it will not come near you to harm you.” Ibn Ezra suggests an idiomatic “far be it from you to be like that.” Either way, the clause completes the warning: if you only respond to force, God must constantly “bit and bridle” you through distress just to keep you from self‑destruction.</w:t>
      </w:r>
    </w:p>
    <w:p w14:paraId="2ED08E4B" w14:textId="77777777" w:rsidR="00C976EB" w:rsidRDefault="00E73F81">
      <w:pPr>
        <w:pStyle w:val="BodySans"/>
      </w:pPr>
      <w:r>
        <w:rPr>
          <w:b/>
        </w:rPr>
        <w:t>Theological logic:</w:t>
      </w:r>
      <w:r>
        <w:t xml:space="preserve"> vv. 8–9 together contrast two modes of divine governance:</w:t>
      </w:r>
    </w:p>
    <w:p w14:paraId="11EF93C3" w14:textId="77777777" w:rsidR="00C976EB" w:rsidRDefault="00E73F81">
      <w:pPr>
        <w:pStyle w:val="ListBullet"/>
      </w:pPr>
      <w:r>
        <w:rPr>
          <w:rFonts w:ascii="Aptos" w:hAnsi="Aptos"/>
        </w:rPr>
        <w:t>Guidance by “eye” (relationship, gentle counsel).</w:t>
      </w:r>
    </w:p>
    <w:p w14:paraId="2F046261" w14:textId="77777777" w:rsidR="00C976EB" w:rsidRDefault="00E73F81">
      <w:pPr>
        <w:pStyle w:val="ListBullet"/>
      </w:pPr>
      <w:r>
        <w:rPr>
          <w:rFonts w:ascii="Aptos" w:hAnsi="Aptos"/>
        </w:rPr>
        <w:t>Guidance by “bit and bridle” (external pressure, painful providence).</w:t>
      </w:r>
    </w:p>
    <w:p w14:paraId="563EE21A" w14:textId="77777777" w:rsidR="00C976EB" w:rsidRDefault="00E73F81">
      <w:pPr>
        <w:pStyle w:val="BodySans"/>
      </w:pPr>
      <w:r>
        <w:t>The heavy hand of vv. 3–4 was the second mode; the psalm invites the audience to choose the first.</w:t>
      </w:r>
    </w:p>
    <w:p w14:paraId="4574E87F" w14:textId="77777777" w:rsidR="00C976EB" w:rsidRDefault="00C976EB">
      <w:pPr>
        <w:pBdr>
          <w:bottom w:val="single" w:sz="12" w:space="1" w:color="000000"/>
        </w:pBdr>
      </w:pPr>
    </w:p>
    <w:p w14:paraId="31081CF1" w14:textId="77777777" w:rsidR="00C976EB" w:rsidRDefault="00E73F81">
      <w:pPr>
        <w:pStyle w:val="Heading3"/>
      </w:pPr>
      <w:r>
        <w:t>Verse 10</w:t>
      </w:r>
    </w:p>
    <w:p w14:paraId="1F4B03FF" w14:textId="77777777" w:rsidR="00C976EB" w:rsidRDefault="00E73F81">
      <w:pPr>
        <w:pStyle w:val="BodySans"/>
      </w:pPr>
      <w:r>
        <w:t>רַבִּים</w:t>
      </w:r>
      <w:r>
        <w:t xml:space="preserve"> </w:t>
      </w:r>
      <w:r>
        <w:t>מַכְאוֹבִים</w:t>
      </w:r>
      <w:r>
        <w:t xml:space="preserve"> </w:t>
      </w:r>
      <w:r>
        <w:t>לָרָשָׁע</w:t>
      </w:r>
      <w:r>
        <w:t xml:space="preserve">; </w:t>
      </w:r>
      <w:r>
        <w:t>וְהַבּוֹטֵחַ</w:t>
      </w:r>
      <w:r>
        <w:t xml:space="preserve"> </w:t>
      </w:r>
      <w:r>
        <w:t>בַּה׳</w:t>
      </w:r>
      <w:r>
        <w:t xml:space="preserve">, </w:t>
      </w:r>
      <w:r>
        <w:t>חֶסֶד</w:t>
      </w:r>
      <w:r>
        <w:t xml:space="preserve"> </w:t>
      </w:r>
      <w:r>
        <w:t>יְסוֹבְבֶנּוּ</w:t>
      </w:r>
      <w:r>
        <w:t>.‏</w:t>
      </w:r>
    </w:p>
    <w:p w14:paraId="1BE51B31" w14:textId="77777777" w:rsidR="00C976EB" w:rsidRDefault="00E73F81">
      <w:pPr>
        <w:pStyle w:val="BodySans"/>
      </w:pPr>
      <w:r>
        <w:t>“Many are the pains of the wicked; but one who trusts in the LORD, steadfast love shall surround him.”</w:t>
      </w:r>
    </w:p>
    <w:p w14:paraId="3F50DA34" w14:textId="77777777" w:rsidR="00C976EB" w:rsidRDefault="00E73F81">
      <w:pPr>
        <w:pStyle w:val="BodySans"/>
      </w:pPr>
      <w:r>
        <w:t xml:space="preserve">We are back in classical wisdom antithesis. </w:t>
      </w:r>
      <w:r>
        <w:t>רַבִּים</w:t>
      </w:r>
      <w:r>
        <w:t xml:space="preserve"> </w:t>
      </w:r>
      <w:r>
        <w:t>מַכְאוֹבִים</w:t>
      </w:r>
      <w:r>
        <w:t xml:space="preserve"> </w:t>
      </w:r>
      <w:r>
        <w:t>לָרָשָׁע</w:t>
      </w:r>
      <w:r>
        <w:t xml:space="preserve">, “Many are the pains of the wicked,” uses </w:t>
      </w:r>
      <w:r>
        <w:t>מַכְאוֹב</w:t>
      </w:r>
      <w:r>
        <w:t xml:space="preserve">, “pain, sorrow,” a word prominent in Isaiah 53:3’s description of the suffering servant as </w:t>
      </w:r>
      <w:r>
        <w:t>אִישׁ</w:t>
      </w:r>
      <w:r>
        <w:t xml:space="preserve"> </w:t>
      </w:r>
      <w:r>
        <w:t>מַכְאֹבוֹת</w:t>
      </w:r>
      <w:r>
        <w:t>, “a man of pains.” Here the wicked amass such pains because they refuse the easier path of confession.‏</w:t>
      </w:r>
    </w:p>
    <w:p w14:paraId="1BCFC799" w14:textId="77777777" w:rsidR="00C976EB" w:rsidRDefault="00E73F81">
      <w:pPr>
        <w:pStyle w:val="BodySans"/>
      </w:pPr>
      <w:r>
        <w:lastRenderedPageBreak/>
        <w:t xml:space="preserve">The contrast is not between suffering and comfort per se—the righteous also know affliction—but between meaningless and meaningful pain. For the one “trusting in the LORD” </w:t>
      </w:r>
      <w:bdo w:val="ltr">
        <w:r>
          <w:t>(</w:t>
        </w:r>
        <w:r>
          <w:t>הבַּ</w:t>
        </w:r>
        <w:r>
          <w:t xml:space="preserve"> </w:t>
        </w:r>
        <w:r>
          <w:t>חַטֵוֹבּהַ</w:t>
        </w:r>
        <w:r>
          <w:t>)</w:t>
        </w:r>
        <w:r>
          <w:t xml:space="preserve">‬, it is </w:t>
        </w:r>
        <w:r>
          <w:t>חֶסֶד</w:t>
        </w:r>
        <w:r>
          <w:t xml:space="preserve">, “steadfast love, covenant loyalty,” that </w:t>
        </w:r>
        <w:r>
          <w:t>יְסוֹבְבֶנּוּ</w:t>
        </w:r>
        <w:r>
          <w:t xml:space="preserve">, “surrounds him.” The verb </w:t>
        </w:r>
        <w:r>
          <w:t>סָבַב</w:t>
        </w:r>
        <w:r>
          <w:t>, “to surround,” already appeared in v. 7, where “songs of deliverance surround me.” The inclusio is intentional: the encirclement once provided by shouts of joy now matures into a settled environment of loyal love.‏</w:t>
        </w:r>
      </w:bdo>
    </w:p>
    <w:p w14:paraId="0D28EFBC" w14:textId="77777777" w:rsidR="00C976EB" w:rsidRDefault="00E73F81">
      <w:pPr>
        <w:pStyle w:val="BodySans"/>
      </w:pPr>
      <w:r>
        <w:t xml:space="preserve">Compare Psalm 23:6: </w:t>
      </w:r>
      <w:r>
        <w:t>אַךְ</w:t>
      </w:r>
      <w:r>
        <w:t xml:space="preserve"> </w:t>
      </w:r>
      <w:r>
        <w:t>טוֹב</w:t>
      </w:r>
      <w:r>
        <w:t xml:space="preserve"> </w:t>
      </w:r>
      <w:r>
        <w:t>וָחֶסֶד</w:t>
      </w:r>
      <w:r>
        <w:t xml:space="preserve"> </w:t>
      </w:r>
      <w:r>
        <w:t>יִרְדְּפוּנִי</w:t>
      </w:r>
      <w:r>
        <w:t xml:space="preserve">, “Surely goodness and steadfast love shall pursue me.” In both cases, </w:t>
      </w:r>
      <w:r>
        <w:t>חֶסֶד</w:t>
      </w:r>
      <w:r>
        <w:t xml:space="preserve"> is not merely a divine attitude but an </w:t>
      </w:r>
      <w:r>
        <w:rPr>
          <w:i/>
        </w:rPr>
        <w:t>active</w:t>
      </w:r>
      <w:r>
        <w:t xml:space="preserve"> force, moving around and after the trusting one.</w:t>
      </w:r>
    </w:p>
    <w:p w14:paraId="7681A6C8" w14:textId="77777777" w:rsidR="00C976EB" w:rsidRDefault="00E73F81">
      <w:pPr>
        <w:pStyle w:val="BodySans"/>
      </w:pPr>
      <w:r>
        <w:t xml:space="preserve">Liturgically, this clause has become a line of reassurance in personal supplications: “for it is written, </w:t>
      </w:r>
      <w:r>
        <w:t>וְהַבּוֹטֵחַ</w:t>
      </w:r>
      <w:r>
        <w:t xml:space="preserve"> </w:t>
      </w:r>
      <w:r>
        <w:t>בַּה׳</w:t>
      </w:r>
      <w:r>
        <w:t xml:space="preserve"> </w:t>
      </w:r>
      <w:r>
        <w:t>חֶסֶד</w:t>
      </w:r>
      <w:r>
        <w:t xml:space="preserve"> </w:t>
      </w:r>
      <w:r>
        <w:t>יְסוֹבְבֶנּוּ</w:t>
      </w:r>
      <w:r>
        <w:t>, ‘one who trusts in the LORD, lovingkindness shall surround him.’” The tradition hears here not only a reflection on David’s life but a promise it can generalize.‏</w:t>
      </w:r>
    </w:p>
    <w:p w14:paraId="66E83C4B" w14:textId="77777777" w:rsidR="00C976EB" w:rsidRDefault="00E73F81">
      <w:pPr>
        <w:pStyle w:val="BodySans"/>
        <w:jc w:val="center"/>
      </w:pPr>
      <w:r>
        <w:t>—</w:t>
      </w:r>
    </w:p>
    <w:p w14:paraId="765DE9FA" w14:textId="77777777" w:rsidR="00C976EB" w:rsidRDefault="00E73F81">
      <w:pPr>
        <w:pStyle w:val="BodySans"/>
      </w:pPr>
      <w:r>
        <w:rPr>
          <w:b/>
          <w:color w:val="008000"/>
        </w:rPr>
        <w:t xml:space="preserve">“Many </w:t>
      </w:r>
      <w:r>
        <w:t>are the pains of the wicked; but one who trusts in the LORD—kindness will surround him.”</w:t>
      </w:r>
    </w:p>
    <w:p w14:paraId="0BE608C5" w14:textId="77777777" w:rsidR="00C976EB" w:rsidRDefault="00E73F81">
      <w:pPr>
        <w:pStyle w:val="ListBullet"/>
      </w:pPr>
      <w:r>
        <w:rPr>
          <w:rFonts w:ascii="Aptos" w:hAnsi="Aptos"/>
          <w:b/>
        </w:rPr>
        <w:t>רַבִּים</w:t>
      </w:r>
      <w:r>
        <w:rPr>
          <w:rFonts w:ascii="Aptos" w:hAnsi="Aptos"/>
          <w:b/>
        </w:rPr>
        <w:t xml:space="preserve"> </w:t>
      </w:r>
      <w:r>
        <w:rPr>
          <w:rFonts w:ascii="Aptos" w:hAnsi="Aptos"/>
          <w:b/>
        </w:rPr>
        <w:t>מַכְאוֹבִים</w:t>
      </w:r>
      <w:r>
        <w:rPr>
          <w:rFonts w:ascii="Aptos" w:hAnsi="Aptos"/>
          <w:b/>
        </w:rPr>
        <w:t xml:space="preserve"> </w:t>
      </w:r>
      <w:r>
        <w:rPr>
          <w:rFonts w:ascii="Aptos" w:hAnsi="Aptos"/>
          <w:b/>
        </w:rPr>
        <w:t>לָרָשָׁע</w:t>
      </w:r>
      <w:r>
        <w:rPr>
          <w:rFonts w:ascii="Aptos" w:hAnsi="Aptos"/>
          <w:b/>
        </w:rPr>
        <w:t xml:space="preserve"> – “Many are the pains of the wicked.”</w:t>
      </w:r>
      <w:r>
        <w:rPr>
          <w:rFonts w:ascii="Aptos" w:hAnsi="Aptos"/>
        </w:rPr>
        <w:t xml:space="preserve"> </w:t>
      </w:r>
      <w:r>
        <w:rPr>
          <w:rFonts w:ascii="Aptos" w:hAnsi="Aptos"/>
        </w:rPr>
        <w:t>מַכְאוֹבִים</w:t>
      </w:r>
      <w:r>
        <w:rPr>
          <w:rFonts w:ascii="Aptos" w:hAnsi="Aptos"/>
        </w:rPr>
        <w:t xml:space="preserve"> (</w:t>
      </w:r>
      <w:r>
        <w:rPr>
          <w:rFonts w:ascii="Aptos" w:hAnsi="Aptos"/>
          <w:i/>
        </w:rPr>
        <w:t>makʾovim</w:t>
      </w:r>
      <w:r>
        <w:rPr>
          <w:rFonts w:ascii="Aptos" w:hAnsi="Aptos"/>
        </w:rPr>
        <w:t xml:space="preserve">) are “pains, torments”—physical and emotional. Isaiah 53:3 calls the suffering servant </w:t>
      </w:r>
      <w:r>
        <w:rPr>
          <w:rFonts w:ascii="Aptos" w:hAnsi="Aptos"/>
        </w:rPr>
        <w:t>אִישׁ</w:t>
      </w:r>
      <w:r>
        <w:rPr>
          <w:rFonts w:ascii="Aptos" w:hAnsi="Aptos"/>
        </w:rPr>
        <w:t xml:space="preserve"> </w:t>
      </w:r>
      <w:r>
        <w:rPr>
          <w:rFonts w:ascii="Aptos" w:hAnsi="Aptos"/>
        </w:rPr>
        <w:t>מַכְאֹבוֹת</w:t>
      </w:r>
      <w:r>
        <w:rPr>
          <w:rFonts w:ascii="Aptos" w:hAnsi="Aptos"/>
        </w:rPr>
        <w:t xml:space="preserve"> (“a man of pains”). Here they attach to “the wicked” (</w:t>
      </w:r>
      <w:r>
        <w:rPr>
          <w:rFonts w:ascii="Aptos" w:hAnsi="Aptos"/>
        </w:rPr>
        <w:t>רָשָׁע</w:t>
      </w:r>
      <w:r>
        <w:rPr>
          <w:rFonts w:ascii="Aptos" w:hAnsi="Aptos"/>
        </w:rPr>
        <w:t xml:space="preserve">, </w:t>
      </w:r>
      <w:r>
        <w:rPr>
          <w:rFonts w:ascii="Aptos" w:hAnsi="Aptos"/>
          <w:i/>
        </w:rPr>
        <w:t>rashaʿ</w:t>
      </w:r>
      <w:r>
        <w:rPr>
          <w:rFonts w:ascii="Aptos" w:hAnsi="Aptos"/>
        </w:rPr>
        <w:t>), described earlier as the one like a mule, resistant to counsel.</w:t>
      </w:r>
    </w:p>
    <w:p w14:paraId="12EB253E" w14:textId="77777777" w:rsidR="00C976EB" w:rsidRDefault="00E73F81">
      <w:pPr>
        <w:pStyle w:val="ListBullet"/>
      </w:pPr>
      <w:r>
        <w:rPr>
          <w:rFonts w:ascii="Aptos" w:hAnsi="Aptos"/>
          <w:b/>
        </w:rPr>
        <w:t>וְהַבּוֹטֵחַ</w:t>
      </w:r>
      <w:r>
        <w:rPr>
          <w:rFonts w:ascii="Aptos" w:hAnsi="Aptos"/>
          <w:b/>
        </w:rPr>
        <w:t xml:space="preserve"> </w:t>
      </w:r>
      <w:r>
        <w:rPr>
          <w:rFonts w:ascii="Aptos" w:hAnsi="Aptos"/>
          <w:b/>
        </w:rPr>
        <w:t>בַּה׳</w:t>
      </w:r>
      <w:r>
        <w:rPr>
          <w:rFonts w:ascii="Aptos" w:hAnsi="Aptos"/>
          <w:b/>
        </w:rPr>
        <w:t xml:space="preserve"> – “but one who trusts in the LORD…”</w:t>
      </w:r>
      <w:r>
        <w:rPr>
          <w:rFonts w:ascii="Aptos" w:hAnsi="Aptos"/>
        </w:rPr>
        <w:t xml:space="preserve"> The key contrast is not between “perfectly righteous” and “terribly wicked” but between attitudes toward God: stubbornness vs. trust. Even a former rebel, once confessing and trusting, can belong in this second category.</w:t>
      </w:r>
    </w:p>
    <w:p w14:paraId="62006D6D" w14:textId="77777777" w:rsidR="00C976EB" w:rsidRDefault="00E73F81">
      <w:pPr>
        <w:pStyle w:val="ListBullet"/>
      </w:pPr>
      <w:r>
        <w:rPr>
          <w:rFonts w:ascii="Aptos" w:hAnsi="Aptos"/>
          <w:b/>
        </w:rPr>
        <w:t>חֶסֶד</w:t>
      </w:r>
      <w:r>
        <w:rPr>
          <w:rFonts w:ascii="Aptos" w:hAnsi="Aptos"/>
          <w:b/>
        </w:rPr>
        <w:t xml:space="preserve"> </w:t>
      </w:r>
      <w:r>
        <w:rPr>
          <w:rFonts w:ascii="Aptos" w:hAnsi="Aptos"/>
          <w:b/>
        </w:rPr>
        <w:t>יְסוֹבְבֶנּוּ</w:t>
      </w:r>
      <w:r>
        <w:rPr>
          <w:rFonts w:ascii="Aptos" w:hAnsi="Aptos"/>
          <w:b/>
        </w:rPr>
        <w:t xml:space="preserve"> – “steadfast love will surround him.”</w:t>
      </w:r>
      <w:r>
        <w:rPr>
          <w:rFonts w:ascii="Aptos" w:hAnsi="Aptos"/>
        </w:rPr>
        <w:t xml:space="preserve"> As noted earlier, the verb </w:t>
      </w:r>
      <w:r>
        <w:rPr>
          <w:rFonts w:ascii="Aptos" w:hAnsi="Aptos"/>
        </w:rPr>
        <w:t>סבב</w:t>
      </w:r>
      <w:r>
        <w:rPr>
          <w:rFonts w:ascii="Aptos" w:hAnsi="Aptos"/>
        </w:rPr>
        <w:t xml:space="preserve"> (“surround”) replays v. 7: shouts of deliverance surround </w:t>
      </w:r>
      <w:r>
        <w:rPr>
          <w:rFonts w:ascii="Aptos" w:hAnsi="Aptos"/>
          <w:i/>
        </w:rPr>
        <w:t>me</w:t>
      </w:r>
      <w:r>
        <w:rPr>
          <w:rFonts w:ascii="Aptos" w:hAnsi="Aptos"/>
        </w:rPr>
        <w:t xml:space="preserve">, and now </w:t>
      </w:r>
      <w:r>
        <w:rPr>
          <w:rFonts w:ascii="Aptos" w:hAnsi="Aptos"/>
        </w:rPr>
        <w:t>חֶסֶד</w:t>
      </w:r>
      <w:r>
        <w:rPr>
          <w:rFonts w:ascii="Aptos" w:hAnsi="Aptos"/>
        </w:rPr>
        <w:t xml:space="preserve"> (</w:t>
      </w:r>
      <w:r>
        <w:rPr>
          <w:rFonts w:ascii="Aptos" w:hAnsi="Aptos"/>
          <w:i/>
        </w:rPr>
        <w:t>ḥ</w:t>
      </w:r>
      <w:r>
        <w:rPr>
          <w:rFonts w:ascii="Aptos" w:hAnsi="Aptos"/>
          <w:i/>
        </w:rPr>
        <w:t>esed</w:t>
      </w:r>
      <w:r>
        <w:rPr>
          <w:rFonts w:ascii="Aptos" w:hAnsi="Aptos"/>
        </w:rPr>
        <w:t>, “covenant‑loyal love”) surrounds anyone who trusts. Compare Psalm 125:2,</w:t>
      </w:r>
    </w:p>
    <w:p w14:paraId="4572C763" w14:textId="77777777" w:rsidR="00C976EB" w:rsidRDefault="00E73F81">
      <w:pPr>
        <w:pStyle w:val="BodySans"/>
        <w:ind w:left="720"/>
      </w:pPr>
      <w:r>
        <w:rPr>
          <w:i/>
        </w:rPr>
        <w:t>וַה׳</w:t>
      </w:r>
      <w:r>
        <w:rPr>
          <w:i/>
        </w:rPr>
        <w:t xml:space="preserve"> </w:t>
      </w:r>
      <w:r>
        <w:rPr>
          <w:i/>
        </w:rPr>
        <w:t>סָבִיב</w:t>
      </w:r>
      <w:r>
        <w:rPr>
          <w:i/>
        </w:rPr>
        <w:t xml:space="preserve"> </w:t>
      </w:r>
      <w:r>
        <w:rPr>
          <w:i/>
        </w:rPr>
        <w:t>לְעַמּוֹ</w:t>
      </w:r>
    </w:p>
    <w:p w14:paraId="5F58042B" w14:textId="77777777" w:rsidR="00C976EB" w:rsidRDefault="00E73F81">
      <w:pPr>
        <w:pStyle w:val="BodySans"/>
        <w:ind w:left="720"/>
      </w:pPr>
      <w:r>
        <w:rPr>
          <w:i/>
        </w:rPr>
        <w:t>“and the LORD surrounds His people.”</w:t>
      </w:r>
    </w:p>
    <w:p w14:paraId="4EA4D257" w14:textId="77777777" w:rsidR="00C976EB" w:rsidRDefault="00E73F81">
      <w:pPr>
        <w:pStyle w:val="BodySans"/>
      </w:pPr>
      <w:r>
        <w:t>The geometry has changed: instead of being encircled by distress, the trusting one is ringed by God’s committed kindness.</w:t>
      </w:r>
    </w:p>
    <w:p w14:paraId="242642F3" w14:textId="77777777" w:rsidR="00C976EB" w:rsidRDefault="00E73F81">
      <w:pPr>
        <w:pStyle w:val="BodySans"/>
      </w:pPr>
      <w:r>
        <w:rPr>
          <w:b/>
        </w:rPr>
        <w:t>Wisdom flavor:</w:t>
      </w:r>
      <w:r>
        <w:t xml:space="preserve"> The verse functions like a proverb: short, antithetical parallelism, high contrast, compressed theology.</w:t>
      </w:r>
    </w:p>
    <w:p w14:paraId="6AE33AF8" w14:textId="77777777" w:rsidR="00C976EB" w:rsidRDefault="00C976EB">
      <w:pPr>
        <w:pBdr>
          <w:bottom w:val="single" w:sz="12" w:space="1" w:color="000000"/>
        </w:pBdr>
      </w:pPr>
    </w:p>
    <w:p w14:paraId="2A5A1C01" w14:textId="77777777" w:rsidR="00C976EB" w:rsidRDefault="00E73F81">
      <w:pPr>
        <w:pStyle w:val="Heading3"/>
      </w:pPr>
      <w:r>
        <w:t>Verse 11</w:t>
      </w:r>
    </w:p>
    <w:p w14:paraId="5DF11905" w14:textId="77777777" w:rsidR="00C976EB" w:rsidRDefault="00E73F81">
      <w:pPr>
        <w:pStyle w:val="BodySans"/>
      </w:pPr>
      <w:r>
        <w:t>שִׂמְחוּ</w:t>
      </w:r>
      <w:r>
        <w:t xml:space="preserve"> </w:t>
      </w:r>
      <w:r>
        <w:t>בַה׳</w:t>
      </w:r>
      <w:r>
        <w:t xml:space="preserve"> </w:t>
      </w:r>
      <w:r>
        <w:t>וְגִילוּ</w:t>
      </w:r>
      <w:r>
        <w:t xml:space="preserve"> </w:t>
      </w:r>
      <w:r>
        <w:t>צַדִּיקִים</w:t>
      </w:r>
      <w:r>
        <w:t xml:space="preserve">; </w:t>
      </w:r>
      <w:r>
        <w:t>וְהַרְנִינוּ</w:t>
      </w:r>
      <w:r>
        <w:t xml:space="preserve"> </w:t>
      </w:r>
      <w:r>
        <w:t>כׇּל־יִשְׁרֵי־לֵב</w:t>
      </w:r>
      <w:r>
        <w:t>.‏</w:t>
      </w:r>
    </w:p>
    <w:p w14:paraId="0559B9AC" w14:textId="77777777" w:rsidR="00C976EB" w:rsidRDefault="00E73F81">
      <w:pPr>
        <w:pStyle w:val="BodySans"/>
      </w:pPr>
      <w:r>
        <w:t>“Rejoice in the LORD and exult, you righteous; and shout for joy, all you upright in heart.”</w:t>
      </w:r>
    </w:p>
    <w:p w14:paraId="5E34C1B1" w14:textId="77777777" w:rsidR="00C976EB" w:rsidRDefault="00E73F81">
      <w:pPr>
        <w:pStyle w:val="BodySans"/>
      </w:pPr>
      <w:r>
        <w:t>The closing triplet of imperatives—</w:t>
      </w:r>
      <w:r>
        <w:t>שִׂמְחוּ</w:t>
      </w:r>
      <w:r>
        <w:t xml:space="preserve">, “rejoice”; </w:t>
      </w:r>
      <w:r>
        <w:t>גִילוּ</w:t>
      </w:r>
      <w:r>
        <w:t xml:space="preserve">, “be glad / exult”; </w:t>
      </w:r>
      <w:r>
        <w:t>הַרְנִינוּ</w:t>
      </w:r>
      <w:r>
        <w:t xml:space="preserve">, “raise a ringing cry”—matches the psalm’s opening triplets of sin and forgiveness. Where vv. 1–2 stacked </w:t>
      </w:r>
      <w:r>
        <w:t>פֶּשַׁע</w:t>
      </w:r>
      <w:r>
        <w:t xml:space="preserve"> / </w:t>
      </w:r>
      <w:r>
        <w:t>חֲטָאָה</w:t>
      </w:r>
      <w:r>
        <w:t xml:space="preserve"> / </w:t>
      </w:r>
      <w:r>
        <w:t>עָוֹן</w:t>
      </w:r>
      <w:r>
        <w:t xml:space="preserve"> and </w:t>
      </w:r>
      <w:r>
        <w:t>נְשׂוּי</w:t>
      </w:r>
      <w:r>
        <w:t xml:space="preserve"> / </w:t>
      </w:r>
      <w:r>
        <w:t>כְּסוּי</w:t>
      </w:r>
      <w:r>
        <w:t xml:space="preserve"> / </w:t>
      </w:r>
      <w:r>
        <w:t>לֹא</w:t>
      </w:r>
      <w:r>
        <w:t xml:space="preserve"> </w:t>
      </w:r>
      <w:r>
        <w:t>יַחְשֹׁב</w:t>
      </w:r>
      <w:r>
        <w:t>, here the response is threefold joy. The symmetry suggests a wholeness: what was fractured has been recomposed.‏</w:t>
      </w:r>
    </w:p>
    <w:p w14:paraId="28F784B6" w14:textId="77777777" w:rsidR="00C976EB" w:rsidRDefault="00E73F81">
      <w:pPr>
        <w:pStyle w:val="BodySans"/>
      </w:pPr>
      <w:r>
        <w:t xml:space="preserve">The addresses widen: first </w:t>
      </w:r>
      <w:r>
        <w:t>צַדִּיקִים</w:t>
      </w:r>
      <w:r>
        <w:t xml:space="preserve">, “the righteous,” then </w:t>
      </w:r>
      <w:r>
        <w:t>כׇּל־יִשְׁרֵי־לֵב</w:t>
      </w:r>
      <w:r>
        <w:t>, “all upright in heart.” “Upright of heart” answers the earlier “no deceit in his spirit” (</w:t>
      </w:r>
      <w:r>
        <w:t>וְאֵין</w:t>
      </w:r>
      <w:r>
        <w:t xml:space="preserve"> </w:t>
      </w:r>
      <w:r>
        <w:t>בְּרוּחוֹ</w:t>
      </w:r>
      <w:r>
        <w:t xml:space="preserve"> </w:t>
      </w:r>
      <w:r>
        <w:t>רְמִיָּה</w:t>
      </w:r>
      <w:r>
        <w:t>, v. 2). The psalm’s pedagogy has been aimed at producing precisely such internal straightness.‏</w:t>
      </w:r>
    </w:p>
    <w:p w14:paraId="3AAAF2B0" w14:textId="77777777" w:rsidR="00C976EB" w:rsidRDefault="00E73F81">
      <w:pPr>
        <w:pStyle w:val="BodySans"/>
      </w:pPr>
      <w:r>
        <w:t xml:space="preserve">In Psalms 32 and 92, the collocation of </w:t>
      </w:r>
      <w:r>
        <w:t>צַדִּיק</w:t>
      </w:r>
      <w:r>
        <w:t xml:space="preserve"> and joy recurs. Psalm 92:13 sings, </w:t>
      </w:r>
      <w:r>
        <w:t>צַדִּיק</w:t>
      </w:r>
      <w:r>
        <w:t xml:space="preserve"> </w:t>
      </w:r>
      <w:r>
        <w:t>כַּתָּמָר</w:t>
      </w:r>
      <w:r>
        <w:t xml:space="preserve"> </w:t>
      </w:r>
      <w:r>
        <w:t>יִפְרָח</w:t>
      </w:r>
      <w:r>
        <w:t xml:space="preserve">, “The righteous shall flourish like a palm tree”; and v. 16 concludes, </w:t>
      </w:r>
      <w:r>
        <w:t>לְהַגִּיד</w:t>
      </w:r>
      <w:r>
        <w:t xml:space="preserve"> </w:t>
      </w:r>
      <w:r>
        <w:t>כִּי־יָשָׁר</w:t>
      </w:r>
      <w:r>
        <w:t xml:space="preserve"> </w:t>
      </w:r>
      <w:r>
        <w:t>ה׳</w:t>
      </w:r>
      <w:r>
        <w:t>, “To declare that the LORD is upright.” The upright God forms upright hearts, who in turn proclaim His rightness.‏</w:t>
      </w:r>
    </w:p>
    <w:p w14:paraId="4B2D2919" w14:textId="77777777" w:rsidR="00C976EB" w:rsidRDefault="00E73F81">
      <w:pPr>
        <w:pStyle w:val="BodySans"/>
      </w:pPr>
      <w:r>
        <w:t xml:space="preserve">Liturgically, echoes of v. 11 surface in verses like Psalm 33:1, </w:t>
      </w:r>
      <w:r>
        <w:t>רננו</w:t>
      </w:r>
      <w:r>
        <w:t xml:space="preserve"> </w:t>
      </w:r>
      <w:r>
        <w:t>צדיקים</w:t>
      </w:r>
      <w:r>
        <w:t xml:space="preserve"> </w:t>
      </w:r>
      <w:r>
        <w:t>בה׳</w:t>
      </w:r>
      <w:r>
        <w:t>, “Shout for joy in the LORD, O righteous,” used as an introductory verse in various services. Some Eastern Christian traditions inscribe that line on icons of angels welcoming worshippers into church—a visual midrash: only those who have learned Psalm 32’s lesson, abandoning deceit and embracing confession, are truly “upright” enough to rejoice in the divine presence.‏</w:t>
      </w:r>
    </w:p>
    <w:p w14:paraId="1E8E71C9" w14:textId="77777777" w:rsidR="00C976EB" w:rsidRDefault="00E73F81">
      <w:pPr>
        <w:pStyle w:val="BodySans"/>
      </w:pPr>
      <w:r>
        <w:t>The psalm that began with a single forgiven individual now ends in a plural chorus. That is the ultimate pedagogy of Psalm 32: a solitary case turned into common wisdom, a private roar transmuted into public song.</w:t>
      </w:r>
    </w:p>
    <w:p w14:paraId="59AFED5B" w14:textId="77777777" w:rsidR="00C976EB" w:rsidRDefault="00E73F81">
      <w:pPr>
        <w:pStyle w:val="BodySans"/>
        <w:jc w:val="center"/>
      </w:pPr>
      <w:r>
        <w:t>—</w:t>
      </w:r>
    </w:p>
    <w:p w14:paraId="4D31A4E2" w14:textId="77777777" w:rsidR="00C976EB" w:rsidRDefault="00E73F81">
      <w:pPr>
        <w:pStyle w:val="BodySans"/>
      </w:pPr>
      <w:r>
        <w:rPr>
          <w:b/>
          <w:color w:val="008000"/>
        </w:rPr>
        <w:t xml:space="preserve">“Rejoice </w:t>
      </w:r>
      <w:r>
        <w:t>in the LORD and exult, you righteous; and shout for joy, all you upright in heart.”</w:t>
      </w:r>
    </w:p>
    <w:p w14:paraId="048F505E" w14:textId="77777777" w:rsidR="00C976EB" w:rsidRDefault="00E73F81">
      <w:pPr>
        <w:pStyle w:val="ListBullet"/>
      </w:pPr>
      <w:r>
        <w:rPr>
          <w:rFonts w:ascii="Aptos" w:hAnsi="Aptos"/>
          <w:b/>
        </w:rPr>
        <w:t>Triple joy imperatives.</w:t>
      </w:r>
    </w:p>
    <w:p w14:paraId="090AC699" w14:textId="77777777" w:rsidR="00C976EB" w:rsidRDefault="00E73F81">
      <w:pPr>
        <w:pStyle w:val="ListBullet"/>
      </w:pPr>
      <w:r>
        <w:rPr>
          <w:rFonts w:ascii="Aptos" w:hAnsi="Aptos"/>
        </w:rPr>
        <w:t>שִׂמְחוּ</w:t>
      </w:r>
      <w:r>
        <w:rPr>
          <w:rFonts w:ascii="Aptos" w:hAnsi="Aptos"/>
        </w:rPr>
        <w:t xml:space="preserve"> – “rejoice.”</w:t>
      </w:r>
    </w:p>
    <w:p w14:paraId="7D7181A4" w14:textId="77777777" w:rsidR="00C976EB" w:rsidRDefault="00E73F81">
      <w:pPr>
        <w:pStyle w:val="ListBullet"/>
      </w:pPr>
      <w:r>
        <w:rPr>
          <w:rFonts w:ascii="Aptos" w:hAnsi="Aptos"/>
        </w:rPr>
        <w:t>גִילוּ</w:t>
      </w:r>
      <w:r>
        <w:rPr>
          <w:rFonts w:ascii="Aptos" w:hAnsi="Aptos"/>
        </w:rPr>
        <w:t xml:space="preserve"> – “exult, be glad.”</w:t>
      </w:r>
    </w:p>
    <w:p w14:paraId="06877B46" w14:textId="77777777" w:rsidR="00C976EB" w:rsidRDefault="00E73F81">
      <w:pPr>
        <w:pStyle w:val="ListBullet"/>
      </w:pPr>
      <w:r>
        <w:rPr>
          <w:rFonts w:ascii="Aptos" w:hAnsi="Aptos"/>
        </w:rPr>
        <w:t>הַרְנִינוּ</w:t>
      </w:r>
      <w:r>
        <w:rPr>
          <w:rFonts w:ascii="Aptos" w:hAnsi="Aptos"/>
        </w:rPr>
        <w:t xml:space="preserve"> – “shout for joy.”</w:t>
      </w:r>
    </w:p>
    <w:p w14:paraId="1690E84D" w14:textId="77777777" w:rsidR="00C976EB" w:rsidRDefault="00E73F81">
      <w:pPr>
        <w:pStyle w:val="BodySans"/>
      </w:pPr>
      <w:r>
        <w:lastRenderedPageBreak/>
        <w:t>The progression moves from inward joy to vocal exuberance. Numerically, it balances the three sin‑terms and three confession verbs. Where sin vocabulary was dense at the beginning, joy vocabulary is dense at the end.</w:t>
      </w:r>
    </w:p>
    <w:p w14:paraId="502C8A78" w14:textId="77777777" w:rsidR="00C976EB" w:rsidRDefault="00E73F81">
      <w:pPr>
        <w:pStyle w:val="ListBullet"/>
      </w:pPr>
      <w:r>
        <w:rPr>
          <w:rFonts w:ascii="Aptos" w:hAnsi="Aptos"/>
          <w:b/>
        </w:rPr>
        <w:t>בַה׳</w:t>
      </w:r>
      <w:r>
        <w:rPr>
          <w:rFonts w:ascii="Aptos" w:hAnsi="Aptos"/>
          <w:b/>
        </w:rPr>
        <w:t xml:space="preserve"> – “in the LORD.”</w:t>
      </w:r>
      <w:r>
        <w:rPr>
          <w:rFonts w:ascii="Aptos" w:hAnsi="Aptos"/>
        </w:rPr>
        <w:t xml:space="preserve"> Joy is located “in” God, not merely in improved circumstances. The psalmist’s body may still feel fragile; his outer world may still have “mighty waters.” The new thing is relationship.</w:t>
      </w:r>
    </w:p>
    <w:p w14:paraId="57C8F5C9" w14:textId="77777777" w:rsidR="00C976EB" w:rsidRDefault="00E73F81">
      <w:pPr>
        <w:pStyle w:val="ListBullet"/>
      </w:pPr>
      <w:r>
        <w:rPr>
          <w:rFonts w:ascii="Aptos" w:hAnsi="Aptos"/>
          <w:b/>
        </w:rPr>
        <w:t>צַדִּיקִים</w:t>
      </w:r>
      <w:r>
        <w:rPr>
          <w:rFonts w:ascii="Aptos" w:hAnsi="Aptos"/>
          <w:b/>
        </w:rPr>
        <w:t xml:space="preserve"> / </w:t>
      </w:r>
      <w:r>
        <w:rPr>
          <w:rFonts w:ascii="Aptos" w:hAnsi="Aptos"/>
          <w:b/>
        </w:rPr>
        <w:t>יִשְׁרֵי־לֵב</w:t>
      </w:r>
      <w:r>
        <w:rPr>
          <w:rFonts w:ascii="Aptos" w:hAnsi="Aptos"/>
          <w:b/>
        </w:rPr>
        <w:t xml:space="preserve"> – “righteous / upright in heart.”</w:t>
      </w:r>
      <w:r>
        <w:rPr>
          <w:rFonts w:ascii="Aptos" w:hAnsi="Aptos"/>
        </w:rPr>
        <w:t xml:space="preserve"> These titles are striking, given that the speaker has just admitted serious sin. They are functional rather than perfectionist: a “righteous” person, here, is one who responds to God rightly—by confessing, trusting, and letting God’s </w:t>
      </w:r>
      <w:r>
        <w:rPr>
          <w:rFonts w:ascii="Aptos" w:hAnsi="Aptos"/>
          <w:i/>
        </w:rPr>
        <w:t>ḥ</w:t>
      </w:r>
      <w:r>
        <w:rPr>
          <w:rFonts w:ascii="Aptos" w:hAnsi="Aptos"/>
          <w:i/>
        </w:rPr>
        <w:t>esed</w:t>
      </w:r>
      <w:r>
        <w:rPr>
          <w:rFonts w:ascii="Aptos" w:hAnsi="Aptos"/>
        </w:rPr>
        <w:t xml:space="preserve"> encircle them. </w:t>
      </w:r>
      <w:r>
        <w:rPr>
          <w:rFonts w:ascii="Aptos" w:hAnsi="Aptos"/>
        </w:rPr>
        <w:t>יִשְׁרֵי־לֵב</w:t>
      </w:r>
      <w:r>
        <w:rPr>
          <w:rFonts w:ascii="Aptos" w:hAnsi="Aptos"/>
        </w:rPr>
        <w:t xml:space="preserve"> (“upright of heart”) resolve v. 2’s “no deceit in spirit”: the forgiven live with an aligned, straight heart.‏</w:t>
      </w:r>
    </w:p>
    <w:p w14:paraId="5389F1D7" w14:textId="77777777" w:rsidR="00C976EB" w:rsidRDefault="00E73F81">
      <w:pPr>
        <w:pStyle w:val="BodySans"/>
      </w:pPr>
      <w:r>
        <w:rPr>
          <w:b/>
        </w:rPr>
        <w:t>Communal liturgy:</w:t>
      </w:r>
      <w:r>
        <w:t xml:space="preserve"> The “I” voice disappears; only “you [plural]” remains. Private testimony has done its work; now the community is summoned into shared rejoicing. In Jewish and Christian liturgy alike, this verse often frames worship as the proper end of repentance.</w:t>
      </w:r>
    </w:p>
    <w:p w14:paraId="6E0FAC6E" w14:textId="77777777" w:rsidR="00C976EB" w:rsidRDefault="00E73F81">
      <w:r>
        <w:br w:type="page"/>
      </w:r>
    </w:p>
    <w:p w14:paraId="6A56E44E" w14:textId="77777777" w:rsidR="00C976EB" w:rsidRDefault="00E73F81">
      <w:pPr>
        <w:pStyle w:val="Heading2"/>
      </w:pPr>
      <w:r>
        <w:lastRenderedPageBreak/>
        <w:t>Methodological &amp; Bibliographical Summary</w:t>
      </w:r>
    </w:p>
    <w:p w14:paraId="2281775A" w14:textId="77777777" w:rsidR="00C976EB" w:rsidRDefault="00E73F81">
      <w:pPr>
        <w:pStyle w:val="Heading3"/>
      </w:pPr>
      <w:r>
        <w:t>Research &amp; Data Inputs</w:t>
      </w:r>
    </w:p>
    <w:p w14:paraId="5BCC8A91" w14:textId="77777777" w:rsidR="00C976EB" w:rsidRDefault="00E73F81">
      <w:pPr>
        <w:pStyle w:val="SummaryText"/>
      </w:pPr>
      <w:r>
        <w:rPr>
          <w:rFonts w:ascii="Aptos" w:hAnsi="Aptos"/>
          <w:b/>
          <w:sz w:val="24"/>
        </w:rPr>
        <w:t>Psalm Verses Analyzed</w:t>
      </w:r>
      <w:r>
        <w:rPr>
          <w:rFonts w:ascii="Aptos" w:hAnsi="Aptos"/>
          <w:sz w:val="24"/>
        </w:rPr>
        <w:t>: 11</w:t>
      </w:r>
    </w:p>
    <w:p w14:paraId="50ECB278" w14:textId="77777777" w:rsidR="00C976EB" w:rsidRDefault="00E73F81">
      <w:pPr>
        <w:pStyle w:val="SummaryText"/>
      </w:pPr>
      <w:r>
        <w:rPr>
          <w:rFonts w:ascii="Aptos" w:hAnsi="Aptos"/>
          <w:b/>
          <w:sz w:val="24"/>
        </w:rPr>
        <w:t>LXX (Septuagint) Verses Reviewed</w:t>
      </w:r>
      <w:r>
        <w:rPr>
          <w:rFonts w:ascii="Aptos" w:hAnsi="Aptos"/>
          <w:sz w:val="24"/>
        </w:rPr>
        <w:t>: 11</w:t>
      </w:r>
    </w:p>
    <w:p w14:paraId="23877E9C" w14:textId="77777777" w:rsidR="00C976EB" w:rsidRDefault="00E73F81">
      <w:pPr>
        <w:pStyle w:val="SummaryText"/>
      </w:pPr>
      <w:r>
        <w:rPr>
          <w:rFonts w:ascii="Aptos" w:hAnsi="Aptos"/>
          <w:b/>
          <w:sz w:val="24"/>
        </w:rPr>
        <w:t>Phonetic Transcriptions Generated</w:t>
      </w:r>
      <w:r>
        <w:rPr>
          <w:rFonts w:ascii="Aptos" w:hAnsi="Aptos"/>
          <w:sz w:val="24"/>
        </w:rPr>
        <w:t>: 11</w:t>
      </w:r>
    </w:p>
    <w:p w14:paraId="2010F86C" w14:textId="77777777" w:rsidR="00C976EB" w:rsidRDefault="00E73F81">
      <w:pPr>
        <w:pStyle w:val="SummaryText"/>
      </w:pPr>
      <w:r>
        <w:rPr>
          <w:rFonts w:ascii="Aptos" w:hAnsi="Aptos"/>
          <w:b/>
          <w:sz w:val="24"/>
        </w:rPr>
        <w:t>Ugaritic Parallels Reviewed</w:t>
      </w:r>
      <w:r>
        <w:rPr>
          <w:rFonts w:ascii="Aptos" w:hAnsi="Aptos"/>
          <w:sz w:val="24"/>
        </w:rPr>
        <w:t>: 0</w:t>
      </w:r>
    </w:p>
    <w:p w14:paraId="4617013B" w14:textId="77777777" w:rsidR="00C976EB" w:rsidRDefault="00E73F81">
      <w:pPr>
        <w:pStyle w:val="SummaryText"/>
      </w:pPr>
      <w:r>
        <w:rPr>
          <w:rFonts w:ascii="Aptos" w:hAnsi="Aptos"/>
          <w:b/>
          <w:sz w:val="24"/>
        </w:rPr>
        <w:t>Lexicon Entries (BDB\Klein) Reviewed</w:t>
      </w:r>
      <w:r>
        <w:rPr>
          <w:rFonts w:ascii="Aptos" w:hAnsi="Aptos"/>
          <w:sz w:val="24"/>
        </w:rPr>
        <w:t>: 33</w:t>
      </w:r>
    </w:p>
    <w:p w14:paraId="7B96FE89" w14:textId="77777777" w:rsidR="00C976EB" w:rsidRDefault="00E73F81">
      <w:pPr>
        <w:pStyle w:val="SummaryText"/>
      </w:pPr>
      <w:r>
        <w:rPr>
          <w:rFonts w:ascii="Aptos" w:hAnsi="Aptos"/>
          <w:b/>
          <w:sz w:val="24"/>
        </w:rPr>
        <w:t>Traditional Commentaries Reviewed</w:t>
      </w:r>
      <w:r>
        <w:rPr>
          <w:rFonts w:ascii="Aptos" w:hAnsi="Aptos"/>
          <w:sz w:val="24"/>
        </w:rPr>
        <w:t>: 59 (Ibn Ezra (10); Malbim (7); Meiri (11); Metzudat David (11); Radak (11); Rashi (9))</w:t>
      </w:r>
    </w:p>
    <w:p w14:paraId="6AAFC042" w14:textId="77777777" w:rsidR="00C976EB" w:rsidRDefault="00E73F81">
      <w:pPr>
        <w:pStyle w:val="SummaryText"/>
      </w:pPr>
      <w:r>
        <w:rPr>
          <w:rFonts w:ascii="Aptos" w:hAnsi="Aptos"/>
          <w:b/>
          <w:sz w:val="24"/>
        </w:rPr>
        <w:t>Concordance Entries Reviewed</w:t>
      </w:r>
      <w:r>
        <w:rPr>
          <w:rFonts w:ascii="Aptos" w:hAnsi="Aptos"/>
          <w:sz w:val="24"/>
        </w:rPr>
        <w:t>: 9</w:t>
      </w:r>
    </w:p>
    <w:p w14:paraId="736F92CB" w14:textId="77777777" w:rsidR="00C976EB" w:rsidRDefault="00E73F81">
      <w:pPr>
        <w:pStyle w:val="SummaryText"/>
      </w:pPr>
      <w:r>
        <w:rPr>
          <w:rFonts w:ascii="Aptos" w:hAnsi="Aptos"/>
          <w:b/>
          <w:sz w:val="24"/>
        </w:rPr>
        <w:t>Figurative Concordance Matches Reviewed</w:t>
      </w:r>
      <w:r>
        <w:rPr>
          <w:rFonts w:ascii="Aptos" w:hAnsi="Aptos"/>
          <w:sz w:val="24"/>
        </w:rPr>
        <w:t>: 967 (arrow (21); bit (4); blot (0); bones (50); bridle (2); burden (30); carrying (50); counsel (9); counting (50); covering (50); drought (50); eye (50); flood (50); groan (0); guide (23); hand (50); heavy (30); hiding (30); horse (50); lift (4); moisture (16); mule (1); muzzle (0); pain (24); roaring (50); sap (2); shelter (50); shout (9); silence (20); song (9); spirit (50); summer (8); surrounding (45); wash (0); waters (30); way (50))</w:t>
      </w:r>
    </w:p>
    <w:p w14:paraId="1A5F6864" w14:textId="77777777" w:rsidR="00C976EB" w:rsidRDefault="00E73F81">
      <w:pPr>
        <w:pStyle w:val="SummaryText"/>
      </w:pPr>
      <w:r>
        <w:rPr>
          <w:rFonts w:ascii="Aptos" w:hAnsi="Aptos"/>
          <w:b/>
          <w:sz w:val="24"/>
        </w:rPr>
        <w:t>Rabbi Jonathan Sacks References Reviewed</w:t>
      </w:r>
      <w:r>
        <w:rPr>
          <w:rFonts w:ascii="Aptos" w:hAnsi="Aptos"/>
          <w:sz w:val="24"/>
        </w:rPr>
        <w:t>: N/A</w:t>
      </w:r>
    </w:p>
    <w:p w14:paraId="59347481" w14:textId="77777777" w:rsidR="00C976EB" w:rsidRDefault="00E73F81">
      <w:pPr>
        <w:pStyle w:val="SummaryText"/>
      </w:pPr>
      <w:r>
        <w:rPr>
          <w:rFonts w:ascii="Aptos" w:hAnsi="Aptos"/>
          <w:b/>
          <w:sz w:val="24"/>
        </w:rPr>
        <w:t>Similar Psalms Analyzed</w:t>
      </w:r>
      <w:r>
        <w:rPr>
          <w:rFonts w:ascii="Aptos" w:hAnsi="Aptos"/>
          <w:sz w:val="24"/>
        </w:rPr>
        <w:t>: 5 (Psalms 69, 38, 92, 22, 17)</w:t>
      </w:r>
    </w:p>
    <w:p w14:paraId="4C667133" w14:textId="77777777" w:rsidR="00C976EB" w:rsidRDefault="00E73F81">
      <w:pPr>
        <w:pStyle w:val="SummaryText"/>
      </w:pPr>
      <w:r>
        <w:rPr>
          <w:rFonts w:ascii="Aptos" w:hAnsi="Aptos"/>
          <w:b/>
          <w:sz w:val="24"/>
        </w:rPr>
        <w:t>Deep Web Research</w:t>
      </w:r>
      <w:r>
        <w:rPr>
          <w:rFonts w:ascii="Aptos" w:hAnsi="Aptos"/>
          <w:sz w:val="24"/>
        </w:rPr>
        <w:t>: Yes</w:t>
      </w:r>
    </w:p>
    <w:p w14:paraId="1111806E" w14:textId="77777777" w:rsidR="00C976EB" w:rsidRDefault="00E73F81">
      <w:pPr>
        <w:pStyle w:val="SummaryText"/>
      </w:pPr>
      <w:r>
        <w:rPr>
          <w:rFonts w:ascii="Aptos" w:hAnsi="Aptos"/>
          <w:b/>
          <w:sz w:val="24"/>
        </w:rPr>
        <w:t>Master Editor Prompt Size</w:t>
      </w:r>
      <w:r>
        <w:rPr>
          <w:rFonts w:ascii="Aptos" w:hAnsi="Aptos"/>
          <w:sz w:val="24"/>
        </w:rPr>
        <w:t>: 304,035 characters</w:t>
      </w:r>
    </w:p>
    <w:p w14:paraId="6778B9B3" w14:textId="77777777" w:rsidR="00C976EB" w:rsidRDefault="00E73F81">
      <w:pPr>
        <w:pStyle w:val="Heading3"/>
      </w:pPr>
      <w:r>
        <w:t>Models Used</w:t>
      </w:r>
    </w:p>
    <w:p w14:paraId="1D78FBA5" w14:textId="77777777" w:rsidR="00C976EB" w:rsidRDefault="00E73F81">
      <w:pPr>
        <w:pStyle w:val="SummaryText"/>
      </w:pPr>
      <w:r>
        <w:rPr>
          <w:rFonts w:ascii="Aptos" w:hAnsi="Aptos"/>
          <w:b/>
          <w:sz w:val="24"/>
        </w:rPr>
        <w:t>Structural Analysis (Macro)</w:t>
      </w:r>
      <w:r>
        <w:rPr>
          <w:rFonts w:ascii="Aptos" w:hAnsi="Aptos"/>
          <w:sz w:val="24"/>
        </w:rPr>
        <w:t>: claude-sonnet-4-5</w:t>
      </w:r>
    </w:p>
    <w:p w14:paraId="455AA6D5" w14:textId="77777777" w:rsidR="00C976EB" w:rsidRDefault="00E73F81">
      <w:pPr>
        <w:pStyle w:val="SummaryText"/>
      </w:pPr>
      <w:r>
        <w:rPr>
          <w:rFonts w:ascii="Aptos" w:hAnsi="Aptos"/>
          <w:b/>
          <w:sz w:val="24"/>
        </w:rPr>
        <w:t>Verse Discovery (Micro)</w:t>
      </w:r>
      <w:r>
        <w:rPr>
          <w:rFonts w:ascii="Aptos" w:hAnsi="Aptos"/>
          <w:sz w:val="24"/>
        </w:rPr>
        <w:t>: claude-sonnet-4-5</w:t>
      </w:r>
    </w:p>
    <w:p w14:paraId="41BF1491" w14:textId="77777777" w:rsidR="00C976EB" w:rsidRDefault="00E73F81">
      <w:pPr>
        <w:pStyle w:val="SummaryText"/>
      </w:pPr>
      <w:r>
        <w:rPr>
          <w:rFonts w:ascii="Aptos" w:hAnsi="Aptos"/>
          <w:b/>
          <w:sz w:val="24"/>
        </w:rPr>
        <w:t>Liturgical Librarian</w:t>
      </w:r>
      <w:r>
        <w:rPr>
          <w:rFonts w:ascii="Aptos" w:hAnsi="Aptos"/>
          <w:sz w:val="24"/>
        </w:rPr>
        <w:t>: gemini-2.5-pro</w:t>
      </w:r>
    </w:p>
    <w:p w14:paraId="5A84DAB0" w14:textId="77777777" w:rsidR="00C976EB" w:rsidRDefault="00E73F81">
      <w:pPr>
        <w:pStyle w:val="SummaryText"/>
      </w:pPr>
      <w:r>
        <w:rPr>
          <w:rFonts w:ascii="Aptos" w:hAnsi="Aptos"/>
          <w:b/>
          <w:sz w:val="24"/>
        </w:rPr>
        <w:t>Figurative Curator</w:t>
      </w:r>
      <w:r>
        <w:rPr>
          <w:rFonts w:ascii="Aptos" w:hAnsi="Aptos"/>
          <w:sz w:val="24"/>
        </w:rPr>
        <w:t>: gemini-3-pro-preview</w:t>
      </w:r>
    </w:p>
    <w:p w14:paraId="35C66DE0" w14:textId="77777777" w:rsidR="00C976EB" w:rsidRDefault="00E73F81">
      <w:pPr>
        <w:pStyle w:val="SummaryText"/>
      </w:pPr>
      <w:r>
        <w:rPr>
          <w:rFonts w:ascii="Aptos" w:hAnsi="Aptos"/>
          <w:b/>
          <w:sz w:val="24"/>
        </w:rPr>
        <w:t>Question Generation</w:t>
      </w:r>
      <w:r>
        <w:rPr>
          <w:rFonts w:ascii="Aptos" w:hAnsi="Aptos"/>
          <w:sz w:val="24"/>
        </w:rPr>
        <w:t>: claude-opus-4-5</w:t>
      </w:r>
    </w:p>
    <w:p w14:paraId="1871FF59" w14:textId="77777777" w:rsidR="00C976EB" w:rsidRDefault="00E73F81">
      <w:pPr>
        <w:pStyle w:val="SummaryText"/>
      </w:pPr>
      <w:r>
        <w:rPr>
          <w:rFonts w:ascii="Aptos" w:hAnsi="Aptos"/>
          <w:b/>
          <w:sz w:val="24"/>
        </w:rPr>
        <w:t>Insights Extraction</w:t>
      </w:r>
      <w:r>
        <w:rPr>
          <w:rFonts w:ascii="Aptos" w:hAnsi="Aptos"/>
          <w:sz w:val="24"/>
        </w:rPr>
        <w:t>: claude-opus-4-5</w:t>
      </w:r>
    </w:p>
    <w:p w14:paraId="685DAC0E" w14:textId="77777777" w:rsidR="00C976EB" w:rsidRDefault="00E73F81">
      <w:pPr>
        <w:pStyle w:val="SummaryText"/>
      </w:pPr>
      <w:r>
        <w:rPr>
          <w:rFonts w:ascii="Aptos" w:hAnsi="Aptos"/>
          <w:b/>
          <w:sz w:val="24"/>
        </w:rPr>
        <w:t>Commentary (Master Writer)</w:t>
      </w:r>
      <w:r>
        <w:rPr>
          <w:rFonts w:ascii="Aptos" w:hAnsi="Aptos"/>
          <w:sz w:val="24"/>
        </w:rPr>
        <w:t>: gpt-5.1</w:t>
      </w:r>
    </w:p>
    <w:p w14:paraId="6C9E9429" w14:textId="77777777" w:rsidR="00C976EB" w:rsidRDefault="00E73F81">
      <w:pPr>
        <w:pStyle w:val="Heading3"/>
      </w:pPr>
      <w:r>
        <w:t>Date Produced</w:t>
      </w:r>
    </w:p>
    <w:p w14:paraId="1AA6EB7F" w14:textId="77777777" w:rsidR="00C976EB" w:rsidRDefault="00E73F81">
      <w:pPr>
        <w:pStyle w:val="SummaryText"/>
      </w:pPr>
      <w:r>
        <w:rPr>
          <w:rFonts w:ascii="Aptos" w:hAnsi="Aptos"/>
          <w:sz w:val="24"/>
        </w:rPr>
        <w:t>January 31, 2026</w:t>
      </w:r>
    </w:p>
    <w:sectPr w:rsidR="00C976E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FE8DF" w14:textId="77777777" w:rsidR="00E73F81" w:rsidRDefault="00E73F81">
      <w:pPr>
        <w:spacing w:after="0" w:line="240" w:lineRule="auto"/>
      </w:pPr>
      <w:r>
        <w:separator/>
      </w:r>
    </w:p>
  </w:endnote>
  <w:endnote w:type="continuationSeparator" w:id="0">
    <w:p w14:paraId="4E18F9FF" w14:textId="77777777" w:rsidR="00E73F81" w:rsidRDefault="00E73F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45CD74" w14:textId="20D127BB" w:rsidR="00C976EB" w:rsidRDefault="00E73F81">
    <w:pPr>
      <w:pStyle w:val="Footer"/>
      <w:jc w:val="right"/>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8E71E" w14:textId="77777777" w:rsidR="00E73F81" w:rsidRDefault="00E73F81">
      <w:pPr>
        <w:spacing w:after="0" w:line="240" w:lineRule="auto"/>
      </w:pPr>
      <w:r>
        <w:separator/>
      </w:r>
    </w:p>
  </w:footnote>
  <w:footnote w:type="continuationSeparator" w:id="0">
    <w:p w14:paraId="6D139B57" w14:textId="77777777" w:rsidR="00E73F81" w:rsidRDefault="00E73F8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2593904">
    <w:abstractNumId w:val="8"/>
  </w:num>
  <w:num w:numId="2" w16cid:durableId="753626315">
    <w:abstractNumId w:val="6"/>
  </w:num>
  <w:num w:numId="3" w16cid:durableId="1189874138">
    <w:abstractNumId w:val="5"/>
  </w:num>
  <w:num w:numId="4" w16cid:durableId="1497695607">
    <w:abstractNumId w:val="4"/>
  </w:num>
  <w:num w:numId="5" w16cid:durableId="1489596345">
    <w:abstractNumId w:val="7"/>
  </w:num>
  <w:num w:numId="6" w16cid:durableId="2046908801">
    <w:abstractNumId w:val="3"/>
  </w:num>
  <w:num w:numId="7" w16cid:durableId="1637294272">
    <w:abstractNumId w:val="2"/>
  </w:num>
  <w:num w:numId="8" w16cid:durableId="1097872234">
    <w:abstractNumId w:val="1"/>
  </w:num>
  <w:num w:numId="9" w16cid:durableId="520750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AC4319"/>
    <w:rsid w:val="00B47730"/>
    <w:rsid w:val="00C976EB"/>
    <w:rsid w:val="00CB0664"/>
    <w:rsid w:val="00E73F8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32218D8-9996-46A4-A7AC-BD1F26B22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35</Pages>
  <Words>10215</Words>
  <Characters>58232</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2026-02-01T00:13:00Z</dcterms:created>
  <dcterms:modified xsi:type="dcterms:W3CDTF">2026-02-01T00:13:00Z</dcterms:modified>
  <cp:category/>
</cp:coreProperties>
</file>