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33</w:t>
      </w:r>
    </w:p>
    <w:p>
      <w:pPr>
        <w:pStyle w:val="Heading2"/>
      </w:pPr>
      <w:r>
        <w:t>Psalm 33</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רַנְּנ֣וּ צַ֭דִּיקִים בַּֽה׳ לַ֝יְשָׁרִ֗ים נָאוָ֥ה תְהִלָּֽה׃</w:t>
            </w:r>
          </w:p>
        </w:tc>
        <w:tc>
          <w:tcPr>
            <w:tcW w:type="dxa" w:w="4680"/>
          </w:tcPr>
          <w:p>
            <w:r>
              <w:rPr>
                <w:rFonts w:ascii="Cambria" w:hAnsi="Cambria"/>
              </w:rPr>
              <w:t>Sing forth, O you righteous, to the LORD;</w:t>
              <w:br/>
              <w:t>it is fit that the upright acclaim Him.</w:t>
            </w:r>
          </w:p>
        </w:tc>
      </w:tr>
      <w:tr>
        <w:tc>
          <w:tcPr>
            <w:tcW w:type="dxa" w:w="4680"/>
          </w:tcPr>
          <w:p>
            <w:r>
              <w:rPr>
                <w:b/>
              </w:rPr>
              <w:t xml:space="preserve">2. </w:t>
            </w:r>
            <w:r>
              <w:rPr>
                <w:rtl/>
              </w:rPr>
              <w:t>הוֹד֣וּ לַה׳ בְּכִנּ֑וֹר בְּנֵ֥בֶל עָ֝שׂ֗וֹר זַמְּרוּ־לֽוֹ׃</w:t>
            </w:r>
          </w:p>
        </w:tc>
        <w:tc>
          <w:tcPr>
            <w:tcW w:type="dxa" w:w="4680"/>
          </w:tcPr>
          <w:p>
            <w:r>
              <w:rPr>
                <w:rFonts w:ascii="Cambria" w:hAnsi="Cambria"/>
              </w:rPr>
              <w:t>Praise the LORD with the lyre;</w:t>
              <w:br/>
              <w:t>with the ten-stringed harp sing to Him;</w:t>
            </w:r>
          </w:p>
        </w:tc>
      </w:tr>
      <w:tr>
        <w:tc>
          <w:tcPr>
            <w:tcW w:type="dxa" w:w="4680"/>
          </w:tcPr>
          <w:p>
            <w:r>
              <w:rPr>
                <w:b/>
              </w:rPr>
              <w:t xml:space="preserve">3. </w:t>
            </w:r>
            <w:r>
              <w:rPr>
                <w:rtl/>
              </w:rPr>
              <w:t>שִֽׁירוּ־ל֭וֹ שִׁ֣יר חָדָ֑שׁ הֵיטִ֥יבוּ נַ֝גֵּ֗ן בִּתְרוּעָֽה׃</w:t>
            </w:r>
          </w:p>
        </w:tc>
        <w:tc>
          <w:tcPr>
            <w:tcW w:type="dxa" w:w="4680"/>
          </w:tcPr>
          <w:p>
            <w:r>
              <w:rPr>
                <w:rFonts w:ascii="Cambria" w:hAnsi="Cambria"/>
              </w:rPr>
              <w:t>sing Him a new song;</w:t>
              <w:br/>
              <w:t>play sweetly with shouts of joy.</w:t>
            </w:r>
          </w:p>
        </w:tc>
      </w:tr>
      <w:tr>
        <w:tc>
          <w:tcPr>
            <w:tcW w:type="dxa" w:w="4680"/>
          </w:tcPr>
          <w:p>
            <w:r>
              <w:rPr>
                <w:b/>
              </w:rPr>
              <w:t xml:space="preserve">4. </w:t>
            </w:r>
            <w:r>
              <w:rPr>
                <w:rtl/>
              </w:rPr>
              <w:t>כִּֽי־יָשָׁ֥ר דְּבַר־ה׳ וְכׇל־מַ֝עֲשֵׂ֗הוּ בֶּאֱמוּנָֽה׃</w:t>
            </w:r>
          </w:p>
        </w:tc>
        <w:tc>
          <w:tcPr>
            <w:tcW w:type="dxa" w:w="4680"/>
          </w:tcPr>
          <w:p>
            <w:r>
              <w:rPr>
                <w:rFonts w:ascii="Cambria" w:hAnsi="Cambria"/>
              </w:rPr>
              <w:t>For the word of the LORD is right;</w:t>
              <w:br/>
              <w:t>His every deed is faithful.</w:t>
            </w:r>
          </w:p>
        </w:tc>
      </w:tr>
      <w:tr>
        <w:tc>
          <w:tcPr>
            <w:tcW w:type="dxa" w:w="4680"/>
          </w:tcPr>
          <w:p>
            <w:r>
              <w:rPr>
                <w:b/>
              </w:rPr>
              <w:t xml:space="preserve">5. </w:t>
            </w:r>
            <w:r>
              <w:rPr>
                <w:rtl/>
              </w:rPr>
              <w:t>אֹ֭הֵב צְדָקָ֣ה וּמִשְׁפָּ֑ט חֶ֥סֶד ה׳ מָלְאָ֥ה הָאָֽרֶץ׃</w:t>
            </w:r>
          </w:p>
        </w:tc>
        <w:tc>
          <w:tcPr>
            <w:tcW w:type="dxa" w:w="4680"/>
          </w:tcPr>
          <w:p>
            <w:r>
              <w:rPr>
                <w:rFonts w:ascii="Cambria" w:hAnsi="Cambria"/>
              </w:rPr>
              <w:t>He loves what is right and just;</w:t>
              <w:br/>
              <w:t>the earth is full of the LORD’s faithful care.</w:t>
            </w:r>
          </w:p>
        </w:tc>
      </w:tr>
      <w:tr>
        <w:tc>
          <w:tcPr>
            <w:tcW w:type="dxa" w:w="4680"/>
          </w:tcPr>
          <w:p>
            <w:r>
              <w:rPr>
                <w:b/>
              </w:rPr>
              <w:t xml:space="preserve">6. </w:t>
            </w:r>
            <w:r>
              <w:rPr>
                <w:rtl/>
              </w:rPr>
              <w:t>בִּדְבַ֣ר ה׳ שָׁמַ֣יִם נַעֲשׂ֑וּ וּבְר֥וּחַ פִּ֝֗יו כׇּל־צְבָאָֽם׃</w:t>
            </w:r>
          </w:p>
        </w:tc>
        <w:tc>
          <w:tcPr>
            <w:tcW w:type="dxa" w:w="4680"/>
          </w:tcPr>
          <w:p>
            <w:r>
              <w:rPr>
                <w:rFonts w:ascii="Cambria" w:hAnsi="Cambria"/>
              </w:rPr>
              <w:t>By the word of the LORD the heavens were made,</w:t>
              <w:br/>
              <w:t>by the breath of His mouth, all their host.</w:t>
            </w:r>
          </w:p>
        </w:tc>
      </w:tr>
      <w:tr>
        <w:tc>
          <w:tcPr>
            <w:tcW w:type="dxa" w:w="4680"/>
          </w:tcPr>
          <w:p>
            <w:r>
              <w:rPr>
                <w:b/>
              </w:rPr>
              <w:t xml:space="preserve">7. </w:t>
            </w:r>
            <w:r>
              <w:rPr>
                <w:rtl/>
              </w:rPr>
              <w:t>כֹּנֵ֣ס כַּ֭נֵּד מֵ֣י הַיָּ֑ם נֹתֵ֖ן בְּאוֹצָר֣וֹת תְּהוֹמֽוֹת׃</w:t>
            </w:r>
          </w:p>
        </w:tc>
        <w:tc>
          <w:tcPr>
            <w:tcW w:type="dxa" w:w="4680"/>
          </w:tcPr>
          <w:p>
            <w:r>
              <w:rPr>
                <w:rFonts w:ascii="Cambria" w:hAnsi="Cambria"/>
              </w:rPr>
              <w:t>He heaps up the ocean waters like a mound,</w:t>
              <w:br/>
              <w:t>stores the deep in vaults.</w:t>
            </w:r>
          </w:p>
        </w:tc>
      </w:tr>
      <w:tr>
        <w:tc>
          <w:tcPr>
            <w:tcW w:type="dxa" w:w="4680"/>
          </w:tcPr>
          <w:p>
            <w:r>
              <w:rPr>
                <w:b/>
              </w:rPr>
              <w:t xml:space="preserve">8. </w:t>
            </w:r>
            <w:r>
              <w:rPr>
                <w:rtl/>
              </w:rPr>
              <w:t>יִֽירְא֣וּ מֵ֭ה׳ כׇּל־הָאָ֑רֶץ מִמֶּ֥נּוּ יָ֝ג֗וּרוּ כׇּל־יֹשְׁבֵ֥י תֵבֵֽל׃</w:t>
            </w:r>
          </w:p>
        </w:tc>
        <w:tc>
          <w:tcPr>
            <w:tcW w:type="dxa" w:w="4680"/>
          </w:tcPr>
          <w:p>
            <w:r>
              <w:rPr>
                <w:rFonts w:ascii="Cambria" w:hAnsi="Cambria"/>
              </w:rPr>
              <w:t>Let all the earth fear the LORD;</w:t>
              <w:br/>
              <w:t>let all the inhabitants of the world dread Him.</w:t>
            </w:r>
          </w:p>
        </w:tc>
      </w:tr>
      <w:tr>
        <w:tc>
          <w:tcPr>
            <w:tcW w:type="dxa" w:w="4680"/>
          </w:tcPr>
          <w:p>
            <w:r>
              <w:rPr>
                <w:b/>
              </w:rPr>
              <w:t xml:space="preserve">9. </w:t>
            </w:r>
            <w:r>
              <w:rPr>
                <w:rtl/>
              </w:rPr>
              <w:t>כִּ֤י ה֣וּא אָמַ֣ר וַיֶּ֑הִי הֽוּא־צִ֝וָּ֗ה וַֽיַּעֲמֹֽד׃</w:t>
            </w:r>
          </w:p>
        </w:tc>
        <w:tc>
          <w:tcPr>
            <w:tcW w:type="dxa" w:w="4680"/>
          </w:tcPr>
          <w:p>
            <w:r>
              <w:rPr>
                <w:rFonts w:ascii="Cambria" w:hAnsi="Cambria"/>
              </w:rPr>
              <w:t>For He spoke, and it was;</w:t>
              <w:br/>
              <w:t>He commanded, and it endured.</w:t>
            </w:r>
          </w:p>
        </w:tc>
      </w:tr>
      <w:tr>
        <w:tc>
          <w:tcPr>
            <w:tcW w:type="dxa" w:w="4680"/>
          </w:tcPr>
          <w:p>
            <w:r>
              <w:rPr>
                <w:b/>
              </w:rPr>
              <w:t xml:space="preserve">10. </w:t>
            </w:r>
            <w:r>
              <w:rPr>
                <w:rtl/>
              </w:rPr>
              <w:t>ה׳ הֵפִ֥יר עֲצַת־גּוֹיִ֑ם הֵ֝נִ֗יא מַחְשְׁב֥וֹת עַמִּֽים׃</w:t>
            </w:r>
          </w:p>
        </w:tc>
        <w:tc>
          <w:tcPr>
            <w:tcW w:type="dxa" w:w="4680"/>
          </w:tcPr>
          <w:p>
            <w:r>
              <w:rPr>
                <w:rFonts w:ascii="Cambria" w:hAnsi="Cambria"/>
              </w:rPr>
              <w:t>The LORD frustrates the plans of nations,</w:t>
              <w:br/>
              <w:t>brings to naught the designs of peoples.</w:t>
            </w:r>
          </w:p>
        </w:tc>
      </w:tr>
      <w:tr>
        <w:tc>
          <w:tcPr>
            <w:tcW w:type="dxa" w:w="4680"/>
          </w:tcPr>
          <w:p>
            <w:r>
              <w:rPr>
                <w:b/>
              </w:rPr>
              <w:t xml:space="preserve">11. </w:t>
            </w:r>
            <w:r>
              <w:rPr>
                <w:rtl/>
              </w:rPr>
              <w:t>עֲצַ֣ת ה׳ לְעוֹלָ֣ם תַּעֲמֹ֑ד מַחְשְׁב֥וֹת לִ֝בּ֗וֹ לְדֹ֣ר וָדֹֽר׃</w:t>
            </w:r>
          </w:p>
        </w:tc>
        <w:tc>
          <w:tcPr>
            <w:tcW w:type="dxa" w:w="4680"/>
          </w:tcPr>
          <w:p>
            <w:r>
              <w:rPr>
                <w:rFonts w:ascii="Cambria" w:hAnsi="Cambria"/>
              </w:rPr>
              <w:t>What the LORD plans endures forever,</w:t>
              <w:br/>
              <w:t>what He designs, for ages on end.</w:t>
            </w:r>
          </w:p>
        </w:tc>
      </w:tr>
      <w:tr>
        <w:tc>
          <w:tcPr>
            <w:tcW w:type="dxa" w:w="4680"/>
          </w:tcPr>
          <w:p>
            <w:r>
              <w:rPr>
                <w:b/>
              </w:rPr>
              <w:t xml:space="preserve">12. </w:t>
            </w:r>
            <w:r>
              <w:rPr>
                <w:rtl/>
              </w:rPr>
              <w:t>אַשְׁרֵ֣י הַ֭גּוֹי אֲשֶׁר־ה׳ אֱלֹקָ֑יו הָעָ֓ם ׀ בָּחַ֖ר לְנַחֲלָ֣ה לֽוֹ׃</w:t>
            </w:r>
          </w:p>
        </w:tc>
        <w:tc>
          <w:tcPr>
            <w:tcW w:type="dxa" w:w="4680"/>
          </w:tcPr>
          <w:p>
            <w:r>
              <w:rPr>
                <w:rFonts w:ascii="Cambria" w:hAnsi="Cambria"/>
              </w:rPr>
              <w:t>Happy the nation whose God is the LORD,</w:t>
              <w:br/>
              <w:t>the people He has chosen to be His own.</w:t>
            </w:r>
          </w:p>
        </w:tc>
      </w:tr>
      <w:tr>
        <w:tc>
          <w:tcPr>
            <w:tcW w:type="dxa" w:w="4680"/>
          </w:tcPr>
          <w:p>
            <w:r>
              <w:rPr>
                <w:b/>
              </w:rPr>
              <w:t xml:space="preserve">13. </w:t>
            </w:r>
            <w:r>
              <w:rPr>
                <w:rtl/>
              </w:rPr>
              <w:t>מִ֭שָּׁמַיִם הִבִּ֣יט ה׳ רָ֝אָ֗ה אֶֽת־כׇּל־בְּנֵ֥י הָאָדָֽם׃</w:t>
            </w:r>
          </w:p>
        </w:tc>
        <w:tc>
          <w:tcPr>
            <w:tcW w:type="dxa" w:w="4680"/>
          </w:tcPr>
          <w:p>
            <w:r>
              <w:rPr>
                <w:rFonts w:ascii="Cambria" w:hAnsi="Cambria"/>
              </w:rPr>
              <w:t>The LORD looks down from heaven;</w:t>
              <w:br/>
              <w:t>He sees all mankind.</w:t>
            </w:r>
          </w:p>
        </w:tc>
      </w:tr>
      <w:tr>
        <w:tc>
          <w:tcPr>
            <w:tcW w:type="dxa" w:w="4680"/>
          </w:tcPr>
          <w:p>
            <w:r>
              <w:rPr>
                <w:b/>
              </w:rPr>
              <w:t xml:space="preserve">14. </w:t>
            </w:r>
            <w:r>
              <w:rPr>
                <w:rtl/>
              </w:rPr>
              <w:t>מִֽמְּכוֹן־שִׁבְתּ֥וֹ הִשְׁגִּ֑יחַ אֶ֖ל כׇּל־יֹשְׁבֵ֣י הָאָֽרֶץ׃</w:t>
            </w:r>
          </w:p>
        </w:tc>
        <w:tc>
          <w:tcPr>
            <w:tcW w:type="dxa" w:w="4680"/>
          </w:tcPr>
          <w:p>
            <w:r>
              <w:rPr>
                <w:rFonts w:ascii="Cambria" w:hAnsi="Cambria"/>
              </w:rPr>
              <w:t>From His dwelling-place He gazes</w:t>
              <w:br/>
              <w:t>on all the inhabitants of the earth—</w:t>
            </w:r>
          </w:p>
        </w:tc>
      </w:tr>
      <w:tr>
        <w:tc>
          <w:tcPr>
            <w:tcW w:type="dxa" w:w="4680"/>
          </w:tcPr>
          <w:p>
            <w:r>
              <w:rPr>
                <w:b/>
              </w:rPr>
              <w:t xml:space="preserve">15. </w:t>
            </w:r>
            <w:r>
              <w:rPr>
                <w:rtl/>
              </w:rPr>
              <w:t>הַיֹּצֵ֣ר יַ֣חַד לִבָּ֑ם הַ֝מֵּבִ֗ין אֶל־כׇּל־מַעֲשֵׂיהֶֽם׃</w:t>
            </w:r>
          </w:p>
        </w:tc>
        <w:tc>
          <w:tcPr>
            <w:tcW w:type="dxa" w:w="4680"/>
          </w:tcPr>
          <w:p>
            <w:r>
              <w:rPr>
                <w:rFonts w:ascii="Cambria" w:hAnsi="Cambria"/>
              </w:rPr>
              <w:t>He who fashions the hearts of them all,</w:t>
              <w:br/>
              <w:t>who discerns all their doings.</w:t>
            </w:r>
          </w:p>
        </w:tc>
      </w:tr>
      <w:tr>
        <w:tc>
          <w:tcPr>
            <w:tcW w:type="dxa" w:w="4680"/>
          </w:tcPr>
          <w:p>
            <w:r>
              <w:rPr>
                <w:b/>
              </w:rPr>
              <w:t xml:space="preserve">16. </w:t>
            </w:r>
            <w:r>
              <w:rPr>
                <w:rtl/>
              </w:rPr>
              <w:t>אֵֽין־הַ֭מֶּלֶךְ נוֹשָׁ֣ע בְּרׇב־חָ֑יִל גִּ֝בּ֗וֹר לֹא־יִנָּצֵ֥ל בְּרׇב־כֹּֽחַ׃</w:t>
            </w:r>
          </w:p>
        </w:tc>
        <w:tc>
          <w:tcPr>
            <w:tcW w:type="dxa" w:w="4680"/>
          </w:tcPr>
          <w:p>
            <w:r>
              <w:rPr>
                <w:rFonts w:ascii="Cambria" w:hAnsi="Cambria"/>
              </w:rPr>
              <w:t>Kings are not delivered by a large force;</w:t>
              <w:br/>
              <w:t>warriors are not saved by great strength;</w:t>
            </w:r>
          </w:p>
        </w:tc>
      </w:tr>
      <w:tr>
        <w:tc>
          <w:tcPr>
            <w:tcW w:type="dxa" w:w="4680"/>
          </w:tcPr>
          <w:p>
            <w:r>
              <w:rPr>
                <w:b/>
              </w:rPr>
              <w:t xml:space="preserve">17. </w:t>
            </w:r>
            <w:r>
              <w:rPr>
                <w:rtl/>
              </w:rPr>
              <w:t>שֶׁ֣קֶר הַ֭סּוּס לִתְשׁוּעָ֑ה וּבְרֹ֥ב חֵ֝יל֗וֹ לֹ֣א יְמַלֵּֽט׃</w:t>
            </w:r>
          </w:p>
        </w:tc>
        <w:tc>
          <w:tcPr>
            <w:tcW w:type="dxa" w:w="4680"/>
          </w:tcPr>
          <w:p>
            <w:r>
              <w:rPr>
                <w:rFonts w:ascii="Cambria" w:hAnsi="Cambria"/>
              </w:rPr>
              <w:t>horses are a false hope for deliverance;</w:t>
              <w:br/>
              <w:t>for all their great power they provide no escape.</w:t>
            </w:r>
          </w:p>
        </w:tc>
      </w:tr>
      <w:tr>
        <w:tc>
          <w:tcPr>
            <w:tcW w:type="dxa" w:w="4680"/>
          </w:tcPr>
          <w:p>
            <w:r>
              <w:rPr>
                <w:b/>
              </w:rPr>
              <w:t xml:space="preserve">18. </w:t>
            </w:r>
            <w:r>
              <w:rPr>
                <w:rtl/>
              </w:rPr>
              <w:t>הִנֵּ֤ה עֵ֣ין ה׳ אֶל־יְרֵאָ֑יו לַֽמְיַחֲלִ֥ים לְחַסְדּֽוֹ׃</w:t>
            </w:r>
          </w:p>
        </w:tc>
        <w:tc>
          <w:tcPr>
            <w:tcW w:type="dxa" w:w="4680"/>
          </w:tcPr>
          <w:p>
            <w:r>
              <w:rPr>
                <w:rFonts w:ascii="Cambria" w:hAnsi="Cambria"/>
              </w:rPr>
              <w:t>Truly the eye of the LORD is on those who fear Him,</w:t>
              <w:br/>
              <w:t>who wait for His faithful care</w:t>
            </w:r>
          </w:p>
        </w:tc>
      </w:tr>
      <w:tr>
        <w:tc>
          <w:tcPr>
            <w:tcW w:type="dxa" w:w="4680"/>
          </w:tcPr>
          <w:p>
            <w:r>
              <w:rPr>
                <w:b/>
              </w:rPr>
              <w:t xml:space="preserve">19. </w:t>
            </w:r>
            <w:r>
              <w:rPr>
                <w:rtl/>
              </w:rPr>
              <w:t>לְהַצִּ֣יל מִמָּ֣וֶת נַפְשָׁ֑ם וּ֝לְחַיּוֹתָ֗ם בָּרָעָֽב׃</w:t>
            </w:r>
          </w:p>
        </w:tc>
        <w:tc>
          <w:tcPr>
            <w:tcW w:type="dxa" w:w="4680"/>
          </w:tcPr>
          <w:p>
            <w:r>
              <w:rPr>
                <w:rFonts w:ascii="Cambria" w:hAnsi="Cambria"/>
              </w:rPr>
              <w:t>to save them from death,</w:t>
              <w:br/>
              <w:t>to sustain them in famine.</w:t>
            </w:r>
          </w:p>
        </w:tc>
      </w:tr>
      <w:tr>
        <w:tc>
          <w:tcPr>
            <w:tcW w:type="dxa" w:w="4680"/>
          </w:tcPr>
          <w:p>
            <w:r>
              <w:rPr>
                <w:b/>
              </w:rPr>
              <w:t xml:space="preserve">20. </w:t>
            </w:r>
            <w:r>
              <w:rPr>
                <w:rtl/>
              </w:rPr>
              <w:t>נַ֭פְשֵׁנוּ חִכְּתָ֣ה לַֽה׳ עֶזְרֵ֖נוּ וּמָגִנֵּ֣נוּ הֽוּא׃</w:t>
            </w:r>
          </w:p>
        </w:tc>
        <w:tc>
          <w:tcPr>
            <w:tcW w:type="dxa" w:w="4680"/>
          </w:tcPr>
          <w:p>
            <w:r>
              <w:rPr>
                <w:rFonts w:ascii="Cambria" w:hAnsi="Cambria"/>
              </w:rPr>
              <w:t>We set our hope on the LORD,</w:t>
              <w:br/>
              <w:t>He is our help and shield;</w:t>
            </w:r>
          </w:p>
        </w:tc>
      </w:tr>
      <w:tr>
        <w:tc>
          <w:tcPr>
            <w:tcW w:type="dxa" w:w="4680"/>
          </w:tcPr>
          <w:p>
            <w:r>
              <w:rPr>
                <w:b/>
              </w:rPr>
              <w:t xml:space="preserve">21. </w:t>
            </w:r>
            <w:r>
              <w:rPr>
                <w:rtl/>
              </w:rPr>
              <w:t>כִּי־ב֭וֹ יִשְׂמַ֣ח לִבֵּ֑נוּ כִּ֤י בְשֵׁ֖ם קׇדְשׁ֣וֹ בָטָֽחְנוּ׃</w:t>
            </w:r>
          </w:p>
        </w:tc>
        <w:tc>
          <w:tcPr>
            <w:tcW w:type="dxa" w:w="4680"/>
          </w:tcPr>
          <w:p>
            <w:r>
              <w:rPr>
                <w:rFonts w:ascii="Cambria" w:hAnsi="Cambria"/>
              </w:rPr>
              <w:t>in Him our hearts rejoice,</w:t>
              <w:br/>
              <w:t>for in His holy name we trust.</w:t>
            </w:r>
          </w:p>
        </w:tc>
      </w:tr>
      <w:tr>
        <w:tc>
          <w:tcPr>
            <w:tcW w:type="dxa" w:w="4680"/>
          </w:tcPr>
          <w:p>
            <w:r>
              <w:rPr>
                <w:b/>
              </w:rPr>
              <w:t xml:space="preserve">22. </w:t>
            </w:r>
            <w:r>
              <w:rPr>
                <w:rtl/>
              </w:rPr>
              <w:t>יְהִי־חַסְדְּךָ֣ ה׳ עָלֵ֑ינוּ כַּ֝אֲשֶׁ֗ר יִחַ֥לְנוּ לָֽךְ׃ {פ}</w:t>
            </w:r>
          </w:p>
        </w:tc>
        <w:tc>
          <w:tcPr>
            <w:tcW w:type="dxa" w:w="4680"/>
          </w:tcPr>
          <w:p>
            <w:r>
              <w:rPr>
                <w:rFonts w:ascii="Cambria" w:hAnsi="Cambria"/>
              </w:rPr>
              <w:t>May we enjoy, O LORD, Your faithful care,</w:t>
              <w:br/>
              <w:t>as we have put our hope in You.</w:t>
            </w:r>
          </w:p>
        </w:tc>
      </w:tr>
    </w:tbl>
    <w:p/>
    <w:p>
      <w:r>
        <w:br w:type="page"/>
      </w:r>
    </w:p>
    <w:p>
      <w:pPr>
        <w:pStyle w:val="Heading2"/>
      </w:pPr>
      <w:r>
        <w:t>Questions for the Reader</w:t>
      </w:r>
    </w:p>
    <w:p>
      <w:pPr>
        <w:pStyle w:val="BodySans"/>
      </w:pPr>
      <w:r>
        <w:rPr>
          <w:i/>
        </w:rPr>
        <w:t>Before reading this commentary, consider the following questions:</w:t>
      </w:r>
    </w:p>
    <w:p>
      <w:pPr>
        <w:pStyle w:val="BodySans"/>
      </w:pPr>
      <w:r>
        <w:rPr>
          <w:b/>
        </w:rPr>
        <w:t xml:space="preserve">1. </w:t>
      </w:r>
      <w:r>
        <w:t>Psalm 33 has exactly 22 verses, the number of Hebrew letters, but no acrostic. What does this “invisible alphabet” suggest about the psalm’s claim to give an A‑to‑Z account of reality — and why might the poet choose to end such a complete structure with an unresolved petition?</w:t>
      </w:r>
    </w:p>
    <w:p>
      <w:pPr>
        <w:pStyle w:val="BodySans"/>
      </w:pPr>
      <w:r>
        <w:rPr>
          <w:b/>
        </w:rPr>
        <w:t xml:space="preserve">2. </w:t>
      </w:r>
      <w:r>
        <w:t>In verse 7, the sea is piled up “כַּנֵּד” (“like a heap”) and the deeps are stored in “אוֹצָרוֹת” (“storehouses”). How does this domestic, almost prosaic imagery of cosmic waters compare with ancient myths of gods battling sea‑monsters — and what does it imply about the kind of power Psalm 33 attributes to YHWH?‏</w:t>
      </w:r>
    </w:p>
    <w:p>
      <w:pPr>
        <w:pStyle w:val="BodySans"/>
      </w:pPr>
      <w:r>
        <w:rPr>
          <w:b/>
        </w:rPr>
        <w:t xml:space="preserve">3. </w:t>
      </w:r>
      <w:r>
        <w:t>The psalm treats God’s “word” ‭(רבָדָּ)‬, “breath” ‭(ויפִּ חַוּר)‬, “eye” ‭(ןיעֵ)‬, and “heart” ‭(בלֵ)‬ as active forces in the world. How do these different anthropomorphic images interact? What might change in your reading if you trace how each one moves from creation, to nations, to individual lives?‏</w:t>
      </w:r>
    </w:p>
    <w:p>
      <w:pPr>
        <w:pStyle w:val="BodySans"/>
      </w:pPr>
      <w:r>
        <w:rPr>
          <w:b/>
        </w:rPr>
        <w:t xml:space="preserve">4. </w:t>
      </w:r>
      <w:r>
        <w:t>Verses 16–17 call the horse “שֶׁקֶר לִתְשׁוּעָה” — “a lie for deliverance.” What happens if we read this not merely as a warning about military overconfidence, but as a diagnosis of idolatry — trusting in any manufactured “savior” that promises what only God can give?‏</w:t>
      </w:r>
    </w:p>
    <w:p>
      <w:pPr>
        <w:pStyle w:val="BodySans"/>
      </w:pPr>
      <w:r>
        <w:rPr>
          <w:b/>
        </w:rPr>
        <w:t xml:space="preserve">5. </w:t>
      </w:r>
      <w:r>
        <w:t xml:space="preserve">Three times the psalm speaks of </w:t>
      </w:r>
      <w:r>
        <w:rPr>
          <w:i/>
        </w:rPr>
        <w:t>ḥesed</w:t>
      </w:r>
      <w:r>
        <w:t>: filling the earth (v. 5), watched for by those who fear God (v. 18), and requested to “be upon us” (v. 22). How does following this arc from cosmic atmosphere to personal hope reshape the way you understand that dense Hebrew word?</w:t>
      </w:r>
    </w:p>
    <w:p>
      <w:pPr>
        <w:pStyle w:val="BodySans"/>
      </w:pPr>
      <w:r>
        <w:rPr>
          <w:b/>
        </w:rPr>
        <w:t xml:space="preserve">6. </w:t>
      </w:r>
      <w:r>
        <w:t>Psalm 33 insists that YHWH both “הֵפִיר עֲצַת גּוֹיִם” (“frustrates the counsel of nations,” v. 10) and “יַּחַד לִבָּם הַמֵּבִין אֶל־כָּל־מַעֲשֵׂיהֶם” (“fashions together their hearts, understanding all their deeds,” v. 15). How might holding together these two claims — about global politics and individual interiority — challenge modern assumptions about where “religion” properly belongs?‏</w:t>
      </w:r>
    </w:p>
    <w:p/>
    <w:p>
      <w:pPr>
        <w:pStyle w:val="Heading2"/>
      </w:pPr>
      <w:r>
        <w:t>Introduction</w:t>
      </w:r>
    </w:p>
    <w:p>
      <w:pPr>
        <w:pStyle w:val="BodySans"/>
        <w:bidi w:val="0"/>
      </w:pPr>
      <w:r>
        <w:rPr>
          <w:rFonts w:ascii="Aptos" w:hAnsi="Aptos"/>
          <w:sz w:val="24"/>
        </w:rPr>
        <w:t>Psalm 33 is one of the few biblical texts that tells you, in so many words, not to trust your army.</w:t>
      </w:r>
    </w:p>
    <w:p>
      <w:pPr>
        <w:pStyle w:val="BodySans"/>
        <w:bidi w:val="0"/>
      </w:pPr>
      <w:r>
        <w:rPr>
          <w:rFonts w:ascii="Aptos" w:hAnsi="Aptos"/>
          <w:sz w:val="24"/>
        </w:rPr>
        <w:t xml:space="preserve">אֵֽין־הַמֶּלֶךְ נוֹשָׁע בְּרׇב־חָיִל  </w:t>
      </w:r>
    </w:p>
    <w:p>
      <w:pPr>
        <w:pStyle w:val="BodySans"/>
        <w:bidi w:val="0"/>
      </w:pPr>
      <w:r>
        <w:rPr>
          <w:rFonts w:ascii="Aptos" w:hAnsi="Aptos"/>
          <w:sz w:val="24"/>
        </w:rPr>
        <w:t>‭  ׃חַכֹּ־ברׇבְּ לצֵנָּיִ־אלֹ רוֹבּגִּ‬</w:t>
      </w:r>
    </w:p>
    <w:p>
      <w:pPr>
        <w:pStyle w:val="BodySans"/>
        <w:bidi w:val="0"/>
      </w:pPr>
      <w:r>
        <w:rPr>
          <w:rFonts w:ascii="Aptos" w:hAnsi="Aptos"/>
          <w:sz w:val="24"/>
        </w:rPr>
        <w:t xml:space="preserve">שֶׁקֶר הַסּוּס לִתְשׁוּעָה  </w:t>
      </w:r>
    </w:p>
    <w:p>
      <w:pPr>
        <w:pStyle w:val="BodySans"/>
        <w:bidi w:val="0"/>
      </w:pPr>
      <w:r>
        <w:rPr>
          <w:rFonts w:ascii="Aptos" w:hAnsi="Aptos"/>
          <w:sz w:val="24"/>
        </w:rPr>
        <w:t>‭  ׃טלֵּמַיְ אלֹ וֹליחֵ ברֹבְוּ‬</w:t>
      </w:r>
    </w:p>
    <w:p>
      <w:pPr>
        <w:pStyle w:val="BodySans"/>
        <w:bidi w:val="0"/>
      </w:pPr>
      <w:r>
        <w:rPr>
          <w:rFonts w:ascii="Aptos" w:hAnsi="Aptos"/>
          <w:sz w:val="24"/>
        </w:rPr>
        <w:t xml:space="preserve">“No king is saved by great force;  </w:t>
      </w:r>
    </w:p>
    <w:p>
      <w:pPr>
        <w:pStyle w:val="BodySans"/>
        <w:bidi w:val="0"/>
      </w:pPr>
      <w:r>
        <w:rPr>
          <w:rFonts w:ascii="Aptos" w:hAnsi="Aptos"/>
          <w:sz w:val="24"/>
        </w:rPr>
        <w:t xml:space="preserve">a warrior is not rescued by great strength.  </w:t>
      </w:r>
    </w:p>
    <w:p>
      <w:pPr>
        <w:pStyle w:val="BodySans"/>
        <w:bidi w:val="0"/>
      </w:pPr>
      <w:r>
        <w:rPr>
          <w:rFonts w:ascii="Aptos" w:hAnsi="Aptos"/>
          <w:sz w:val="24"/>
        </w:rPr>
        <w:t xml:space="preserve">A horse is a lie for deliverance,  </w:t>
      </w:r>
    </w:p>
    <w:p>
      <w:pPr>
        <w:pStyle w:val="BodySans"/>
        <w:bidi w:val="0"/>
      </w:pPr>
      <w:r>
        <w:rPr>
          <w:rFonts w:ascii="Aptos" w:hAnsi="Aptos"/>
          <w:sz w:val="24"/>
        </w:rPr>
        <w:t>and by the abundance of its might it does not escape” (vv. 16–17).</w:t>
      </w:r>
    </w:p>
    <w:p>
      <w:pPr>
        <w:pStyle w:val="BodySans"/>
        <w:bidi w:val="0"/>
      </w:pPr>
      <w:r>
        <w:rPr>
          <w:rFonts w:ascii="Aptos" w:hAnsi="Aptos"/>
          <w:sz w:val="24"/>
        </w:rPr>
        <w:t>Calling the war‑horse “a lie” — שֶׁקֶר (</w:t>
      </w:r>
      <w:r>
        <w:rPr>
          <w:rFonts w:ascii="Aptos" w:hAnsi="Aptos"/>
          <w:i/>
          <w:sz w:val="24"/>
        </w:rPr>
        <w:t>sheqer</w:t>
      </w:r>
      <w:r>
        <w:rPr>
          <w:rFonts w:ascii="Aptos" w:hAnsi="Aptos"/>
          <w:sz w:val="24"/>
        </w:rPr>
        <w:t xml:space="preserve">), “deception, falsehood” — is a category shock. The psalm is not saying “horses are helpful but God is stronger.” It reclassifies military hardware as an epistemological mistake, akin to idols and false prophecies. Elsewhere </w:t>
      </w:r>
      <w:r>
        <w:rPr>
          <w:rFonts w:ascii="Aptos" w:hAnsi="Aptos"/>
          <w:i/>
          <w:sz w:val="24"/>
        </w:rPr>
        <w:t>sheqer</w:t>
      </w:r>
      <w:r>
        <w:rPr>
          <w:rFonts w:ascii="Aptos" w:hAnsi="Aptos"/>
          <w:sz w:val="24"/>
        </w:rPr>
        <w:t xml:space="preserve"> labels molten images — “כִּי שֶׁקֶר נִסְכּוֹ” (“for his molten image is a lie,” Jer 10:14) — and deceitful speech. Psalm 33 calmly adds the war‑horse to that list. The danger is not only that it might fail, but that it promises a security it cannot give.‏</w:t>
      </w:r>
    </w:p>
    <w:p>
      <w:pPr>
        <w:pStyle w:val="BodySans"/>
        <w:bidi w:val="0"/>
      </w:pPr>
      <w:r>
        <w:rPr>
          <w:rFonts w:ascii="Aptos" w:hAnsi="Aptos"/>
          <w:sz w:val="24"/>
        </w:rPr>
        <w:t>Yet the psalm does not begin on the battlefield. It opens with music:</w:t>
      </w:r>
    </w:p>
    <w:p>
      <w:pPr>
        <w:pStyle w:val="BodySans"/>
        <w:bidi w:val="0"/>
      </w:pPr>
      <w:r>
        <w:rPr>
          <w:rFonts w:ascii="Aptos" w:hAnsi="Aptos"/>
          <w:sz w:val="24"/>
        </w:rPr>
        <w:t xml:space="preserve">רַנְּנוּ צַדִּיקִים בַּה׳  </w:t>
      </w:r>
    </w:p>
    <w:p>
      <w:pPr>
        <w:pStyle w:val="BodySans"/>
        <w:bidi w:val="0"/>
      </w:pPr>
      <w:r>
        <w:rPr>
          <w:rFonts w:ascii="Aptos" w:hAnsi="Aptos"/>
          <w:sz w:val="24"/>
        </w:rPr>
        <w:t>‭  ׃הלָּהִתְ הוָאנָ םירִשָׁיְלַ‬</w:t>
      </w:r>
    </w:p>
    <w:p>
      <w:pPr>
        <w:pStyle w:val="BodySans"/>
        <w:bidi w:val="0"/>
      </w:pPr>
      <w:r>
        <w:rPr>
          <w:rFonts w:ascii="Aptos" w:hAnsi="Aptos"/>
          <w:sz w:val="24"/>
        </w:rPr>
        <w:t xml:space="preserve">“Sing out, you righteous, in YHWH;  </w:t>
      </w:r>
    </w:p>
    <w:p>
      <w:pPr>
        <w:pStyle w:val="BodySans"/>
        <w:bidi w:val="0"/>
      </w:pPr>
      <w:r>
        <w:rPr>
          <w:rFonts w:ascii="Aptos" w:hAnsi="Aptos"/>
          <w:sz w:val="24"/>
        </w:rPr>
        <w:t>for the upright, praise is fitting” (v. 1).</w:t>
      </w:r>
    </w:p>
    <w:p>
      <w:pPr>
        <w:pStyle w:val="BodySans"/>
        <w:bidi w:val="0"/>
      </w:pPr>
      <w:r>
        <w:rPr>
          <w:rFonts w:ascii="Aptos" w:hAnsi="Aptos"/>
          <w:sz w:val="24"/>
        </w:rPr>
        <w:t>Within a few verses we are contemplating the architecture of the universe:</w:t>
      </w:r>
    </w:p>
    <w:p>
      <w:pPr>
        <w:pStyle w:val="BodySans"/>
        <w:bidi w:val="0"/>
      </w:pPr>
      <w:r>
        <w:rPr>
          <w:rFonts w:ascii="Aptos" w:hAnsi="Aptos"/>
          <w:sz w:val="24"/>
        </w:rPr>
        <w:t xml:space="preserve">בִּדְבַר־ה׳ שָׁמַיִם נַעֲשׂוּ  </w:t>
      </w:r>
    </w:p>
    <w:p>
      <w:pPr>
        <w:pStyle w:val="BodySans"/>
        <w:bidi w:val="0"/>
      </w:pPr>
      <w:r>
        <w:rPr>
          <w:rFonts w:ascii="Aptos" w:hAnsi="Aptos"/>
          <w:sz w:val="24"/>
        </w:rPr>
        <w:t>‭  ׃םאָבָצְ־לכָּ ויפִּ חַוּרבְוּ‬</w:t>
      </w:r>
    </w:p>
    <w:p>
      <w:pPr>
        <w:pStyle w:val="BodySans"/>
        <w:bidi w:val="0"/>
      </w:pPr>
      <w:r>
        <w:rPr>
          <w:rFonts w:ascii="Aptos" w:hAnsi="Aptos"/>
          <w:sz w:val="24"/>
        </w:rPr>
        <w:t xml:space="preserve">“By the word of YHWH the heavens were made,  </w:t>
      </w:r>
    </w:p>
    <w:p>
      <w:pPr>
        <w:pStyle w:val="BodySans"/>
        <w:bidi w:val="0"/>
      </w:pPr>
      <w:r>
        <w:rPr>
          <w:rFonts w:ascii="Aptos" w:hAnsi="Aptos"/>
          <w:sz w:val="24"/>
        </w:rPr>
        <w:t>and by the breath of His mouth all their host” (v. 6).</w:t>
      </w:r>
    </w:p>
    <w:p>
      <w:pPr>
        <w:pStyle w:val="BodySans"/>
        <w:bidi w:val="0"/>
      </w:pPr>
      <w:r>
        <w:rPr>
          <w:rFonts w:ascii="Aptos" w:hAnsi="Aptos"/>
          <w:sz w:val="24"/>
        </w:rPr>
        <w:t>How do we get from galaxies to cavalry? That journey is the real subject of Psalm 33. It is trying to reorder the reader’s sense of what is actually reliable — in cosmology, in politics, and in personal life.</w:t>
      </w:r>
    </w:p>
    <w:p>
      <w:pPr>
        <w:pStyle w:val="Heading4"/>
      </w:pPr>
      <w:r>
        <w:t>A hidden alphabet</w:t>
      </w:r>
    </w:p>
    <w:p>
      <w:pPr>
        <w:pStyle w:val="BodySans"/>
        <w:bidi w:val="0"/>
      </w:pPr>
      <w:r>
        <w:rPr>
          <w:rFonts w:ascii="Aptos" w:hAnsi="Aptos"/>
          <w:sz w:val="24"/>
        </w:rPr>
        <w:t>One of the curiosities of Psalm 33 is its length. It has 22 verses, the number of letters in the Hebrew alphabet, but — unlike Psalms 25, 34, 37, 119 — it is not an alphabetic acrostic. No verse begins with א (</w:t>
      </w:r>
      <w:r>
        <w:rPr>
          <w:rFonts w:ascii="Aptos" w:hAnsi="Aptos"/>
          <w:i/>
          <w:sz w:val="24"/>
        </w:rPr>
        <w:t>aleph</w:t>
      </w:r>
      <w:r>
        <w:rPr>
          <w:rFonts w:ascii="Aptos" w:hAnsi="Aptos"/>
          <w:sz w:val="24"/>
        </w:rPr>
        <w:t>), then ב (</w:t>
      </w:r>
      <w:r>
        <w:rPr>
          <w:rFonts w:ascii="Aptos" w:hAnsi="Aptos"/>
          <w:i/>
          <w:sz w:val="24"/>
        </w:rPr>
        <w:t>bet</w:t>
      </w:r>
      <w:r>
        <w:rPr>
          <w:rFonts w:ascii="Aptos" w:hAnsi="Aptos"/>
          <w:sz w:val="24"/>
        </w:rPr>
        <w:t>), and so on. The structure is numerical rather than visible.</w:t>
      </w:r>
    </w:p>
    <w:p>
      <w:pPr>
        <w:pStyle w:val="BodySans"/>
        <w:bidi w:val="0"/>
      </w:pPr>
      <w:r>
        <w:rPr>
          <w:rFonts w:ascii="Aptos" w:hAnsi="Aptos"/>
          <w:sz w:val="24"/>
        </w:rPr>
        <w:t>That hidden “A‑to‑Z” matters. Acrostics in the Psalter usually signal comprehensiveness: an ordered, total response to God. Here the poet gestures toward that wholeness without spelling it out. The theology is complete – it moves from creation (vv. 6–9), to the nations (vv. 10–12), to every human heart (vv. 13–15), to military power (vv. 16–17), and finally to the small community that dares to trust (vv. 18–22). But the poem ends, not with a full stop, but with a plea:</w:t>
      </w:r>
    </w:p>
    <w:p>
      <w:pPr>
        <w:pStyle w:val="BodySans"/>
        <w:bidi w:val="0"/>
      </w:pPr>
      <w:r>
        <w:rPr>
          <w:rFonts w:ascii="Aptos" w:hAnsi="Aptos"/>
          <w:sz w:val="24"/>
        </w:rPr>
        <w:t xml:space="preserve">יְהִי־חַסְדְּךָ ה׳ עָלֵינוּ  </w:t>
      </w:r>
    </w:p>
    <w:p>
      <w:pPr>
        <w:pStyle w:val="BodySans"/>
        <w:bidi w:val="0"/>
      </w:pPr>
      <w:r>
        <w:rPr>
          <w:rFonts w:ascii="Aptos" w:hAnsi="Aptos"/>
          <w:sz w:val="24"/>
        </w:rPr>
        <w:t>‭  ׃ךְלָ וּנלְחַיִ רשֶׁאֲכַּ‬</w:t>
      </w:r>
    </w:p>
    <w:p>
      <w:pPr>
        <w:pStyle w:val="BodySans"/>
        <w:bidi w:val="0"/>
      </w:pPr>
      <w:r>
        <w:rPr>
          <w:rFonts w:ascii="Aptos" w:hAnsi="Aptos"/>
          <w:sz w:val="24"/>
        </w:rPr>
        <w:t xml:space="preserve">“May Your </w:t>
      </w:r>
      <w:r>
        <w:rPr>
          <w:rFonts w:ascii="Aptos" w:hAnsi="Aptos"/>
          <w:i/>
          <w:sz w:val="24"/>
        </w:rPr>
        <w:t>ḥesed</w:t>
      </w:r>
      <w:r>
        <w:rPr>
          <w:rFonts w:ascii="Aptos" w:hAnsi="Aptos"/>
          <w:sz w:val="24"/>
        </w:rPr>
        <w:t xml:space="preserve">, O YHWH, be upon us,  </w:t>
      </w:r>
    </w:p>
    <w:p>
      <w:pPr>
        <w:pStyle w:val="BodySans"/>
        <w:bidi w:val="0"/>
      </w:pPr>
      <w:r>
        <w:rPr>
          <w:rFonts w:ascii="Aptos" w:hAnsi="Aptos"/>
          <w:sz w:val="24"/>
        </w:rPr>
        <w:t>as we have hoped in You” (v. 22).</w:t>
      </w:r>
    </w:p>
    <w:p>
      <w:pPr>
        <w:pStyle w:val="BodySans"/>
        <w:bidi w:val="0"/>
      </w:pPr>
      <w:r>
        <w:rPr>
          <w:rFonts w:ascii="Aptos" w:hAnsi="Aptos"/>
          <w:sz w:val="24"/>
        </w:rPr>
        <w:t>The alphabet is full, but the story is not. That tension — between theological completeness and existential open‑endedness — is one of the psalm’s most important moves. It models a faith that knows what is true about God yet still has to ask for help.</w:t>
      </w:r>
    </w:p>
    <w:p>
      <w:pPr>
        <w:pStyle w:val="Heading4"/>
      </w:pPr>
      <w:r>
        <w:t>The psalm’s spine: effective speech</w:t>
      </w:r>
    </w:p>
    <w:p>
      <w:pPr>
        <w:pStyle w:val="BodySans"/>
        <w:bidi w:val="0"/>
      </w:pPr>
      <w:r>
        <w:rPr>
          <w:rFonts w:ascii="Aptos" w:hAnsi="Aptos"/>
          <w:sz w:val="24"/>
        </w:rPr>
        <w:t>The macro thesis you were given — that Psalm 33 is unified by the motif of God’s efficacious “word” (</w:t>
      </w:r>
      <w:r>
        <w:rPr>
          <w:rFonts w:ascii="Aptos" w:hAnsi="Aptos"/>
          <w:i/>
          <w:sz w:val="24"/>
        </w:rPr>
        <w:t>davar</w:t>
      </w:r>
      <w:r>
        <w:rPr>
          <w:rFonts w:ascii="Aptos" w:hAnsi="Aptos"/>
          <w:sz w:val="24"/>
        </w:rPr>
        <w:t>, דָּבָר) — stands up well, but it needs thickening. Speech in this psalm is not only about “word”; it is also about breath, eye, and heart. Together they form a sequence: God speaks the world into being (vv. 6, 9), sees all its inhabitants (vv. 13–15), thwarts or establishes plans (vv. 10–11), and then sets His gaze in favor on those who trust (v. 18). Human speech answers with praise and petition (vv. 1–3, 20–22). It is a carefully plotted conversational universe.‏</w:t>
      </w:r>
    </w:p>
    <w:p>
      <w:pPr>
        <w:pStyle w:val="BodySans"/>
        <w:bidi w:val="0"/>
      </w:pPr>
      <w:r>
        <w:rPr>
          <w:rFonts w:ascii="Aptos" w:hAnsi="Aptos"/>
          <w:sz w:val="24"/>
        </w:rPr>
        <w:t>Verse 6 closely echoes Genesis 1. Where Genesis repeatedly says “וַיֹּאמֶר אֱלֹקִים... וַיְהִי” (“And God said… and it was,” Gen 1:3 etc.), our psalm compresses: “כִּי הוּא אָמַר וַיֶּהִי, הוּא צִוָּה וַיַּעֲמֹד” — “For He spoke, and it came to be; He commanded, and it stood” (v. 9). The “word” is paired with “the breath of His mouth” — רוּחַ פִּיו (</w:t>
      </w:r>
      <w:r>
        <w:rPr>
          <w:rFonts w:ascii="Aptos" w:hAnsi="Aptos"/>
          <w:i/>
          <w:sz w:val="24"/>
        </w:rPr>
        <w:t>ruaḥ piv</w:t>
      </w:r>
      <w:r>
        <w:rPr>
          <w:rFonts w:ascii="Aptos" w:hAnsi="Aptos"/>
          <w:sz w:val="24"/>
        </w:rPr>
        <w:t>) — a phrase that pulls together several semantic strands: wind, breath, spirit. Elsewhere, Job says, “ר֥וּחַ־קֵל עָשָׂתְנִי, וְנִשְׁמַת שַׁקַּי תְּחַיֵּנִי” — “The spirit of God has made me, and the breath of Shaddai gives me life” (Job 33:4). God’s breath is not vaporous futility (as in Qohelet’s “הֲבֵל הֲבָלִים” — “vanity of vanities,” Eccl 1:2); here it is the carrier of an intention that solidifies reality: “וַיַּעֲמֹד” — “and it stood firm.”</w:t>
      </w:r>
    </w:p>
    <w:p>
      <w:pPr>
        <w:pStyle w:val="BodySans"/>
        <w:bidi w:val="0"/>
      </w:pPr>
      <w:r>
        <w:rPr>
          <w:rFonts w:ascii="Aptos" w:hAnsi="Aptos"/>
          <w:sz w:val="24"/>
        </w:rPr>
        <w:t xml:space="preserve">Compared with ancient Near Eastern myths, this is a quiet revolution. In the Babylonian </w:t>
      </w:r>
      <w:r>
        <w:rPr>
          <w:rFonts w:ascii="Aptos" w:hAnsi="Aptos"/>
          <w:i/>
          <w:sz w:val="24"/>
        </w:rPr>
        <w:t>Enuma Elish</w:t>
      </w:r>
      <w:r>
        <w:rPr>
          <w:rFonts w:ascii="Aptos" w:hAnsi="Aptos"/>
          <w:sz w:val="24"/>
        </w:rPr>
        <w:t>, the storm‑god Marduk has to wage war against the sea‑monster Tiamat; his “word” is powerful, but it is tested in a royal court and then backed by weapons. In Ugaritic texts, Baal must fight Yam, the Sea, with clubs and thunder. Psalm 33 knows that mythic world; it speaks of “מֵי הַיָּם” (“the waters of the sea”) and “תְּהוֹמוֹת” (“the deeps,” v. 7), close kin to Genesis’ “תְּהוֹם” (Gen 1:2). But here, the sea doesn’t need to be slain. It is swept up “כַּנֵּד” — “like a mound, a heap” — and the deeps are “נֹתֵן בְּאוֹצָרוֹת תְּהוֹמוֹת” — “put in storehouses, the deeps” (v. 7). As one lexicon notes, נֵד (</w:t>
      </w:r>
      <w:r>
        <w:rPr>
          <w:rFonts w:ascii="Aptos" w:hAnsi="Aptos"/>
          <w:i/>
          <w:sz w:val="24"/>
        </w:rPr>
        <w:t>ned</w:t>
      </w:r>
      <w:r>
        <w:rPr>
          <w:rFonts w:ascii="Aptos" w:hAnsi="Aptos"/>
          <w:sz w:val="24"/>
        </w:rPr>
        <w:t>) occurs of the Red Sea standing “like a heap” in Exodus 15:8: “נִצְּבוּ כְמוֹ־נֵד נֹזְלִים” — “the floods stood up like a heap.” God does not battle chaos; He manages it like inventory.‏</w:t>
      </w:r>
    </w:p>
    <w:p>
      <w:pPr>
        <w:pStyle w:val="Heading4"/>
      </w:pPr>
      <w:r>
        <w:t>From cosmos to nations to “our soul”</w:t>
      </w:r>
    </w:p>
    <w:p>
      <w:pPr>
        <w:pStyle w:val="BodySans"/>
        <w:bidi w:val="0"/>
      </w:pPr>
      <w:r>
        <w:rPr>
          <w:rFonts w:ascii="Aptos" w:hAnsi="Aptos"/>
          <w:sz w:val="24"/>
        </w:rPr>
        <w:t>The psalm moves in widening and tightening circles.</w:t>
      </w:r>
    </w:p>
    <w:p>
      <w:pPr>
        <w:pStyle w:val="BodySans"/>
        <w:bidi w:val="0"/>
      </w:pPr>
      <w:r>
        <w:rPr>
          <w:rFonts w:ascii="Aptos" w:hAnsi="Aptos"/>
          <w:sz w:val="24"/>
        </w:rPr>
        <w:t xml:space="preserve">1. </w:t>
      </w:r>
      <w:r>
        <w:rPr>
          <w:rFonts w:ascii="Aptos" w:hAnsi="Aptos"/>
          <w:b/>
          <w:i w:val="0"/>
          <w:sz w:val="24"/>
        </w:rPr>
        <w:t>Call to worship (vv. 1–3).</w:t>
      </w:r>
      <w:r>
        <w:rPr>
          <w:rFonts w:ascii="Aptos" w:hAnsi="Aptos"/>
          <w:sz w:val="24"/>
        </w:rPr>
        <w:t xml:space="preserve"> The summons is addressed to “צַדִּיקִים” (“the righteous”) and “יְשָׁרִים” (“the upright”). The adjective נָאוָה (</w:t>
      </w:r>
      <w:r>
        <w:rPr>
          <w:rFonts w:ascii="Aptos" w:hAnsi="Aptos"/>
          <w:i/>
          <w:sz w:val="24"/>
        </w:rPr>
        <w:t>na’vah</w:t>
      </w:r>
      <w:r>
        <w:rPr>
          <w:rFonts w:ascii="Aptos" w:hAnsi="Aptos"/>
          <w:sz w:val="24"/>
        </w:rPr>
        <w:t xml:space="preserve">) in “לַיְשָׁרִים נָאוָה תְהִלָּה” means “fitting, becoming” as well as “beautiful.” Praise is aesthetically and morally appropriate to such people. Malbim goes further: the </w:t>
      </w:r>
      <w:r>
        <w:rPr>
          <w:rFonts w:ascii="Aptos" w:hAnsi="Aptos"/>
          <w:i/>
          <w:sz w:val="24"/>
        </w:rPr>
        <w:t>yesharim</w:t>
      </w:r>
      <w:r>
        <w:rPr>
          <w:rFonts w:ascii="Aptos" w:hAnsi="Aptos"/>
          <w:sz w:val="24"/>
        </w:rPr>
        <w:t>, he says, are a rank above the merely righteous — their heart and intellect are straight with God.</w:t>
      </w:r>
    </w:p>
    <w:p>
      <w:pPr>
        <w:pStyle w:val="BodySans"/>
        <w:bidi w:val="0"/>
      </w:pPr>
      <w:r>
        <w:rPr>
          <w:rFonts w:ascii="Aptos" w:hAnsi="Aptos"/>
          <w:sz w:val="24"/>
        </w:rPr>
        <w:t xml:space="preserve">2. </w:t>
      </w:r>
      <w:r>
        <w:rPr>
          <w:rFonts w:ascii="Aptos" w:hAnsi="Aptos"/>
          <w:b/>
          <w:i w:val="0"/>
          <w:sz w:val="24"/>
        </w:rPr>
        <w:t>Grounding in God’s character (vv. 4–5).</w:t>
      </w:r>
      <w:r>
        <w:rPr>
          <w:rFonts w:ascii="Aptos" w:hAnsi="Aptos"/>
          <w:sz w:val="24"/>
        </w:rPr>
        <w:t xml:space="preserve"> The rationale begins, “כִּי יָשָׁר דְּבַר־ה׳” — “For the word of YHWH is upright” (v. 4). The adjective יָשָׁר (</w:t>
      </w:r>
      <w:r>
        <w:rPr>
          <w:rFonts w:ascii="Aptos" w:hAnsi="Aptos"/>
          <w:i/>
          <w:sz w:val="24"/>
        </w:rPr>
        <w:t>yashar</w:t>
      </w:r>
      <w:r>
        <w:rPr>
          <w:rFonts w:ascii="Aptos" w:hAnsi="Aptos"/>
          <w:sz w:val="24"/>
        </w:rPr>
        <w:t>) plays on the opening address to “יְשָׁרִים” (</w:t>
      </w:r>
      <w:r>
        <w:rPr>
          <w:rFonts w:ascii="Aptos" w:hAnsi="Aptos"/>
          <w:i/>
          <w:sz w:val="24"/>
        </w:rPr>
        <w:t>yesharim</w:t>
      </w:r>
      <w:r>
        <w:rPr>
          <w:rFonts w:ascii="Aptos" w:hAnsi="Aptos"/>
          <w:sz w:val="24"/>
        </w:rPr>
        <w:t xml:space="preserve">). God’s speech is straight; those who mirror that straightness are qualified to praise. Verse 5 adds, “אֹהֵב צְדָקָה וּמִשְׁפָּט” — “He loves righteousness and justice,” and then soars to, “חֶסֶד ה׳ מָלְאָה הָאָרֶץ” — “the </w:t>
      </w:r>
      <w:r>
        <w:rPr>
          <w:rFonts w:ascii="Aptos" w:hAnsi="Aptos"/>
          <w:i/>
          <w:sz w:val="24"/>
        </w:rPr>
        <w:t>ḥesed</w:t>
      </w:r>
      <w:r>
        <w:rPr>
          <w:rFonts w:ascii="Aptos" w:hAnsi="Aptos"/>
          <w:sz w:val="24"/>
        </w:rPr>
        <w:t xml:space="preserve"> of YHWH fills the earth.” </w:t>
      </w:r>
      <w:r>
        <w:rPr>
          <w:rFonts w:ascii="Aptos" w:hAnsi="Aptos"/>
          <w:i/>
          <w:sz w:val="24"/>
        </w:rPr>
        <w:t>Ḥesed</w:t>
      </w:r>
      <w:r>
        <w:rPr>
          <w:rFonts w:ascii="Aptos" w:hAnsi="Aptos"/>
          <w:sz w:val="24"/>
        </w:rPr>
        <w:t xml:space="preserve"> is notoriously hard to render: covenant loyalty, steadfast love, reliable kindness. Here it is not a private religious feeling but a kind of moral saturation of the cosmos.</w:t>
      </w:r>
    </w:p>
    <w:p>
      <w:pPr>
        <w:pStyle w:val="BodySans"/>
        <w:bidi w:val="0"/>
      </w:pPr>
      <w:r>
        <w:rPr>
          <w:rFonts w:ascii="Aptos" w:hAnsi="Aptos"/>
          <w:sz w:val="24"/>
        </w:rPr>
        <w:t xml:space="preserve">3. </w:t>
      </w:r>
      <w:r>
        <w:rPr>
          <w:rFonts w:ascii="Aptos" w:hAnsi="Aptos"/>
          <w:b/>
          <w:i w:val="0"/>
          <w:sz w:val="24"/>
        </w:rPr>
        <w:t>Creation by word (vv. 6–9).</w:t>
      </w:r>
      <w:r>
        <w:rPr>
          <w:rFonts w:ascii="Aptos" w:hAnsi="Aptos"/>
          <w:sz w:val="24"/>
        </w:rPr>
        <w:t xml:space="preserve"> We have already seen how this section gathers Genesis into a couple of tight lines. It culminates in a universal summons: “יִירְאוּ מֵה׳ כׇּל־הָאָרֶץ” — “Let all the earth fear YHWH; from Him let all who dwell in the world dread” (v. 8). Two near‑synonyms, יָרֵא (</w:t>
      </w:r>
      <w:r>
        <w:rPr>
          <w:rFonts w:ascii="Aptos" w:hAnsi="Aptos"/>
          <w:i/>
          <w:sz w:val="24"/>
        </w:rPr>
        <w:t>yare</w:t>
      </w:r>
      <w:r>
        <w:rPr>
          <w:rFonts w:ascii="Aptos" w:hAnsi="Aptos"/>
          <w:sz w:val="24"/>
        </w:rPr>
        <w:t>, “fear”) and גּוּר (</w:t>
      </w:r>
      <w:r>
        <w:rPr>
          <w:rFonts w:ascii="Aptos" w:hAnsi="Aptos"/>
          <w:i/>
          <w:sz w:val="24"/>
        </w:rPr>
        <w:t>gur</w:t>
      </w:r>
      <w:r>
        <w:rPr>
          <w:rFonts w:ascii="Aptos" w:hAnsi="Aptos"/>
          <w:sz w:val="24"/>
        </w:rPr>
        <w:t xml:space="preserve">, “dread, stand in awe”), build an intensifying parallel. The God whose breath spun the galaxies is meant to be </w:t>
      </w:r>
      <w:r>
        <w:rPr>
          <w:rFonts w:ascii="Aptos" w:hAnsi="Aptos"/>
          <w:i/>
          <w:sz w:val="24"/>
        </w:rPr>
        <w:t>felt</w:t>
      </w:r>
      <w:r>
        <w:rPr>
          <w:rFonts w:ascii="Aptos" w:hAnsi="Aptos"/>
          <w:sz w:val="24"/>
        </w:rPr>
        <w:t>.</w:t>
      </w:r>
    </w:p>
    <w:p>
      <w:pPr>
        <w:pStyle w:val="BodySans"/>
        <w:bidi w:val="0"/>
      </w:pPr>
      <w:r>
        <w:rPr>
          <w:rFonts w:ascii="Aptos" w:hAnsi="Aptos"/>
          <w:sz w:val="24"/>
        </w:rPr>
        <w:t xml:space="preserve">4. </w:t>
      </w:r>
      <w:r>
        <w:rPr>
          <w:rFonts w:ascii="Aptos" w:hAnsi="Aptos"/>
          <w:b/>
          <w:i w:val="0"/>
          <w:sz w:val="24"/>
        </w:rPr>
        <w:t>History and nations (vv. 10–12).</w:t>
      </w:r>
      <w:r>
        <w:rPr>
          <w:rFonts w:ascii="Aptos" w:hAnsi="Aptos"/>
          <w:sz w:val="24"/>
        </w:rPr>
        <w:t xml:space="preserve"> The psalm then turns from primordial time to political time. “ה׳ הֵפִיר עֲצַת גּוֹיִם” — “YHWH frustrates the counsel of nations; He thwarts the plans of peoples” (v. 10). The causative verbs הֵפִיר (</w:t>
      </w:r>
      <w:r>
        <w:rPr>
          <w:rFonts w:ascii="Aptos" w:hAnsi="Aptos"/>
          <w:i/>
          <w:sz w:val="24"/>
        </w:rPr>
        <w:t>hefir</w:t>
      </w:r>
      <w:r>
        <w:rPr>
          <w:rFonts w:ascii="Aptos" w:hAnsi="Aptos"/>
          <w:sz w:val="24"/>
        </w:rPr>
        <w:t>, “he breaks, annuls”) and הֵנִיא (</w:t>
      </w:r>
      <w:r>
        <w:rPr>
          <w:rFonts w:ascii="Aptos" w:hAnsi="Aptos"/>
          <w:i/>
          <w:sz w:val="24"/>
        </w:rPr>
        <w:t>heni’, “he brings to nothing”) stress active interference. Human “counsel” (</w:t>
      </w:r>
      <w:r>
        <w:rPr>
          <w:rFonts w:ascii="Aptos" w:hAnsi="Aptos"/>
          <w:sz w:val="24"/>
        </w:rPr>
        <w:t>‘atza</w:t>
      </w:r>
      <w:r>
        <w:rPr>
          <w:rFonts w:ascii="Aptos" w:hAnsi="Aptos"/>
          <w:i/>
          <w:sz w:val="24"/>
        </w:rPr>
        <w:t>) is contrasted with divine counsel in v. 11: “עֲצַת ה׳ לְעוֹלָם תַּעֲמֹד” — “The counsel of YHWH stands forever, the plans of His heart from generation to generation.” God, strikingly, is said to have a “heart” — לֵב (</w:t>
      </w:r>
      <w:r>
        <w:rPr>
          <w:rFonts w:ascii="Aptos" w:hAnsi="Aptos"/>
          <w:sz w:val="24"/>
        </w:rPr>
        <w:t>lev*) — that plans.</w:t>
      </w:r>
    </w:p>
    <w:p>
      <w:pPr>
        <w:pStyle w:val="BodySans"/>
        <w:bidi w:val="0"/>
      </w:pPr>
      <w:r>
        <w:rPr>
          <w:rFonts w:ascii="Aptos" w:hAnsi="Aptos"/>
          <w:sz w:val="24"/>
        </w:rPr>
        <w:t xml:space="preserve">   Here Psalm 33 nods to its neighbors. Psalm 146 similarly blesses “שֶׁאֵל יַעֲקֹב בְּעֶזְרוֹ… עֹשֵׂה שָׁמַיִם וָאָרֶץ” — “He whose help is the God of Jacob… who made heaven and earth” (Ps 146:5–6). Psalm 98 takes up the “new song” motif (“שִׁירוּ לַה׳ שִׁיר חָדָשׁ,” v. 1) and applies it to the public unveiling of God’s justice before the nations. These psalms are part of a late hymn cluster that celebrates YHWH as creator‑king.‏</w:t>
      </w:r>
    </w:p>
    <w:p>
      <w:pPr>
        <w:pStyle w:val="BodySans"/>
        <w:bidi w:val="0"/>
      </w:pPr>
      <w:r>
        <w:rPr>
          <w:rFonts w:ascii="Aptos" w:hAnsi="Aptos"/>
          <w:sz w:val="24"/>
        </w:rPr>
        <w:t xml:space="preserve">   Psalm 33’s beatitude in v. 12 sits at the hinge between universal and particular: “אַשְׁרֵי הַגּוֹי אֲשֶׁר־ה׳ אֱלֹקָיו; הָעָם בָּחַר לְנַחֲלָה לוֹ” — “Happy the nation whose God is YHWH, the people He has chosen as His inheritance.” It is unusual to call Israel “הַגּוֹי” (</w:t>
      </w:r>
      <w:r>
        <w:rPr>
          <w:rFonts w:ascii="Aptos" w:hAnsi="Aptos"/>
          <w:i/>
          <w:sz w:val="24"/>
        </w:rPr>
        <w:t>ha‑goy</w:t>
      </w:r>
      <w:r>
        <w:rPr>
          <w:rFonts w:ascii="Aptos" w:hAnsi="Aptos"/>
          <w:sz w:val="24"/>
        </w:rPr>
        <w:t>, “the nation”), a term often used of others. Radak reads this as a polemic against surrounding theologies: other nations invest in lesser gods; Israel’s difference is simply that “YHWH is its God.”</w:t>
      </w:r>
    </w:p>
    <w:p>
      <w:pPr>
        <w:pStyle w:val="BodySans"/>
        <w:bidi w:val="0"/>
      </w:pPr>
      <w:r>
        <w:rPr>
          <w:rFonts w:ascii="Aptos" w:hAnsi="Aptos"/>
          <w:sz w:val="24"/>
        </w:rPr>
        <w:t xml:space="preserve">5. </w:t>
      </w:r>
      <w:r>
        <w:rPr>
          <w:rFonts w:ascii="Aptos" w:hAnsi="Aptos"/>
          <w:b/>
          <w:i w:val="0"/>
          <w:sz w:val="24"/>
        </w:rPr>
        <w:t>The all‑seeing artisan (vv. 13–15).</w:t>
      </w:r>
      <w:r>
        <w:rPr>
          <w:rFonts w:ascii="Aptos" w:hAnsi="Aptos"/>
          <w:sz w:val="24"/>
        </w:rPr>
        <w:t xml:space="preserve"> The focus tightens again: “מִשָּׁמַיִם הִבִּיט ה׳, רָאָה אֶת־כָּל־בְּנֵי הָאָדָם” — “From heaven YHWH looks down; He sees all the children of humankind” (v. 13). Verse 15 gives the reason He understands: “הַיֹּצֵר יַחַד לִבָּם, הַמֵּבִין אֶל־כָּל־מַעֲשֵׂיהֶם” — “He who fashions together their hearts, who discerns all their deeds.” The verb יָצַר (</w:t>
      </w:r>
      <w:r>
        <w:rPr>
          <w:rFonts w:ascii="Aptos" w:hAnsi="Aptos"/>
          <w:i/>
          <w:sz w:val="24"/>
        </w:rPr>
        <w:t>yatzar</w:t>
      </w:r>
      <w:r>
        <w:rPr>
          <w:rFonts w:ascii="Aptos" w:hAnsi="Aptos"/>
          <w:sz w:val="24"/>
        </w:rPr>
        <w:t>, “to form, fashion”) is the potter’s verb from Genesis 2:7, where “וַיִּיצֶר ה׳ אֱלֹקִים אֶת־הָאָדָם” — “YHWH God formed the human from the dust of the ground.” Here, that artisan image is transferred from bodies to “hearts” — inner life. God knows human deeds because He designed the engine that produces them.‏</w:t>
      </w:r>
    </w:p>
    <w:p>
      <w:pPr>
        <w:pStyle w:val="BodySans"/>
        <w:bidi w:val="0"/>
      </w:pPr>
      <w:r>
        <w:rPr>
          <w:rFonts w:ascii="Aptos" w:hAnsi="Aptos"/>
          <w:sz w:val="24"/>
        </w:rPr>
        <w:t xml:space="preserve">   The little adverb יַחַד (</w:t>
      </w:r>
      <w:r>
        <w:rPr>
          <w:rFonts w:ascii="Aptos" w:hAnsi="Aptos"/>
          <w:i/>
          <w:sz w:val="24"/>
        </w:rPr>
        <w:t>yaḥad</w:t>
      </w:r>
      <w:r>
        <w:rPr>
          <w:rFonts w:ascii="Aptos" w:hAnsi="Aptos"/>
          <w:sz w:val="24"/>
        </w:rPr>
        <w:t>) is a crux: does it mean “together” (He formed all their hearts collectively), “alike” (in the same way), or “altogether” (comprehensively)? Rabbinic tradition seized on this ambiguity: the Talmud says, “וְכֻלָּם נִסְקָרִין בִּסְקִירָה אַחַת” — “all of them are scanned in a single glance” (Rosh Hashanah 16a), reading the verse as teaching a simultaneous divine survey of all hearts.‏</w:t>
      </w:r>
    </w:p>
    <w:p>
      <w:pPr>
        <w:pStyle w:val="BodySans"/>
        <w:bidi w:val="0"/>
      </w:pPr>
      <w:r>
        <w:rPr>
          <w:rFonts w:ascii="Aptos" w:hAnsi="Aptos"/>
          <w:sz w:val="24"/>
        </w:rPr>
        <w:t xml:space="preserve">6. </w:t>
      </w:r>
      <w:r>
        <w:rPr>
          <w:rFonts w:ascii="Aptos" w:hAnsi="Aptos"/>
          <w:b/>
          <w:i w:val="0"/>
          <w:sz w:val="24"/>
        </w:rPr>
        <w:t>The futility of force (vv. 16–17).</w:t>
      </w:r>
      <w:r>
        <w:rPr>
          <w:rFonts w:ascii="Aptos" w:hAnsi="Aptos"/>
          <w:sz w:val="24"/>
        </w:rPr>
        <w:t xml:space="preserve"> Only now, after establishing God’s role as creator, overseer, and historian, does the psalm talk about armies. The critique of the horse resonates with other biblical suspicion of royal militarism. Deuteronomy warns that a king “לֹא יַרְבֶּה־לוֹ סוּסִים” — “must not multiply horses for himself” (Deut 17:16); the Exodus song exults that YHWH “סוּס וְרֹכְבוֹ רָמָה בַיָּם” — “has hurled horse and rider into the sea” (Exod 15:1). In Psalm 147, the same cluster of ideas reappears: “לֹא בִגְבוּרַת הַסּוּס יֶחְפָּץ… רוֹצֶה ה׳ אֶת־יְרֵאָיו, אֶת־הַמְיַחֲלִים לְחַסְדּוֹ” — “He does not delight in the might of the horse… YHWH delights in those who fear Him, who wait for His </w:t>
      </w:r>
      <w:r>
        <w:rPr>
          <w:rFonts w:ascii="Aptos" w:hAnsi="Aptos"/>
          <w:i/>
          <w:sz w:val="24"/>
        </w:rPr>
        <w:t>ḥesed</w:t>
      </w:r>
      <w:r>
        <w:rPr>
          <w:rFonts w:ascii="Aptos" w:hAnsi="Aptos"/>
          <w:sz w:val="24"/>
        </w:rPr>
        <w:t>” (Ps 147:10–11). That last line is almost an exact echo of Psalm 33:18. These psalms are having a sustained argument with imperial common sense.</w:t>
      </w:r>
    </w:p>
    <w:p>
      <w:pPr>
        <w:pStyle w:val="BodySans"/>
        <w:bidi w:val="0"/>
      </w:pPr>
      <w:r>
        <w:rPr>
          <w:rFonts w:ascii="Aptos" w:hAnsi="Aptos"/>
          <w:sz w:val="24"/>
        </w:rPr>
        <w:t xml:space="preserve">7. </w:t>
      </w:r>
      <w:r>
        <w:rPr>
          <w:rFonts w:ascii="Aptos" w:hAnsi="Aptos"/>
          <w:b/>
          <w:i w:val="0"/>
          <w:sz w:val="24"/>
        </w:rPr>
        <w:t>Providence and response (vv. 18–22).</w:t>
      </w:r>
      <w:r>
        <w:rPr>
          <w:rFonts w:ascii="Aptos" w:hAnsi="Aptos"/>
          <w:sz w:val="24"/>
        </w:rPr>
        <w:t xml:space="preserve"> Psalm 33 resolves the tension between God’s universal gaze and particular care by introducing the “eye of YHWH”: “הִנֵּה עֵין ה׳ אֶל־יְרֵאָיו, לַמְיַחֲלִים לְחַסְדּוֹ” — “Behold, the eye of YHWH is on those who fear Him, on those who wait for His </w:t>
      </w:r>
      <w:r>
        <w:rPr>
          <w:rFonts w:ascii="Aptos" w:hAnsi="Aptos"/>
          <w:i/>
          <w:sz w:val="24"/>
        </w:rPr>
        <w:t>ḥesed</w:t>
      </w:r>
      <w:r>
        <w:rPr>
          <w:rFonts w:ascii="Aptos" w:hAnsi="Aptos"/>
          <w:sz w:val="24"/>
        </w:rPr>
        <w:t>” (v. 18). Fear and hope are not opposites here; they are the two poles of mature faith. Awe at God’s power leads to patient expectation of His loyalty.</w:t>
      </w:r>
    </w:p>
    <w:p>
      <w:pPr>
        <w:pStyle w:val="BodySans"/>
        <w:bidi w:val="0"/>
      </w:pPr>
      <w:r>
        <w:rPr>
          <w:rFonts w:ascii="Aptos" w:hAnsi="Aptos"/>
          <w:sz w:val="24"/>
        </w:rPr>
        <w:t xml:space="preserve">   The triad of </w:t>
      </w:r>
      <w:r>
        <w:rPr>
          <w:rFonts w:ascii="Aptos" w:hAnsi="Aptos"/>
          <w:i/>
          <w:sz w:val="24"/>
        </w:rPr>
        <w:t>ḥesed</w:t>
      </w:r>
      <w:r>
        <w:rPr>
          <w:rFonts w:ascii="Aptos" w:hAnsi="Aptos"/>
          <w:sz w:val="24"/>
        </w:rPr>
        <w:t xml:space="preserve"> verses traces a movement: from cosmic principle (“חֶסֶד ה׳ מָלְאָה הָאָרֶץ,” “the </w:t>
      </w:r>
      <w:r>
        <w:rPr>
          <w:rFonts w:ascii="Aptos" w:hAnsi="Aptos"/>
          <w:i/>
          <w:sz w:val="24"/>
        </w:rPr>
        <w:t>ḥesed</w:t>
      </w:r>
      <w:r>
        <w:rPr>
          <w:rFonts w:ascii="Aptos" w:hAnsi="Aptos"/>
          <w:sz w:val="24"/>
        </w:rPr>
        <w:t xml:space="preserve"> of YHWH fills the earth,” v. 5), to the object of hope for a particular group (“הַמְיַחֲלִים לְחַסְדּוֹ,” “those waiting for His </w:t>
      </w:r>
      <w:r>
        <w:rPr>
          <w:rFonts w:ascii="Aptos" w:hAnsi="Aptos"/>
          <w:i/>
          <w:sz w:val="24"/>
        </w:rPr>
        <w:t>ḥesed</w:t>
      </w:r>
      <w:r>
        <w:rPr>
          <w:rFonts w:ascii="Aptos" w:hAnsi="Aptos"/>
          <w:sz w:val="24"/>
        </w:rPr>
        <w:t xml:space="preserve">,” v. 18), to the content of a communal petition (“יְהִי־חַסְדְּךָ… עָלֵינוּ,” “may Your </w:t>
      </w:r>
      <w:r>
        <w:rPr>
          <w:rFonts w:ascii="Aptos" w:hAnsi="Aptos"/>
          <w:i/>
          <w:sz w:val="24"/>
        </w:rPr>
        <w:t>ḥesed</w:t>
      </w:r>
      <w:r>
        <w:rPr>
          <w:rFonts w:ascii="Aptos" w:hAnsi="Aptos"/>
          <w:sz w:val="24"/>
        </w:rPr>
        <w:t xml:space="preserve"> be upon us,” v. 22). God’s loyalty is everywhere, but it is also something one can choose to bank on.</w:t>
      </w:r>
    </w:p>
    <w:p>
      <w:pPr>
        <w:pStyle w:val="BodySans"/>
        <w:bidi w:val="0"/>
      </w:pPr>
      <w:r>
        <w:rPr>
          <w:rFonts w:ascii="Aptos" w:hAnsi="Aptos"/>
          <w:sz w:val="24"/>
        </w:rPr>
        <w:t xml:space="preserve">   The ending is deliberately modest. After laying out the grand structures of reality — cosmos by word, nations by counsel, hearts by artisan care — the “we” of verses 20–22 simply says: “נַפְשֵׁנוּ חִכְּתָה לַה׳… כִּי בְּשֵׁם קָדְשׁוֹ בָטָחְנוּ” — “Our soul has waited for YHWH… for in His holy name we have trusted.” The final jussive “יְהִי” (“May [Your </w:t>
      </w:r>
      <w:r>
        <w:rPr>
          <w:rFonts w:ascii="Aptos" w:hAnsi="Aptos"/>
          <w:i/>
          <w:sz w:val="24"/>
        </w:rPr>
        <w:t>ḥesed</w:t>
      </w:r>
      <w:r>
        <w:rPr>
          <w:rFonts w:ascii="Aptos" w:hAnsi="Aptos"/>
          <w:sz w:val="24"/>
        </w:rPr>
        <w:t>] be…”) leaves room for uncertainty. Theology here does not erase contingency; it teaches how to inhabit it.</w:t>
      </w:r>
    </w:p>
    <w:p>
      <w:pPr>
        <w:pStyle w:val="BodySans"/>
        <w:bidi w:val="0"/>
      </w:pPr>
      <w:r>
        <w:rPr>
          <w:rFonts w:ascii="Aptos" w:hAnsi="Aptos"/>
          <w:sz w:val="24"/>
        </w:rPr>
        <w:t xml:space="preserve">In that sense, Psalm 33 is not just a hymn about divine sovereignty. It is a re‑education of desire. It asks its singers to relocate their deepest trust away from what every ancient Near Eastern court took for granted — chariots, horses, imperial plans — and toward what the psalm insists is actually structuring reality: the quiet, unfailing </w:t>
      </w:r>
      <w:r>
        <w:rPr>
          <w:rFonts w:ascii="Aptos" w:hAnsi="Aptos"/>
          <w:i/>
          <w:sz w:val="24"/>
        </w:rPr>
        <w:t>ḥesed</w:t>
      </w:r>
      <w:r>
        <w:rPr>
          <w:rFonts w:ascii="Aptos" w:hAnsi="Aptos"/>
          <w:sz w:val="24"/>
        </w:rPr>
        <w:t xml:space="preserve"> of the One whose word makes worlds.</w:t>
      </w:r>
    </w:p>
    <w:p>
      <w:pPr>
        <w:pStyle w:val="Heading2"/>
      </w:pPr>
      <w:r>
        <w:t xml:space="preserve">Questions for the Reader - </w:t>
      </w:r>
      <w:r>
        <w:rPr>
          <w:color w:val="008000"/>
        </w:rPr>
        <w:t>College</w:t>
      </w:r>
      <w:r>
        <w:t xml:space="preserve"> version</w:t>
      </w:r>
    </w:p>
    <w:p>
      <w:pPr>
        <w:pStyle w:val="BodySans"/>
      </w:pPr>
      <w:r>
        <w:rPr>
          <w:i/>
        </w:rPr>
        <w:t>Before reading this commentary, consider the following questions:</w:t>
      </w:r>
    </w:p>
    <w:p>
      <w:pPr>
        <w:pStyle w:val="BodySans"/>
      </w:pPr>
      <w:r>
        <w:rPr>
          <w:b/>
        </w:rPr>
        <w:t xml:space="preserve">1. </w:t>
      </w:r>
      <w:r>
        <w:t>Psalm 33 goes out of its way to name instruments—</w:t>
      </w:r>
      <w:r>
        <w:rPr>
          <w:b/>
          <w:i w:val="0"/>
        </w:rPr>
        <w:t>כִּנּוֹר</w:t>
      </w:r>
      <w:r>
        <w:t xml:space="preserve"> and </w:t>
      </w:r>
      <w:r>
        <w:rPr>
          <w:b/>
          <w:i w:val="0"/>
        </w:rPr>
        <w:t>נֵבֶל עָשׂוֹר</w:t>
      </w:r>
      <w:r>
        <w:t>—and to command both skillful playing and loud shouting. How does that combination of precision and passion challenge modern ideas about what “reverent” worship should look like?</w:t>
      </w:r>
    </w:p>
    <w:p>
      <w:pPr>
        <w:pStyle w:val="BodySans"/>
      </w:pPr>
      <w:r>
        <w:rPr>
          <w:b/>
        </w:rPr>
        <w:t xml:space="preserve">2. </w:t>
      </w:r>
      <w:r>
        <w:t xml:space="preserve">In verses 16–17, the psalm calls the war‑horse </w:t>
      </w:r>
      <w:r>
        <w:rPr>
          <w:b/>
          <w:i w:val="0"/>
        </w:rPr>
        <w:t>שֶׁקֶר</w:t>
      </w:r>
      <w:r>
        <w:t xml:space="preserve"> (“a lie”). If you mapped that logic onto modern forms of security (military, economic, technological), what might count as “lying horses” today?</w:t>
      </w:r>
    </w:p>
    <w:p>
      <w:pPr>
        <w:pStyle w:val="BodySans"/>
      </w:pPr>
      <w:r>
        <w:rPr>
          <w:b/>
        </w:rPr>
        <w:t xml:space="preserve">3. </w:t>
      </w:r>
      <w:r>
        <w:t xml:space="preserve">Verses 13–15 stress that God </w:t>
      </w:r>
      <w:r>
        <w:rPr>
          <w:b/>
          <w:i w:val="0"/>
        </w:rPr>
        <w:t>sees all</w:t>
      </w:r>
      <w:r>
        <w:t xml:space="preserve"> and </w:t>
      </w:r>
      <w:r>
        <w:rPr>
          <w:b/>
          <w:i w:val="0"/>
        </w:rPr>
        <w:t>fashions all hearts together</w:t>
      </w:r>
      <w:r>
        <w:t xml:space="preserve">. Verse 18 then says His “eye” is especially on those who fear Him. How would you explain to a friend the difference between being generally “seen by God” and being under God’s particular </w:t>
      </w:r>
      <w:r>
        <w:rPr>
          <w:b/>
          <w:i w:val="0"/>
        </w:rPr>
        <w:t>חֶסֶד</w:t>
      </w:r>
      <w:r>
        <w:t>?</w:t>
      </w:r>
    </w:p>
    <w:p>
      <w:pPr>
        <w:pStyle w:val="BodySans"/>
      </w:pPr>
      <w:r>
        <w:rPr>
          <w:b/>
        </w:rPr>
        <w:t xml:space="preserve">4. </w:t>
      </w:r>
      <w:r>
        <w:t>Psalm 33 insists that “the חֶסֶד of YHWH fills the earth” (v.5) even while acknowledging famine and mortal danger (v.19). What kind of world‑view does it take to say both of those things in one poem?‏</w:t>
      </w:r>
    </w:p>
    <w:p>
      <w:pPr>
        <w:pStyle w:val="BodySans"/>
      </w:pPr>
      <w:r>
        <w:rPr>
          <w:b/>
        </w:rPr>
        <w:t xml:space="preserve">5. </w:t>
      </w:r>
      <w:r>
        <w:t xml:space="preserve">The psalm moves from third‑person teaching (“those who fear Him…”) to first‑person confession (“our soul has waited…”) only at the end. How does that shift in pronouns affect you as a reader? At what point, if any, do you feel invited to move from analyzing the psalm to </w:t>
      </w:r>
      <w:r>
        <w:rPr>
          <w:b/>
          <w:i w:val="0"/>
        </w:rPr>
        <w:t>joining</w:t>
      </w:r>
      <w:r>
        <w:t xml:space="preserve"> its “we”?</w:t>
      </w:r>
    </w:p>
    <w:p/>
    <w:p>
      <w:pPr>
        <w:pStyle w:val="Heading2"/>
      </w:pPr>
      <w:r>
        <w:t xml:space="preserve">Introduction - </w:t>
      </w:r>
      <w:r>
        <w:rPr>
          <w:color w:val="008000"/>
        </w:rPr>
        <w:t>College</w:t>
      </w:r>
      <w:r>
        <w:t xml:space="preserve"> version</w:t>
      </w:r>
    </w:p>
    <w:p>
      <w:pPr>
        <w:pStyle w:val="BodySans"/>
        <w:bidi w:val="0"/>
      </w:pPr>
      <w:r>
        <w:rPr>
          <w:rFonts w:ascii="Aptos" w:hAnsi="Aptos"/>
          <w:sz w:val="24"/>
        </w:rPr>
        <w:t xml:space="preserve">Psalm 33 looks like it’s heading toward a grand, closed conclusion. It has exactly 22 verses—the number of letters in the Hebrew alphabet. In other psalms that often means an </w:t>
      </w:r>
      <w:r>
        <w:rPr>
          <w:rFonts w:ascii="Aptos" w:hAnsi="Aptos"/>
          <w:b/>
          <w:i w:val="0"/>
          <w:sz w:val="24"/>
        </w:rPr>
        <w:t>acrostic</w:t>
      </w:r>
      <w:r>
        <w:rPr>
          <w:rFonts w:ascii="Aptos" w:hAnsi="Aptos"/>
          <w:sz w:val="24"/>
        </w:rPr>
        <w:t>, a poem where each verse begins with the next letter (like Psalm 34 or Psalm 119) to signal “from א (’alef) to ת (tav), this covers everything.”</w:t>
      </w:r>
    </w:p>
    <w:p>
      <w:pPr>
        <w:pStyle w:val="BodySans"/>
        <w:bidi w:val="0"/>
      </w:pPr>
      <w:r>
        <w:rPr>
          <w:rFonts w:ascii="Aptos" w:hAnsi="Aptos"/>
          <w:sz w:val="24"/>
        </w:rPr>
        <w:t>But Psalm 33 never actually does the alphabet trick. And instead of ending with a confident period, it ends with a prayer that still sounds a bit nervous:</w:t>
      </w:r>
    </w:p>
    <w:p>
      <w:pPr>
        <w:pStyle w:val="BodySans"/>
        <w:bidi w:val="0"/>
        <w:ind w:left="720"/>
      </w:pPr>
      <w:r>
        <w:rPr>
          <w:rFonts w:ascii="Aptos" w:hAnsi="Aptos"/>
          <w:b/>
          <w:i/>
          <w:sz w:val="24"/>
        </w:rPr>
        <w:t>יְהִי־חַסְדְּךָ ה׳ עָלֵינוּ כַּאֲשֶׁר יִחַלְנוּ לָךְ</w:t>
      </w:r>
    </w:p>
    <w:p>
      <w:pPr>
        <w:pStyle w:val="BodySans"/>
        <w:bidi w:val="0"/>
        <w:ind w:left="720"/>
      </w:pPr>
      <w:r>
        <w:rPr>
          <w:rFonts w:ascii="Aptos" w:hAnsi="Aptos"/>
          <w:i/>
          <w:sz w:val="24"/>
        </w:rPr>
        <w:t>“May Your חֶסֶד (ḥesed, covenantal loyalty / steadfast love), LORD, be upon us, as we have put our hope in You.” (v.22)</w:t>
      </w:r>
    </w:p>
    <w:p>
      <w:pPr>
        <w:pStyle w:val="BodySans"/>
        <w:bidi w:val="0"/>
      </w:pPr>
      <w:r>
        <w:rPr>
          <w:rFonts w:ascii="Aptos" w:hAnsi="Aptos"/>
          <w:sz w:val="24"/>
        </w:rPr>
        <w:t>So we have a psalm that feels “complete” in length but “unfinished” in tone. That tension is one of the keys to reading Psalm 33 well.</w:t>
      </w:r>
    </w:p>
    <w:p>
      <w:pPr>
        <w:pStyle w:val="BodySans"/>
        <w:bidi w:val="0"/>
      </w:pPr>
      <w:r>
        <w:rPr>
          <w:rFonts w:ascii="Aptos" w:hAnsi="Aptos"/>
          <w:sz w:val="24"/>
        </w:rPr>
        <w:t>---</w:t>
      </w:r>
    </w:p>
    <w:p>
      <w:pPr>
        <w:pStyle w:val="Heading4"/>
      </w:pPr>
      <w:r>
        <w:t>1. From Creation to Cavalry: What God’s Word Actually Does</w:t>
      </w:r>
    </w:p>
    <w:p>
      <w:pPr>
        <w:pStyle w:val="BodySans"/>
        <w:bidi w:val="0"/>
      </w:pPr>
      <w:r>
        <w:rPr>
          <w:rFonts w:ascii="Aptos" w:hAnsi="Aptos"/>
          <w:sz w:val="24"/>
        </w:rPr>
        <w:t xml:space="preserve">The thesis the heading gave you is exactly right: this psalm is obsessed with what God’s </w:t>
      </w:r>
      <w:r>
        <w:rPr>
          <w:rFonts w:ascii="Aptos" w:hAnsi="Aptos"/>
          <w:b/>
          <w:i w:val="0"/>
          <w:sz w:val="24"/>
        </w:rPr>
        <w:t>word</w:t>
      </w:r>
      <w:r>
        <w:rPr>
          <w:rFonts w:ascii="Aptos" w:hAnsi="Aptos"/>
          <w:sz w:val="24"/>
        </w:rPr>
        <w:t xml:space="preserve"> does.</w:t>
      </w:r>
    </w:p>
    <w:p>
      <w:pPr>
        <w:pStyle w:val="ListBullet"/>
        <w:bidi w:val="0"/>
      </w:pPr>
      <w:r>
        <w:rPr>
          <w:rFonts w:ascii="Aptos" w:hAnsi="Aptos"/>
          <w:b/>
          <w:i w:val="0"/>
          <w:sz w:val="24"/>
        </w:rPr>
        <w:t>Creation:</w:t>
      </w:r>
    </w:p>
    <w:p>
      <w:pPr>
        <w:pStyle w:val="BodySans"/>
        <w:bidi w:val="0"/>
        <w:ind w:left="720"/>
      </w:pPr>
      <w:r>
        <w:rPr>
          <w:rFonts w:ascii="Aptos" w:hAnsi="Aptos"/>
          <w:b/>
          <w:i/>
          <w:sz w:val="24"/>
        </w:rPr>
        <w:t>בִּדְבַר ה׳ שָׁמַיִם נַעֲשׂוּ וּבְרוּחַ פִּיו כָּל־צְבָאָם</w:t>
      </w:r>
    </w:p>
    <w:p>
      <w:pPr>
        <w:pStyle w:val="BodySans"/>
        <w:bidi w:val="0"/>
        <w:ind w:left="720"/>
      </w:pPr>
      <w:r>
        <w:rPr>
          <w:rFonts w:ascii="Aptos" w:hAnsi="Aptos"/>
          <w:i/>
          <w:sz w:val="24"/>
        </w:rPr>
        <w:t>“By the word of YHWH the heavens were made, and by the breath of His mouth all their host.” (v.6)</w:t>
      </w:r>
    </w:p>
    <w:p>
      <w:pPr>
        <w:pStyle w:val="ListBullet"/>
        <w:bidi w:val="0"/>
      </w:pPr>
      <w:r>
        <w:rPr>
          <w:rFonts w:ascii="Aptos" w:hAnsi="Aptos"/>
          <w:b/>
          <w:i w:val="0"/>
          <w:sz w:val="24"/>
        </w:rPr>
        <w:t>History / Politics:</w:t>
      </w:r>
    </w:p>
    <w:p>
      <w:pPr>
        <w:pStyle w:val="BodySans"/>
        <w:bidi w:val="0"/>
        <w:ind w:left="720"/>
      </w:pPr>
      <w:r>
        <w:rPr>
          <w:rFonts w:ascii="Aptos" w:hAnsi="Aptos"/>
          <w:b/>
          <w:i/>
          <w:sz w:val="24"/>
        </w:rPr>
        <w:t>ה׳ הֵפִיר עֲצַת גּוֹיִם הֵנִיא מַחְשְׁבוֹת עַמִּים</w:t>
      </w:r>
    </w:p>
    <w:p>
      <w:pPr>
        <w:pStyle w:val="BodySans"/>
        <w:bidi w:val="0"/>
        <w:ind w:left="720"/>
      </w:pPr>
      <w:r>
        <w:rPr>
          <w:rFonts w:ascii="Aptos" w:hAnsi="Aptos"/>
          <w:i/>
          <w:sz w:val="24"/>
        </w:rPr>
        <w:t>“YHWH frustrates the counsel of nations; He thwarts the plans of peoples.” (v.10)</w:t>
      </w:r>
    </w:p>
    <w:p>
      <w:pPr>
        <w:pStyle w:val="ListBullet"/>
        <w:bidi w:val="0"/>
      </w:pPr>
      <w:r>
        <w:rPr>
          <w:rFonts w:ascii="Aptos" w:hAnsi="Aptos"/>
          <w:b/>
          <w:i w:val="0"/>
          <w:sz w:val="24"/>
        </w:rPr>
        <w:t>Providence / Rescue:</w:t>
      </w:r>
    </w:p>
    <w:p>
      <w:pPr>
        <w:pStyle w:val="BodySans"/>
        <w:bidi w:val="0"/>
        <w:ind w:left="720"/>
      </w:pPr>
      <w:r>
        <w:rPr>
          <w:rFonts w:ascii="Aptos" w:hAnsi="Aptos"/>
          <w:b/>
          <w:i/>
          <w:sz w:val="24"/>
        </w:rPr>
        <w:t>יִשְׁלַח דְּבָרוֹ וְיַמְסֵם</w:t>
      </w:r>
      <w:r>
        <w:rPr>
          <w:rFonts w:ascii="Aptos" w:hAnsi="Aptos"/>
          <w:i/>
          <w:sz w:val="24"/>
        </w:rPr>
        <w:t xml:space="preserve"> (Ps 147:18)</w:t>
      </w:r>
    </w:p>
    <w:p>
      <w:pPr>
        <w:pStyle w:val="BodySans"/>
        <w:bidi w:val="0"/>
        <w:ind w:left="720"/>
      </w:pPr>
      <w:r>
        <w:rPr>
          <w:rFonts w:ascii="Aptos" w:hAnsi="Aptos"/>
          <w:i/>
          <w:sz w:val="24"/>
        </w:rPr>
        <w:t>“He sends His word and melts them [the snows].”</w:t>
      </w:r>
    </w:p>
    <w:p>
      <w:pPr>
        <w:pStyle w:val="BodySans"/>
        <w:bidi w:val="0"/>
      </w:pPr>
      <w:r>
        <w:rPr>
          <w:rFonts w:ascii="Aptos" w:hAnsi="Aptos"/>
          <w:sz w:val="24"/>
        </w:rPr>
        <w:t xml:space="preserve">  Psalm 33 is in that same line of thought: the God whose word created is the God whose gaze and decision </w:t>
      </w:r>
      <w:r>
        <w:rPr>
          <w:rFonts w:ascii="Aptos" w:hAnsi="Aptos"/>
          <w:b/>
          <w:i w:val="0"/>
          <w:sz w:val="24"/>
        </w:rPr>
        <w:t>save</w:t>
      </w:r>
      <w:r>
        <w:rPr>
          <w:rFonts w:ascii="Aptos" w:hAnsi="Aptos"/>
          <w:sz w:val="24"/>
        </w:rPr>
        <w:t>.</w:t>
      </w:r>
    </w:p>
    <w:p>
      <w:pPr>
        <w:pStyle w:val="BodySans"/>
        <w:bidi w:val="0"/>
      </w:pPr>
      <w:r>
        <w:rPr>
          <w:rFonts w:ascii="Aptos" w:hAnsi="Aptos"/>
          <w:sz w:val="24"/>
        </w:rPr>
        <w:t xml:space="preserve">The pairing in v.6 is especially rich: </w:t>
      </w:r>
      <w:r>
        <w:rPr>
          <w:rFonts w:ascii="Aptos" w:hAnsi="Aptos"/>
          <w:b/>
          <w:i w:val="0"/>
          <w:sz w:val="24"/>
        </w:rPr>
        <w:t>דָּבָר ה׳</w:t>
      </w:r>
      <w:r>
        <w:rPr>
          <w:rFonts w:ascii="Aptos" w:hAnsi="Aptos"/>
          <w:sz w:val="24"/>
        </w:rPr>
        <w:t xml:space="preserve"> (“word of YHWH”) and </w:t>
      </w:r>
      <w:r>
        <w:rPr>
          <w:rFonts w:ascii="Aptos" w:hAnsi="Aptos"/>
          <w:b/>
          <w:i w:val="0"/>
          <w:sz w:val="24"/>
        </w:rPr>
        <w:t>רוּחַ פִּיו</w:t>
      </w:r>
      <w:r>
        <w:rPr>
          <w:rFonts w:ascii="Aptos" w:hAnsi="Aptos"/>
          <w:sz w:val="24"/>
        </w:rPr>
        <w:t xml:space="preserve"> (“breath of His mouth”). In Genesis 1 God repeatedly </w:t>
      </w:r>
      <w:r>
        <w:rPr>
          <w:rFonts w:ascii="Aptos" w:hAnsi="Aptos"/>
          <w:b/>
          <w:i w:val="0"/>
          <w:sz w:val="24"/>
        </w:rPr>
        <w:t>speaks</w:t>
      </w:r>
      <w:r>
        <w:rPr>
          <w:rFonts w:ascii="Aptos" w:hAnsi="Aptos"/>
          <w:sz w:val="24"/>
        </w:rPr>
        <w:t xml:space="preserve"> creation:  </w:t>
      </w:r>
    </w:p>
    <w:p>
      <w:pPr>
        <w:pStyle w:val="BodySans"/>
        <w:bidi w:val="0"/>
        <w:ind w:left="720"/>
      </w:pPr>
      <w:r>
        <w:rPr>
          <w:rFonts w:ascii="Aptos" w:hAnsi="Aptos"/>
          <w:b/>
          <w:i/>
          <w:sz w:val="24"/>
        </w:rPr>
        <w:t>וַיֹּאמֶר אֱלֹקִים… וַיְהִי־כֵן</w:t>
      </w:r>
    </w:p>
    <w:p>
      <w:pPr>
        <w:pStyle w:val="BodySans"/>
        <w:bidi w:val="0"/>
        <w:ind w:left="720"/>
      </w:pPr>
      <w:r>
        <w:rPr>
          <w:rFonts w:ascii="Aptos" w:hAnsi="Aptos"/>
          <w:i/>
          <w:sz w:val="24"/>
        </w:rPr>
        <w:t>“And God said… and it was so.” (Gen 1 passim)</w:t>
      </w:r>
    </w:p>
    <w:p>
      <w:pPr>
        <w:pStyle w:val="BodySans"/>
        <w:bidi w:val="0"/>
      </w:pPr>
      <w:r>
        <w:rPr>
          <w:rFonts w:ascii="Aptos" w:hAnsi="Aptos"/>
          <w:sz w:val="24"/>
        </w:rPr>
        <w:t>Psalm 33 condenses that into a four-beat proverb:</w:t>
      </w:r>
    </w:p>
    <w:p>
      <w:pPr>
        <w:pStyle w:val="BodySans"/>
        <w:bidi w:val="0"/>
        <w:ind w:left="720"/>
      </w:pPr>
      <w:r>
        <w:rPr>
          <w:rFonts w:ascii="Aptos" w:hAnsi="Aptos"/>
          <w:b/>
          <w:i/>
          <w:sz w:val="24"/>
        </w:rPr>
        <w:t>כִּי הוּא אָמַר וַיֶּהִי הוּא־צִוָּה וַיַּעֲמֹד</w:t>
      </w:r>
    </w:p>
    <w:p>
      <w:pPr>
        <w:pStyle w:val="BodySans"/>
        <w:bidi w:val="0"/>
        <w:ind w:left="720"/>
      </w:pPr>
      <w:r>
        <w:rPr>
          <w:rFonts w:ascii="Aptos" w:hAnsi="Aptos"/>
          <w:i/>
          <w:sz w:val="24"/>
        </w:rPr>
        <w:t>“For He spoke, and it came to be; He commanded, and it stood firm.” (v.9)</w:t>
      </w:r>
    </w:p>
    <w:p>
      <w:pPr>
        <w:pStyle w:val="BodySans"/>
        <w:bidi w:val="0"/>
      </w:pPr>
      <w:r>
        <w:rPr>
          <w:rFonts w:ascii="Aptos" w:hAnsi="Aptos"/>
          <w:sz w:val="24"/>
        </w:rPr>
        <w:t xml:space="preserve">Speech + breath is a simple way to think about how words work: the </w:t>
      </w:r>
      <w:r>
        <w:rPr>
          <w:rFonts w:ascii="Aptos" w:hAnsi="Aptos"/>
          <w:b/>
          <w:i w:val="0"/>
          <w:sz w:val="24"/>
        </w:rPr>
        <w:t>content</w:t>
      </w:r>
      <w:r>
        <w:rPr>
          <w:rFonts w:ascii="Aptos" w:hAnsi="Aptos"/>
          <w:sz w:val="24"/>
        </w:rPr>
        <w:t xml:space="preserve"> ‭(רבָדָּ)‬ rides on the </w:t>
      </w:r>
      <w:r>
        <w:rPr>
          <w:rFonts w:ascii="Aptos" w:hAnsi="Aptos"/>
          <w:b/>
          <w:i w:val="0"/>
          <w:sz w:val="24"/>
        </w:rPr>
        <w:t>breath</w:t>
      </w:r>
      <w:r>
        <w:rPr>
          <w:rFonts w:ascii="Aptos" w:hAnsi="Aptos"/>
          <w:sz w:val="24"/>
        </w:rPr>
        <w:t xml:space="preserve"> ‭(חַוּר)‬. Here, that everyday process gets scaled up to cosmic size. God does not wrestle matter into shape; reality itself is responsive to His voice.‏</w:t>
      </w:r>
    </w:p>
    <w:p>
      <w:pPr>
        <w:pStyle w:val="BodySans"/>
        <w:bidi w:val="0"/>
      </w:pPr>
      <w:r>
        <w:rPr>
          <w:rFonts w:ascii="Aptos" w:hAnsi="Aptos"/>
          <w:sz w:val="24"/>
        </w:rPr>
        <w:t xml:space="preserve">That same logic then gets applied to </w:t>
      </w:r>
      <w:r>
        <w:rPr>
          <w:rFonts w:ascii="Aptos" w:hAnsi="Aptos"/>
          <w:b/>
          <w:i w:val="0"/>
          <w:sz w:val="24"/>
        </w:rPr>
        <w:t>history</w:t>
      </w:r>
      <w:r>
        <w:rPr>
          <w:rFonts w:ascii="Aptos" w:hAnsi="Aptos"/>
          <w:sz w:val="24"/>
        </w:rPr>
        <w:t>. Human “counsel” (</w:t>
      </w:r>
      <w:r>
        <w:rPr>
          <w:rFonts w:ascii="Aptos" w:hAnsi="Aptos"/>
          <w:b/>
          <w:i w:val="0"/>
          <w:sz w:val="24"/>
        </w:rPr>
        <w:t>עֲצָה</w:t>
      </w:r>
      <w:r>
        <w:rPr>
          <w:rFonts w:ascii="Aptos" w:hAnsi="Aptos"/>
          <w:sz w:val="24"/>
        </w:rPr>
        <w:t>, ʿatsah) and “plans” (</w:t>
      </w:r>
      <w:r>
        <w:rPr>
          <w:rFonts w:ascii="Aptos" w:hAnsi="Aptos"/>
          <w:b/>
          <w:i w:val="0"/>
          <w:sz w:val="24"/>
        </w:rPr>
        <w:t>מַחְשְׁבוֹת</w:t>
      </w:r>
      <w:r>
        <w:rPr>
          <w:rFonts w:ascii="Aptos" w:hAnsi="Aptos"/>
          <w:sz w:val="24"/>
        </w:rPr>
        <w:t xml:space="preserve">, maḥshevot) may look impressive, but YHWH can simply </w:t>
      </w:r>
      <w:r>
        <w:rPr>
          <w:rFonts w:ascii="Aptos" w:hAnsi="Aptos"/>
          <w:b/>
          <w:i w:val="0"/>
          <w:sz w:val="24"/>
        </w:rPr>
        <w:t>cause them to fail</w:t>
      </w:r>
      <w:r>
        <w:rPr>
          <w:rFonts w:ascii="Aptos" w:hAnsi="Aptos"/>
          <w:sz w:val="24"/>
        </w:rPr>
        <w:t xml:space="preserve"> (both verbs in v.10—</w:t>
      </w:r>
      <w:r>
        <w:rPr>
          <w:rFonts w:ascii="Aptos" w:hAnsi="Aptos"/>
          <w:b/>
          <w:i w:val="0"/>
          <w:sz w:val="24"/>
        </w:rPr>
        <w:t>הֵפִיר</w:t>
      </w:r>
      <w:r>
        <w:rPr>
          <w:rFonts w:ascii="Aptos" w:hAnsi="Aptos"/>
          <w:sz w:val="24"/>
        </w:rPr>
        <w:t xml:space="preserve">, “he frustrates,” and </w:t>
      </w:r>
      <w:r>
        <w:rPr>
          <w:rFonts w:ascii="Aptos" w:hAnsi="Aptos"/>
          <w:b/>
          <w:i w:val="0"/>
          <w:sz w:val="24"/>
        </w:rPr>
        <w:t>הֵנִיא</w:t>
      </w:r>
      <w:r>
        <w:rPr>
          <w:rFonts w:ascii="Aptos" w:hAnsi="Aptos"/>
          <w:sz w:val="24"/>
        </w:rPr>
        <w:t xml:space="preserve">, “he brings to nothing”—are </w:t>
      </w:r>
      <w:r>
        <w:rPr>
          <w:rFonts w:ascii="Aptos" w:hAnsi="Aptos"/>
          <w:i/>
          <w:sz w:val="24"/>
        </w:rPr>
        <w:t>Hiphil</w:t>
      </w:r>
      <w:r>
        <w:rPr>
          <w:rFonts w:ascii="Aptos" w:hAnsi="Aptos"/>
          <w:sz w:val="24"/>
        </w:rPr>
        <w:t>, the causative stem). In other words, God’s word is as effective in geopolitics as it was in Genesis 1.</w:t>
      </w:r>
    </w:p>
    <w:p>
      <w:pPr>
        <w:pStyle w:val="BodySans"/>
        <w:bidi w:val="0"/>
      </w:pPr>
      <w:r>
        <w:rPr>
          <w:rFonts w:ascii="Aptos" w:hAnsi="Aptos"/>
          <w:sz w:val="24"/>
        </w:rPr>
        <w:t>---</w:t>
      </w:r>
    </w:p>
    <w:p>
      <w:pPr>
        <w:pStyle w:val="Heading4"/>
      </w:pPr>
      <w:r>
        <w:t>2. Who Gets to Sing? Upright Humans and Upright Speech</w:t>
      </w:r>
    </w:p>
    <w:p>
      <w:pPr>
        <w:pStyle w:val="BodySans"/>
        <w:bidi w:val="0"/>
      </w:pPr>
      <w:r>
        <w:rPr>
          <w:rFonts w:ascii="Aptos" w:hAnsi="Aptos"/>
          <w:sz w:val="24"/>
        </w:rPr>
        <w:t>The opening addresses a particular audience:</w:t>
      </w:r>
    </w:p>
    <w:p>
      <w:pPr>
        <w:pStyle w:val="BodySans"/>
        <w:bidi w:val="0"/>
        <w:ind w:left="720"/>
      </w:pPr>
      <w:r>
        <w:rPr>
          <w:rFonts w:ascii="Aptos" w:hAnsi="Aptos"/>
          <w:b/>
          <w:i/>
          <w:sz w:val="24"/>
        </w:rPr>
        <w:t>רַנְּנוּ צַדִּיקִים בַּה׳ לַיְשָׁרִים נָאוָה תְהִלָּה</w:t>
      </w:r>
    </w:p>
    <w:p>
      <w:pPr>
        <w:pStyle w:val="BodySans"/>
        <w:bidi w:val="0"/>
        <w:ind w:left="720"/>
      </w:pPr>
      <w:r>
        <w:rPr>
          <w:rFonts w:ascii="Aptos" w:hAnsi="Aptos"/>
          <w:i/>
          <w:sz w:val="24"/>
        </w:rPr>
        <w:t>“Sing for joy, you righteous, in YHWH; for the upright, praise is fitting.” (v.1)</w:t>
      </w:r>
    </w:p>
    <w:p>
      <w:pPr>
        <w:pStyle w:val="BodySans"/>
        <w:bidi w:val="0"/>
      </w:pPr>
      <w:r>
        <w:rPr>
          <w:rFonts w:ascii="Aptos" w:hAnsi="Aptos"/>
          <w:sz w:val="24"/>
        </w:rPr>
        <w:t>Two ethical labels matter here:</w:t>
      </w:r>
    </w:p>
    <w:p>
      <w:pPr>
        <w:pStyle w:val="ListBullet"/>
        <w:bidi w:val="0"/>
      </w:pPr>
      <w:r>
        <w:rPr>
          <w:rFonts w:ascii="Aptos" w:hAnsi="Aptos"/>
          <w:b/>
          <w:i w:val="0"/>
          <w:sz w:val="24"/>
        </w:rPr>
        <w:t>צַדִּיקִים</w:t>
      </w:r>
      <w:r>
        <w:rPr>
          <w:rFonts w:ascii="Aptos" w:hAnsi="Aptos"/>
          <w:sz w:val="24"/>
        </w:rPr>
        <w:t xml:space="preserve"> (tsaddiqim, “righteous ones”)—people whose behavior matches God’s standards.</w:t>
      </w:r>
    </w:p>
    <w:p>
      <w:pPr>
        <w:pStyle w:val="ListBullet"/>
        <w:bidi w:val="0"/>
      </w:pPr>
      <w:r>
        <w:rPr>
          <w:rFonts w:ascii="Aptos" w:hAnsi="Aptos"/>
          <w:b/>
          <w:i w:val="0"/>
          <w:sz w:val="24"/>
        </w:rPr>
        <w:t>יְשָׁרִים</w:t>
      </w:r>
      <w:r>
        <w:rPr>
          <w:rFonts w:ascii="Aptos" w:hAnsi="Aptos"/>
          <w:sz w:val="24"/>
        </w:rPr>
        <w:t xml:space="preserve"> (yesharim, “upright ones”)—people whose inner orientation is straight, not twisted.</w:t>
      </w:r>
    </w:p>
    <w:p>
      <w:pPr>
        <w:pStyle w:val="BodySans"/>
        <w:bidi w:val="0"/>
      </w:pPr>
      <w:r>
        <w:rPr>
          <w:rFonts w:ascii="Aptos" w:hAnsi="Aptos"/>
          <w:sz w:val="24"/>
        </w:rPr>
        <w:t>Verse 4 then says:</w:t>
      </w:r>
    </w:p>
    <w:p>
      <w:pPr>
        <w:pStyle w:val="BodySans"/>
        <w:bidi w:val="0"/>
        <w:ind w:left="720"/>
      </w:pPr>
      <w:r>
        <w:rPr>
          <w:rFonts w:ascii="Aptos" w:hAnsi="Aptos"/>
          <w:b/>
          <w:i/>
          <w:sz w:val="24"/>
        </w:rPr>
        <w:t>כִּי יָשָׁר דְּבַר־ה׳</w:t>
      </w:r>
    </w:p>
    <w:p>
      <w:pPr>
        <w:pStyle w:val="BodySans"/>
        <w:bidi w:val="0"/>
        <w:ind w:left="720"/>
      </w:pPr>
      <w:r>
        <w:rPr>
          <w:rFonts w:ascii="Aptos" w:hAnsi="Aptos"/>
          <w:i/>
          <w:sz w:val="24"/>
        </w:rPr>
        <w:t>“For the word of YHWH is upright.” (v.4)</w:t>
      </w:r>
    </w:p>
    <w:p>
      <w:pPr>
        <w:pStyle w:val="BodySans"/>
        <w:bidi w:val="0"/>
      </w:pPr>
      <w:r>
        <w:rPr>
          <w:rFonts w:ascii="Aptos" w:hAnsi="Aptos"/>
          <w:sz w:val="24"/>
        </w:rPr>
        <w:t xml:space="preserve">That’s a deliberate wordplay: </w:t>
      </w:r>
      <w:r>
        <w:rPr>
          <w:rFonts w:ascii="Aptos" w:hAnsi="Aptos"/>
          <w:b/>
          <w:i w:val="0"/>
          <w:sz w:val="24"/>
        </w:rPr>
        <w:t>יָשָׁר</w:t>
      </w:r>
      <w:r>
        <w:rPr>
          <w:rFonts w:ascii="Aptos" w:hAnsi="Aptos"/>
          <w:sz w:val="24"/>
        </w:rPr>
        <w:t xml:space="preserve"> (yashar, “upright”) describing God’s word, and </w:t>
      </w:r>
      <w:r>
        <w:rPr>
          <w:rFonts w:ascii="Aptos" w:hAnsi="Aptos"/>
          <w:b/>
          <w:i w:val="0"/>
          <w:sz w:val="24"/>
        </w:rPr>
        <w:t>יְשָׁרִים</w:t>
      </w:r>
      <w:r>
        <w:rPr>
          <w:rFonts w:ascii="Aptos" w:hAnsi="Aptos"/>
          <w:sz w:val="24"/>
        </w:rPr>
        <w:t xml:space="preserve"> (“upright ones”) describing the worshipers. The basic idea: those who are “upright” are precisely those aligned with the “uprightness” of God’s speech. Worship isn’t a neutral aesthetic choice; it’s an ethical response to a particular kind of God.</w:t>
      </w:r>
    </w:p>
    <w:p>
      <w:pPr>
        <w:pStyle w:val="BodySans"/>
        <w:bidi w:val="0"/>
      </w:pPr>
      <w:r>
        <w:rPr>
          <w:rFonts w:ascii="Aptos" w:hAnsi="Aptos"/>
          <w:sz w:val="24"/>
        </w:rPr>
        <w:t xml:space="preserve">The adjective </w:t>
      </w:r>
      <w:r>
        <w:rPr>
          <w:rFonts w:ascii="Aptos" w:hAnsi="Aptos"/>
          <w:b/>
          <w:i w:val="0"/>
          <w:sz w:val="24"/>
        </w:rPr>
        <w:t>נָאוָה</w:t>
      </w:r>
      <w:r>
        <w:rPr>
          <w:rFonts w:ascii="Aptos" w:hAnsi="Aptos"/>
          <w:sz w:val="24"/>
        </w:rPr>
        <w:t xml:space="preserve"> / </w:t>
      </w:r>
      <w:r>
        <w:rPr>
          <w:rFonts w:ascii="Aptos" w:hAnsi="Aptos"/>
          <w:b/>
          <w:i w:val="0"/>
          <w:sz w:val="24"/>
        </w:rPr>
        <w:t>נָאוֶה</w:t>
      </w:r>
      <w:r>
        <w:rPr>
          <w:rFonts w:ascii="Aptos" w:hAnsi="Aptos"/>
          <w:sz w:val="24"/>
        </w:rPr>
        <w:t xml:space="preserve"> (na’avah / na’veh) in v.1 means “comely, fitting, beautiful.” So </w:t>
      </w:r>
      <w:r>
        <w:rPr>
          <w:rFonts w:ascii="Aptos" w:hAnsi="Aptos"/>
          <w:b/>
          <w:i w:val="0"/>
          <w:sz w:val="24"/>
        </w:rPr>
        <w:t>נָאוָה תְּהִלָּה</w:t>
      </w:r>
      <w:r>
        <w:rPr>
          <w:rFonts w:ascii="Aptos" w:hAnsi="Aptos"/>
          <w:sz w:val="24"/>
        </w:rPr>
        <w:t xml:space="preserve"> means both “praise is fitting [for them]” and, more literally, “praise is beautiful.” Psalm 147:1 picks this up:</w:t>
      </w:r>
    </w:p>
    <w:p>
      <w:pPr>
        <w:pStyle w:val="BodySans"/>
        <w:bidi w:val="0"/>
        <w:ind w:left="720"/>
      </w:pPr>
      <w:r>
        <w:rPr>
          <w:rFonts w:ascii="Aptos" w:hAnsi="Aptos"/>
          <w:b/>
          <w:i/>
          <w:sz w:val="24"/>
        </w:rPr>
        <w:t>כִּי נָעִים נָאוָה תְהִלָּה</w:t>
      </w:r>
    </w:p>
    <w:p>
      <w:pPr>
        <w:pStyle w:val="BodySans"/>
        <w:bidi w:val="0"/>
        <w:ind w:left="720"/>
      </w:pPr>
      <w:r>
        <w:rPr>
          <w:rFonts w:ascii="Aptos" w:hAnsi="Aptos"/>
          <w:i/>
          <w:sz w:val="24"/>
        </w:rPr>
        <w:t>“For it is pleasant; praise is fitting.” (Ps 147:1)</w:t>
      </w:r>
    </w:p>
    <w:p>
      <w:pPr>
        <w:pStyle w:val="BodySans"/>
        <w:bidi w:val="0"/>
      </w:pPr>
      <w:r>
        <w:rPr>
          <w:rFonts w:ascii="Aptos" w:hAnsi="Aptos"/>
          <w:sz w:val="24"/>
        </w:rPr>
        <w:t>Taken together, Psalms 33 and 147 form a kind of little theology of worship: praise is ethically fitting for the upright and aesthetically fitting in itself.</w:t>
      </w:r>
    </w:p>
    <w:p>
      <w:pPr>
        <w:pStyle w:val="BodySans"/>
        <w:bidi w:val="0"/>
      </w:pPr>
      <w:r>
        <w:rPr>
          <w:rFonts w:ascii="Aptos" w:hAnsi="Aptos"/>
          <w:sz w:val="24"/>
        </w:rPr>
        <w:t>---</w:t>
      </w:r>
    </w:p>
    <w:p>
      <w:pPr>
        <w:pStyle w:val="Heading4"/>
      </w:pPr>
      <w:r>
        <w:t>3. A “New Song” in an Old World</w:t>
      </w:r>
    </w:p>
    <w:p>
      <w:pPr>
        <w:pStyle w:val="BodySans"/>
        <w:bidi w:val="0"/>
      </w:pPr>
      <w:r>
        <w:rPr>
          <w:rFonts w:ascii="Aptos" w:hAnsi="Aptos"/>
          <w:sz w:val="24"/>
        </w:rPr>
        <w:t>Verse 3 commands:</w:t>
      </w:r>
    </w:p>
    <w:p>
      <w:pPr>
        <w:pStyle w:val="BodySans"/>
        <w:bidi w:val="0"/>
        <w:ind w:left="720"/>
      </w:pPr>
      <w:r>
        <w:rPr>
          <w:rFonts w:ascii="Aptos" w:hAnsi="Aptos"/>
          <w:b/>
          <w:i/>
          <w:sz w:val="24"/>
        </w:rPr>
        <w:t>שִׁירוּ־לוֹ שִׁיר חָדָשׁ הֵיטִיבוּ נַגֵּן בִּתְרוּעָה</w:t>
      </w:r>
    </w:p>
    <w:p>
      <w:pPr>
        <w:pStyle w:val="BodySans"/>
        <w:bidi w:val="0"/>
        <w:ind w:left="720"/>
      </w:pPr>
      <w:r>
        <w:rPr>
          <w:rFonts w:ascii="Aptos" w:hAnsi="Aptos"/>
          <w:i/>
          <w:sz w:val="24"/>
        </w:rPr>
        <w:t>“Sing to Him a new song; play skillfully with a shout.” (v.3)</w:t>
      </w:r>
    </w:p>
    <w:p>
      <w:pPr>
        <w:pStyle w:val="BodySans"/>
        <w:bidi w:val="0"/>
      </w:pPr>
      <w:r>
        <w:rPr>
          <w:rFonts w:ascii="Aptos" w:hAnsi="Aptos"/>
          <w:sz w:val="24"/>
        </w:rPr>
        <w:t xml:space="preserve">The phrase </w:t>
      </w:r>
      <w:r>
        <w:rPr>
          <w:rFonts w:ascii="Aptos" w:hAnsi="Aptos"/>
          <w:b/>
          <w:i w:val="0"/>
          <w:sz w:val="24"/>
        </w:rPr>
        <w:t>שִׁיר חָדָשׁ</w:t>
      </w:r>
      <w:r>
        <w:rPr>
          <w:rFonts w:ascii="Aptos" w:hAnsi="Aptos"/>
          <w:sz w:val="24"/>
        </w:rPr>
        <w:t xml:space="preserve"> (“a new song”) shows up in a small cluster of psalms—Psalms 33, 40, 96, 98, 144, 149—and in Isaiah 42:10. Each time, it’s a response to </w:t>
      </w:r>
      <w:r>
        <w:rPr>
          <w:rFonts w:ascii="Aptos" w:hAnsi="Aptos"/>
          <w:b/>
          <w:i w:val="0"/>
          <w:sz w:val="24"/>
        </w:rPr>
        <w:t>fresh</w:t>
      </w:r>
      <w:r>
        <w:rPr>
          <w:rFonts w:ascii="Aptos" w:hAnsi="Aptos"/>
          <w:sz w:val="24"/>
        </w:rPr>
        <w:t xml:space="preserve"> divine action. For example:</w:t>
      </w:r>
    </w:p>
    <w:p>
      <w:pPr>
        <w:pStyle w:val="BodySans"/>
        <w:bidi w:val="0"/>
        <w:ind w:left="720"/>
      </w:pPr>
      <w:r>
        <w:rPr>
          <w:rFonts w:ascii="Aptos" w:hAnsi="Aptos"/>
          <w:b/>
          <w:i/>
          <w:sz w:val="24"/>
        </w:rPr>
        <w:t>שִׁירוּ לַה׳ שִׁיר חָדָשׁ כִּי נִפְלָאוֹת עָשָׂה</w:t>
      </w:r>
    </w:p>
    <w:p>
      <w:pPr>
        <w:pStyle w:val="BodySans"/>
        <w:bidi w:val="0"/>
        <w:ind w:left="720"/>
      </w:pPr>
      <w:r>
        <w:rPr>
          <w:rFonts w:ascii="Aptos" w:hAnsi="Aptos"/>
          <w:i/>
          <w:sz w:val="24"/>
        </w:rPr>
        <w:t>“Sing to YHWH a new song, for He has done wonders.” (Ps 98:1)</w:t>
      </w:r>
    </w:p>
    <w:p>
      <w:pPr>
        <w:pStyle w:val="BodySans"/>
        <w:bidi w:val="0"/>
      </w:pPr>
      <w:r>
        <w:rPr>
          <w:rFonts w:ascii="Aptos" w:hAnsi="Aptos"/>
          <w:sz w:val="24"/>
        </w:rPr>
        <w:t>Psalm 40 adds the subjective side:</w:t>
      </w:r>
    </w:p>
    <w:p>
      <w:pPr>
        <w:pStyle w:val="BodySans"/>
        <w:bidi w:val="0"/>
        <w:ind w:left="720"/>
      </w:pPr>
      <w:r>
        <w:rPr>
          <w:rFonts w:ascii="Aptos" w:hAnsi="Aptos"/>
          <w:b/>
          <w:i/>
          <w:sz w:val="24"/>
        </w:rPr>
        <w:t>וַיִּתֵּן בְּפִי שִׁיר חָדָשׁ… יִרְאוּ רַבִּים וְיִירָאוּ וְיִבְטְחוּ בַה׳</w:t>
      </w:r>
    </w:p>
    <w:p>
      <w:pPr>
        <w:pStyle w:val="BodySans"/>
        <w:bidi w:val="0"/>
        <w:ind w:left="720"/>
      </w:pPr>
      <w:r>
        <w:rPr>
          <w:rFonts w:ascii="Aptos" w:hAnsi="Aptos"/>
          <w:i/>
          <w:sz w:val="24"/>
        </w:rPr>
        <w:t>“He put in my mouth a new song… many will see and fear and trust in YHWH.” (Ps 40:4)</w:t>
      </w:r>
    </w:p>
    <w:p>
      <w:pPr>
        <w:pStyle w:val="BodySans"/>
        <w:bidi w:val="0"/>
      </w:pPr>
      <w:r>
        <w:rPr>
          <w:rFonts w:ascii="Aptos" w:hAnsi="Aptos"/>
          <w:sz w:val="24"/>
        </w:rPr>
        <w:t>So “new song” isn’t mainly about liturgical experimentation or end-times; it’s a way of saying God has just done something that deserves a fresh poetic response.</w:t>
      </w:r>
    </w:p>
    <w:p>
      <w:pPr>
        <w:pStyle w:val="BodySans"/>
        <w:bidi w:val="0"/>
      </w:pPr>
      <w:r>
        <w:rPr>
          <w:rFonts w:ascii="Aptos" w:hAnsi="Aptos"/>
          <w:sz w:val="24"/>
        </w:rPr>
        <w:t>Notice also the balance within v.3:</w:t>
      </w:r>
    </w:p>
    <w:p>
      <w:pPr>
        <w:pStyle w:val="ListBullet"/>
        <w:bidi w:val="0"/>
      </w:pPr>
      <w:r>
        <w:rPr>
          <w:rFonts w:ascii="Aptos" w:hAnsi="Aptos"/>
          <w:b/>
          <w:i w:val="0"/>
          <w:sz w:val="24"/>
        </w:rPr>
        <w:t>הֵיטִיבוּ נַגֵּן</w:t>
      </w:r>
      <w:r>
        <w:rPr>
          <w:rFonts w:ascii="Aptos" w:hAnsi="Aptos"/>
          <w:sz w:val="24"/>
        </w:rPr>
        <w:t xml:space="preserve"> – “play well / skillfully.”</w:t>
      </w:r>
    </w:p>
    <w:p>
      <w:pPr>
        <w:pStyle w:val="ListBullet"/>
        <w:bidi w:val="0"/>
      </w:pPr>
      <w:r>
        <w:rPr>
          <w:rFonts w:ascii="Aptos" w:hAnsi="Aptos"/>
          <w:b/>
          <w:i w:val="0"/>
          <w:sz w:val="24"/>
        </w:rPr>
        <w:t>בִּתְרוּעָה</w:t>
      </w:r>
      <w:r>
        <w:rPr>
          <w:rFonts w:ascii="Aptos" w:hAnsi="Aptos"/>
          <w:sz w:val="24"/>
        </w:rPr>
        <w:t xml:space="preserve"> – “with a shout/blast” (תְּרוּעָה can be the shout of war, the sound of a trumpet, or a festal shout).‏</w:t>
      </w:r>
    </w:p>
    <w:p>
      <w:pPr>
        <w:pStyle w:val="BodySans"/>
        <w:bidi w:val="0"/>
      </w:pPr>
      <w:r>
        <w:rPr>
          <w:rFonts w:ascii="Aptos" w:hAnsi="Aptos"/>
          <w:sz w:val="24"/>
        </w:rPr>
        <w:t>The psalm holds together technical excellence and passionate volume. Worship is not either ecstatic noise or careful musicianship; it is both.</w:t>
      </w:r>
    </w:p>
    <w:p>
      <w:pPr>
        <w:pStyle w:val="BodySans"/>
        <w:bidi w:val="0"/>
      </w:pPr>
      <w:r>
        <w:rPr>
          <w:rFonts w:ascii="Aptos" w:hAnsi="Aptos"/>
          <w:sz w:val="24"/>
        </w:rPr>
        <w:t>---</w:t>
      </w:r>
    </w:p>
    <w:p>
      <w:pPr>
        <w:pStyle w:val="Heading4"/>
      </w:pPr>
      <w:r>
        <w:t>4. From Chaos-Waters to War-Horses: What Not to Trust</w:t>
      </w:r>
    </w:p>
    <w:p>
      <w:pPr>
        <w:pStyle w:val="BodySans"/>
        <w:bidi w:val="0"/>
      </w:pPr>
      <w:r>
        <w:rPr>
          <w:rFonts w:ascii="Aptos" w:hAnsi="Aptos"/>
          <w:sz w:val="24"/>
        </w:rPr>
        <w:t>Verses 6–7 take us back to the very beginning:</w:t>
      </w:r>
    </w:p>
    <w:p>
      <w:pPr>
        <w:pStyle w:val="BodySans"/>
        <w:bidi w:val="0"/>
        <w:ind w:left="720"/>
      </w:pPr>
      <w:r>
        <w:rPr>
          <w:rFonts w:ascii="Aptos" w:hAnsi="Aptos"/>
          <w:b/>
          <w:i/>
          <w:sz w:val="24"/>
        </w:rPr>
        <w:t>כֹּנֵס כַּנֵּד מֵי הַיָּם נֹתֵן בְּאוֹצָרוֹת תְּהוֹמוֹת</w:t>
      </w:r>
    </w:p>
    <w:p>
      <w:pPr>
        <w:pStyle w:val="BodySans"/>
        <w:bidi w:val="0"/>
        <w:ind w:left="720"/>
      </w:pPr>
      <w:r>
        <w:rPr>
          <w:rFonts w:ascii="Aptos" w:hAnsi="Aptos"/>
          <w:i/>
          <w:sz w:val="24"/>
        </w:rPr>
        <w:t>“He gathers as a heap the waters of the sea; He puts the deeps in storehouses.” (v.7)</w:t>
      </w:r>
    </w:p>
    <w:p>
      <w:pPr>
        <w:pStyle w:val="BodySans"/>
        <w:bidi w:val="0"/>
      </w:pPr>
      <w:r>
        <w:rPr>
          <w:rFonts w:ascii="Aptos" w:hAnsi="Aptos"/>
          <w:sz w:val="24"/>
        </w:rPr>
        <w:t xml:space="preserve">The rare noun </w:t>
      </w:r>
      <w:r>
        <w:rPr>
          <w:rFonts w:ascii="Aptos" w:hAnsi="Aptos"/>
          <w:b/>
          <w:i w:val="0"/>
          <w:sz w:val="24"/>
        </w:rPr>
        <w:t>נֵד</w:t>
      </w:r>
      <w:r>
        <w:rPr>
          <w:rFonts w:ascii="Aptos" w:hAnsi="Aptos"/>
          <w:sz w:val="24"/>
        </w:rPr>
        <w:t xml:space="preserve"> (ned, “heap, mound”) is used in only a handful of places, all about </w:t>
      </w:r>
      <w:r>
        <w:rPr>
          <w:rFonts w:ascii="Aptos" w:hAnsi="Aptos"/>
          <w:b/>
          <w:i w:val="0"/>
          <w:sz w:val="24"/>
        </w:rPr>
        <w:t>miraculous water-walls</w:t>
      </w:r>
      <w:r>
        <w:rPr>
          <w:rFonts w:ascii="Aptos" w:hAnsi="Aptos"/>
          <w:sz w:val="24"/>
        </w:rPr>
        <w:t>:</w:t>
      </w:r>
    </w:p>
    <w:p>
      <w:pPr>
        <w:pStyle w:val="ListBullet"/>
        <w:bidi w:val="0"/>
      </w:pPr>
      <w:r>
        <w:rPr>
          <w:rFonts w:ascii="Aptos" w:hAnsi="Aptos"/>
          <w:b/>
          <w:i w:val="0"/>
          <w:sz w:val="24"/>
        </w:rPr>
        <w:t>נִצְּבוּ כְמוֹ־נֵד נֹזְלִים</w:t>
      </w:r>
      <w:r>
        <w:rPr>
          <w:rFonts w:ascii="Aptos" w:hAnsi="Aptos"/>
          <w:sz w:val="24"/>
        </w:rPr>
        <w:t xml:space="preserve"> – “the floods stood like a heap” (Exod 15:8, Red Sea).</w:t>
      </w:r>
    </w:p>
    <w:p>
      <w:pPr>
        <w:pStyle w:val="ListBullet"/>
        <w:bidi w:val="0"/>
      </w:pPr>
      <w:r>
        <w:rPr>
          <w:rFonts w:ascii="Aptos" w:hAnsi="Aptos"/>
          <w:b/>
          <w:i w:val="0"/>
          <w:sz w:val="24"/>
        </w:rPr>
        <w:t>וְעָמְדוּ הַמַּיִם הַיֹּרְדִים… נֵד אֶחָד</w:t>
      </w:r>
      <w:r>
        <w:rPr>
          <w:rFonts w:ascii="Aptos" w:hAnsi="Aptos"/>
          <w:sz w:val="24"/>
        </w:rPr>
        <w:t xml:space="preserve"> – “the waters… stood in one heap” (Josh 3:13, Jordan).</w:t>
      </w:r>
    </w:p>
    <w:p>
      <w:pPr>
        <w:pStyle w:val="BodySans"/>
        <w:bidi w:val="0"/>
      </w:pPr>
      <w:r>
        <w:rPr>
          <w:rFonts w:ascii="Aptos" w:hAnsi="Aptos"/>
          <w:sz w:val="24"/>
        </w:rPr>
        <w:t xml:space="preserve">By using </w:t>
      </w:r>
      <w:r>
        <w:rPr>
          <w:rFonts w:ascii="Aptos" w:hAnsi="Aptos"/>
          <w:b/>
          <w:i w:val="0"/>
          <w:sz w:val="24"/>
        </w:rPr>
        <w:t>נֵד</w:t>
      </w:r>
      <w:r>
        <w:rPr>
          <w:rFonts w:ascii="Aptos" w:hAnsi="Aptos"/>
          <w:sz w:val="24"/>
        </w:rPr>
        <w:t xml:space="preserve"> here, Psalm 33 quietly fuses </w:t>
      </w:r>
      <w:r>
        <w:rPr>
          <w:rFonts w:ascii="Aptos" w:hAnsi="Aptos"/>
          <w:b/>
          <w:i w:val="0"/>
          <w:sz w:val="24"/>
        </w:rPr>
        <w:t>creation</w:t>
      </w:r>
      <w:r>
        <w:rPr>
          <w:rFonts w:ascii="Aptos" w:hAnsi="Aptos"/>
          <w:sz w:val="24"/>
        </w:rPr>
        <w:t xml:space="preserve"> and </w:t>
      </w:r>
      <w:r>
        <w:rPr>
          <w:rFonts w:ascii="Aptos" w:hAnsi="Aptos"/>
          <w:b/>
          <w:i w:val="0"/>
          <w:sz w:val="24"/>
        </w:rPr>
        <w:t>exodus</w:t>
      </w:r>
      <w:r>
        <w:rPr>
          <w:rFonts w:ascii="Aptos" w:hAnsi="Aptos"/>
          <w:sz w:val="24"/>
        </w:rPr>
        <w:t xml:space="preserve">. The God who tamed the primordial </w:t>
      </w:r>
      <w:r>
        <w:rPr>
          <w:rFonts w:ascii="Aptos" w:hAnsi="Aptos"/>
          <w:b/>
          <w:i w:val="0"/>
          <w:sz w:val="24"/>
        </w:rPr>
        <w:t>תְּהוֹם</w:t>
      </w:r>
      <w:r>
        <w:rPr>
          <w:rFonts w:ascii="Aptos" w:hAnsi="Aptos"/>
          <w:sz w:val="24"/>
        </w:rPr>
        <w:t xml:space="preserve"> (tehom, “deep”) is the same God who later piled up the sea for Israel. Ancient Near Eastern myths often portray the sea as a rival deity (like Baal vs. Yamm in Ugaritic texts). Psalm 33 demotes the sea to stored inventory: </w:t>
      </w:r>
      <w:r>
        <w:rPr>
          <w:rFonts w:ascii="Aptos" w:hAnsi="Aptos"/>
          <w:b/>
          <w:i w:val="0"/>
          <w:sz w:val="24"/>
        </w:rPr>
        <w:t>נֹתֵן בְּאוֹצָרוֹת תְּהוֹמוֹת</w:t>
      </w:r>
      <w:r>
        <w:rPr>
          <w:rFonts w:ascii="Aptos" w:hAnsi="Aptos"/>
          <w:sz w:val="24"/>
        </w:rPr>
        <w:t>—“He puts the deeps in storehouses/treasuries.” Chaos is not a rival; it’s what God shelves.</w:t>
      </w:r>
    </w:p>
    <w:p>
      <w:pPr>
        <w:pStyle w:val="BodySans"/>
        <w:bidi w:val="0"/>
      </w:pPr>
      <w:r>
        <w:rPr>
          <w:rFonts w:ascii="Aptos" w:hAnsi="Aptos"/>
          <w:sz w:val="24"/>
        </w:rPr>
        <w:t xml:space="preserve">Then, almost shockingly, the poem turns to the </w:t>
      </w:r>
      <w:r>
        <w:rPr>
          <w:rFonts w:ascii="Aptos" w:hAnsi="Aptos"/>
          <w:b/>
          <w:i w:val="0"/>
          <w:sz w:val="24"/>
        </w:rPr>
        <w:t>battlefield</w:t>
      </w:r>
      <w:r>
        <w:rPr>
          <w:rFonts w:ascii="Aptos" w:hAnsi="Aptos"/>
          <w:sz w:val="24"/>
        </w:rPr>
        <w:t>:</w:t>
      </w:r>
    </w:p>
    <w:p>
      <w:pPr>
        <w:pStyle w:val="BodySans"/>
        <w:bidi w:val="0"/>
        <w:ind w:left="720"/>
      </w:pPr>
      <w:r>
        <w:rPr>
          <w:rFonts w:ascii="Aptos" w:hAnsi="Aptos"/>
          <w:b/>
          <w:i/>
          <w:sz w:val="24"/>
        </w:rPr>
        <w:t>אֵין־הַמֶּלֶךְ נוֹשָׁע בְּרֹב־חָיִל… שֶׁקֶר הַסּוּס לִתְשׁוּעָה</w:t>
      </w:r>
    </w:p>
    <w:p>
      <w:pPr>
        <w:pStyle w:val="BodySans"/>
        <w:bidi w:val="0"/>
        <w:ind w:left="720"/>
      </w:pPr>
      <w:r>
        <w:rPr>
          <w:rFonts w:ascii="Aptos" w:hAnsi="Aptos"/>
          <w:i/>
          <w:sz w:val="24"/>
        </w:rPr>
        <w:t>“A king is not saved by great force… a horse is a lie for deliverance.” (vv.16–17)</w:t>
      </w:r>
    </w:p>
    <w:p>
      <w:pPr>
        <w:pStyle w:val="BodySans"/>
        <w:bidi w:val="0"/>
      </w:pPr>
      <w:r>
        <w:rPr>
          <w:rFonts w:ascii="Aptos" w:hAnsi="Aptos"/>
          <w:sz w:val="24"/>
        </w:rPr>
        <w:t xml:space="preserve">Calling the horse </w:t>
      </w:r>
      <w:r>
        <w:rPr>
          <w:rFonts w:ascii="Aptos" w:hAnsi="Aptos"/>
          <w:b/>
          <w:i w:val="0"/>
          <w:sz w:val="24"/>
        </w:rPr>
        <w:t>שֶׁקֶר</w:t>
      </w:r>
      <w:r>
        <w:rPr>
          <w:rFonts w:ascii="Aptos" w:hAnsi="Aptos"/>
          <w:sz w:val="24"/>
        </w:rPr>
        <w:t xml:space="preserve"> (sheqer, “a lie, deception”) is radical. Elsewhere </w:t>
      </w:r>
      <w:r>
        <w:rPr>
          <w:rFonts w:ascii="Aptos" w:hAnsi="Aptos"/>
          <w:b/>
          <w:i w:val="0"/>
          <w:sz w:val="24"/>
        </w:rPr>
        <w:t>שֶׁקֶר</w:t>
      </w:r>
      <w:r>
        <w:rPr>
          <w:rFonts w:ascii="Aptos" w:hAnsi="Aptos"/>
          <w:sz w:val="24"/>
        </w:rPr>
        <w:t xml:space="preserve"> normally labels:</w:t>
      </w:r>
    </w:p>
    <w:p>
      <w:pPr>
        <w:pStyle w:val="ListBullet"/>
        <w:bidi w:val="0"/>
      </w:pPr>
      <w:r>
        <w:rPr>
          <w:rFonts w:ascii="Aptos" w:hAnsi="Aptos"/>
          <w:sz w:val="24"/>
        </w:rPr>
        <w:t xml:space="preserve">Idols: </w:t>
      </w:r>
      <w:r>
        <w:rPr>
          <w:rFonts w:ascii="Aptos" w:hAnsi="Aptos"/>
          <w:b/>
          <w:i w:val="0"/>
          <w:sz w:val="24"/>
        </w:rPr>
        <w:t>כִּי שֶׁקֶר נִסְכּוֹ</w:t>
      </w:r>
      <w:r>
        <w:rPr>
          <w:rFonts w:ascii="Aptos" w:hAnsi="Aptos"/>
          <w:sz w:val="24"/>
        </w:rPr>
        <w:t xml:space="preserve"> – “for his molten image is a lie” (Jer 10:14).</w:t>
      </w:r>
    </w:p>
    <w:p>
      <w:pPr>
        <w:pStyle w:val="ListBullet"/>
        <w:bidi w:val="0"/>
      </w:pPr>
      <w:r>
        <w:rPr>
          <w:rFonts w:ascii="Aptos" w:hAnsi="Aptos"/>
          <w:sz w:val="24"/>
        </w:rPr>
        <w:t>False prophecy, deceitful speech, etc.</w:t>
      </w:r>
    </w:p>
    <w:p>
      <w:pPr>
        <w:pStyle w:val="BodySans"/>
        <w:bidi w:val="0"/>
      </w:pPr>
      <w:r>
        <w:rPr>
          <w:rFonts w:ascii="Aptos" w:hAnsi="Aptos"/>
          <w:sz w:val="24"/>
        </w:rPr>
        <w:t xml:space="preserve">So Psalm 33 doesn’t just say, “God is stronger than cavalry.” It says the horse </w:t>
      </w:r>
      <w:r>
        <w:rPr>
          <w:rFonts w:ascii="Aptos" w:hAnsi="Aptos"/>
          <w:b/>
          <w:i w:val="0"/>
          <w:sz w:val="24"/>
        </w:rPr>
        <w:t>lies</w:t>
      </w:r>
      <w:r>
        <w:rPr>
          <w:rFonts w:ascii="Aptos" w:hAnsi="Aptos"/>
          <w:sz w:val="24"/>
        </w:rPr>
        <w:t xml:space="preserve">. It promises safety it cannot give. It functions like an idol: a beautiful, powerful object that quietly invites your </w:t>
      </w:r>
      <w:r>
        <w:rPr>
          <w:rFonts w:ascii="Aptos" w:hAnsi="Aptos"/>
          <w:b/>
          <w:i w:val="0"/>
          <w:sz w:val="24"/>
        </w:rPr>
        <w:t>trust</w:t>
      </w:r>
      <w:r>
        <w:rPr>
          <w:rFonts w:ascii="Aptos" w:hAnsi="Aptos"/>
          <w:sz w:val="24"/>
        </w:rPr>
        <w:t xml:space="preserve"> (</w:t>
      </w:r>
      <w:r>
        <w:rPr>
          <w:rFonts w:ascii="Aptos" w:hAnsi="Aptos"/>
          <w:b/>
          <w:i w:val="0"/>
          <w:sz w:val="24"/>
        </w:rPr>
        <w:t>בָּטַח</w:t>
      </w:r>
      <w:r>
        <w:rPr>
          <w:rFonts w:ascii="Aptos" w:hAnsi="Aptos"/>
          <w:sz w:val="24"/>
        </w:rPr>
        <w:t>) and then betrays you.</w:t>
      </w:r>
    </w:p>
    <w:p>
      <w:pPr>
        <w:pStyle w:val="BodySans"/>
        <w:bidi w:val="0"/>
      </w:pPr>
      <w:r>
        <w:rPr>
          <w:rFonts w:ascii="Aptos" w:hAnsi="Aptos"/>
          <w:sz w:val="24"/>
        </w:rPr>
        <w:t>That critique of misplaced trust is echoed in closely related psalms:</w:t>
      </w:r>
    </w:p>
    <w:p>
      <w:pPr>
        <w:pStyle w:val="ListBullet"/>
        <w:bidi w:val="0"/>
      </w:pPr>
      <w:r>
        <w:rPr>
          <w:rFonts w:ascii="Aptos" w:hAnsi="Aptos"/>
          <w:b/>
          <w:i w:val="0"/>
          <w:sz w:val="24"/>
        </w:rPr>
        <w:t>אַל־תִּבְטְחוּ בִנְדִיבִים… שֶׁאֵין לוֹ תְשׁוּעָה</w:t>
      </w:r>
    </w:p>
    <w:p>
      <w:pPr>
        <w:pStyle w:val="BodySans"/>
        <w:bidi w:val="0"/>
      </w:pPr>
      <w:r>
        <w:rPr>
          <w:rFonts w:ascii="Aptos" w:hAnsi="Aptos"/>
          <w:sz w:val="24"/>
        </w:rPr>
        <w:t xml:space="preserve">  “Do not trust in princes… in whom there is no salvation.” (Ps 146:3)</w:t>
      </w:r>
    </w:p>
    <w:p>
      <w:pPr>
        <w:pStyle w:val="ListBullet"/>
        <w:bidi w:val="0"/>
      </w:pPr>
      <w:r>
        <w:rPr>
          <w:rFonts w:ascii="Aptos" w:hAnsi="Aptos"/>
          <w:sz w:val="24"/>
        </w:rPr>
        <w:t>In contrast:</w:t>
      </w:r>
    </w:p>
    <w:p>
      <w:pPr>
        <w:pStyle w:val="BodySans"/>
        <w:bidi w:val="0"/>
      </w:pPr>
      <w:r>
        <w:rPr>
          <w:rFonts w:ascii="Aptos" w:hAnsi="Aptos"/>
          <w:sz w:val="24"/>
        </w:rPr>
        <w:t xml:space="preserve">  </w:t>
      </w:r>
      <w:r>
        <w:rPr>
          <w:rFonts w:ascii="Aptos" w:hAnsi="Aptos"/>
          <w:b/>
          <w:i w:val="0"/>
          <w:sz w:val="24"/>
        </w:rPr>
        <w:t>אַשְׁרֵי שֶׁאֵל יַעֲקֹב בְּעֶזְרוֹ</w:t>
      </w:r>
      <w:r>
        <w:rPr>
          <w:rFonts w:ascii="Aptos" w:hAnsi="Aptos"/>
          <w:sz w:val="24"/>
        </w:rPr>
        <w:t xml:space="preserve">  </w:t>
      </w:r>
    </w:p>
    <w:p>
      <w:pPr>
        <w:pStyle w:val="BodySans"/>
        <w:bidi w:val="0"/>
      </w:pPr>
      <w:r>
        <w:rPr>
          <w:rFonts w:ascii="Aptos" w:hAnsi="Aptos"/>
          <w:sz w:val="24"/>
        </w:rPr>
        <w:t xml:space="preserve">  “Happy is the one whose help is the God of Jacob” (Ps 146:5), echoing Ps 33:20:  </w:t>
      </w:r>
    </w:p>
    <w:p>
      <w:pPr>
        <w:pStyle w:val="BodySans"/>
        <w:bidi w:val="0"/>
      </w:pPr>
      <w:r>
        <w:rPr>
          <w:rFonts w:ascii="Aptos" w:hAnsi="Aptos"/>
          <w:sz w:val="24"/>
        </w:rPr>
        <w:t xml:space="preserve">  </w:t>
      </w:r>
      <w:r>
        <w:rPr>
          <w:rFonts w:ascii="Aptos" w:hAnsi="Aptos"/>
          <w:b/>
          <w:i w:val="0"/>
          <w:sz w:val="24"/>
        </w:rPr>
        <w:t>עֶזְרֵנוּ וּמָגִנֵּנוּ הוּא</w:t>
      </w:r>
      <w:r>
        <w:rPr>
          <w:rFonts w:ascii="Aptos" w:hAnsi="Aptos"/>
          <w:sz w:val="24"/>
        </w:rPr>
        <w:t xml:space="preserve"> – “our help and our shield is He.”</w:t>
      </w:r>
    </w:p>
    <w:p>
      <w:pPr>
        <w:pStyle w:val="BodySans"/>
        <w:bidi w:val="0"/>
      </w:pPr>
      <w:r>
        <w:rPr>
          <w:rFonts w:ascii="Aptos" w:hAnsi="Aptos"/>
          <w:sz w:val="24"/>
        </w:rPr>
        <w:t xml:space="preserve">Historically, this could fit a post‑exilic setting where Judah no longer had its own army, but the theology cuts deeper: even when you </w:t>
      </w:r>
      <w:r>
        <w:rPr>
          <w:rFonts w:ascii="Aptos" w:hAnsi="Aptos"/>
          <w:i/>
          <w:sz w:val="24"/>
        </w:rPr>
        <w:t>do</w:t>
      </w:r>
      <w:r>
        <w:rPr>
          <w:rFonts w:ascii="Aptos" w:hAnsi="Aptos"/>
          <w:sz w:val="24"/>
        </w:rPr>
        <w:t xml:space="preserve"> have an army, trusting it is choosing a lie over the Creator.</w:t>
      </w:r>
    </w:p>
    <w:p>
      <w:pPr>
        <w:pStyle w:val="BodySans"/>
        <w:bidi w:val="0"/>
      </w:pPr>
      <w:r>
        <w:rPr>
          <w:rFonts w:ascii="Aptos" w:hAnsi="Aptos"/>
          <w:sz w:val="24"/>
        </w:rPr>
        <w:t>---</w:t>
      </w:r>
    </w:p>
    <w:p>
      <w:pPr>
        <w:pStyle w:val="Heading4"/>
      </w:pPr>
      <w:r>
        <w:t>5. Who Is God Looking At?</w:t>
      </w:r>
    </w:p>
    <w:p>
      <w:pPr>
        <w:pStyle w:val="BodySans"/>
        <w:bidi w:val="0"/>
      </w:pPr>
      <w:r>
        <w:rPr>
          <w:rFonts w:ascii="Aptos" w:hAnsi="Aptos"/>
          <w:sz w:val="24"/>
        </w:rPr>
        <w:t>In the middle of the psalm, God suddenly becomes a watcher:</w:t>
      </w:r>
    </w:p>
    <w:p>
      <w:pPr>
        <w:pStyle w:val="BodySans"/>
        <w:bidi w:val="0"/>
        <w:ind w:left="720"/>
      </w:pPr>
      <w:r>
        <w:rPr>
          <w:rFonts w:ascii="Aptos" w:hAnsi="Aptos"/>
          <w:b/>
          <w:i/>
          <w:sz w:val="24"/>
        </w:rPr>
        <w:t>מִשָּׁמַיִם הִבִּיט ה׳ רָאָה אֶת־כֹּל בְּנֵי הָאָדָם</w:t>
      </w:r>
    </w:p>
    <w:p>
      <w:pPr>
        <w:pStyle w:val="BodySans"/>
        <w:bidi w:val="0"/>
        <w:ind w:left="720"/>
      </w:pPr>
      <w:r>
        <w:rPr>
          <w:rFonts w:ascii="Aptos" w:hAnsi="Aptos"/>
          <w:i/>
          <w:sz w:val="24"/>
        </w:rPr>
        <w:t>“From heaven YHWH gazes; He sees all the children of humankind.” (v.13)</w:t>
      </w:r>
    </w:p>
    <w:p>
      <w:pPr>
        <w:pStyle w:val="BodySans"/>
        <w:bidi w:val="0"/>
        <w:ind w:left="720"/>
      </w:pPr>
      <w:r>
        <w:rPr>
          <w:rFonts w:ascii="Aptos" w:hAnsi="Aptos"/>
          <w:b/>
          <w:i/>
          <w:sz w:val="24"/>
        </w:rPr>
        <w:t>מִמְּכוֹן שִׁבְתּוֹ הִשְׁגִּיחַ אֶל־כָּל יֹשְׁבֵי הָאָרֶץ</w:t>
      </w:r>
    </w:p>
    <w:p>
      <w:pPr>
        <w:pStyle w:val="BodySans"/>
        <w:bidi w:val="0"/>
        <w:ind w:left="720"/>
      </w:pPr>
      <w:r>
        <w:rPr>
          <w:rFonts w:ascii="Aptos" w:hAnsi="Aptos"/>
          <w:i/>
          <w:sz w:val="24"/>
        </w:rPr>
        <w:t>“From the place of His dwelling He looks attentively upon all the inhabitants of the earth.” (v.14)</w:t>
      </w:r>
    </w:p>
    <w:p>
      <w:pPr>
        <w:pStyle w:val="BodySans"/>
        <w:bidi w:val="0"/>
      </w:pPr>
      <w:r>
        <w:rPr>
          <w:rFonts w:ascii="Aptos" w:hAnsi="Aptos"/>
          <w:sz w:val="24"/>
        </w:rPr>
        <w:t xml:space="preserve">Three verbs of seeing escalate: </w:t>
      </w:r>
      <w:r>
        <w:rPr>
          <w:rFonts w:ascii="Aptos" w:hAnsi="Aptos"/>
          <w:b/>
          <w:i w:val="0"/>
          <w:sz w:val="24"/>
        </w:rPr>
        <w:t>הִבִּיט</w:t>
      </w:r>
      <w:r>
        <w:rPr>
          <w:rFonts w:ascii="Aptos" w:hAnsi="Aptos"/>
          <w:sz w:val="24"/>
        </w:rPr>
        <w:t xml:space="preserve"> (“looked down”), </w:t>
      </w:r>
      <w:r>
        <w:rPr>
          <w:rFonts w:ascii="Aptos" w:hAnsi="Aptos"/>
          <w:b/>
          <w:i w:val="0"/>
          <w:sz w:val="24"/>
        </w:rPr>
        <w:t>רָאָה</w:t>
      </w:r>
      <w:r>
        <w:rPr>
          <w:rFonts w:ascii="Aptos" w:hAnsi="Aptos"/>
          <w:sz w:val="24"/>
        </w:rPr>
        <w:t xml:space="preserve"> (“saw”), </w:t>
      </w:r>
      <w:r>
        <w:rPr>
          <w:rFonts w:ascii="Aptos" w:hAnsi="Aptos"/>
          <w:b/>
          <w:i w:val="0"/>
          <w:sz w:val="24"/>
        </w:rPr>
        <w:t>הִשְׁגִּיחַ</w:t>
      </w:r>
      <w:r>
        <w:rPr>
          <w:rFonts w:ascii="Aptos" w:hAnsi="Aptos"/>
          <w:sz w:val="24"/>
        </w:rPr>
        <w:t xml:space="preserve"> (“gazed attentively”). Then v.15 grounds this omniscience:</w:t>
      </w:r>
    </w:p>
    <w:p>
      <w:pPr>
        <w:pStyle w:val="BodySans"/>
        <w:bidi w:val="0"/>
        <w:ind w:left="720"/>
      </w:pPr>
      <w:r>
        <w:rPr>
          <w:rFonts w:ascii="Aptos" w:hAnsi="Aptos"/>
          <w:b/>
          <w:i/>
          <w:sz w:val="24"/>
        </w:rPr>
        <w:t>הַיֹּצֵר יַחַד לִבָּם הַמֵּבִין אֶל־כָּל־מַעֲשֵׂיהֶם</w:t>
      </w:r>
    </w:p>
    <w:p>
      <w:pPr>
        <w:pStyle w:val="BodySans"/>
        <w:bidi w:val="0"/>
        <w:ind w:left="720"/>
      </w:pPr>
      <w:r>
        <w:rPr>
          <w:rFonts w:ascii="Aptos" w:hAnsi="Aptos"/>
          <w:i/>
          <w:sz w:val="24"/>
        </w:rPr>
        <w:t>“He who fashions their hearts together—He understands all their deeds.” (v.15)</w:t>
      </w:r>
    </w:p>
    <w:p>
      <w:pPr>
        <w:pStyle w:val="BodySans"/>
        <w:bidi w:val="0"/>
      </w:pPr>
      <w:r>
        <w:rPr>
          <w:rFonts w:ascii="Aptos" w:hAnsi="Aptos"/>
          <w:sz w:val="24"/>
        </w:rPr>
        <w:t xml:space="preserve">The verb </w:t>
      </w:r>
      <w:r>
        <w:rPr>
          <w:rFonts w:ascii="Aptos" w:hAnsi="Aptos"/>
          <w:b/>
          <w:i w:val="0"/>
          <w:sz w:val="24"/>
        </w:rPr>
        <w:t>יֹצֵר</w:t>
      </w:r>
      <w:r>
        <w:rPr>
          <w:rFonts w:ascii="Aptos" w:hAnsi="Aptos"/>
          <w:sz w:val="24"/>
        </w:rPr>
        <w:t xml:space="preserve"> (yotser) is the potter verb, used in Gen 2:7 for God forming the human from dust. Here, He “fashions hearts.” Because He designed the inner engine of human thought and desire, He understands behavior from the inside out.</w:t>
      </w:r>
    </w:p>
    <w:p>
      <w:pPr>
        <w:pStyle w:val="BodySans"/>
        <w:bidi w:val="0"/>
      </w:pPr>
      <w:r>
        <w:rPr>
          <w:rFonts w:ascii="Aptos" w:hAnsi="Aptos"/>
          <w:sz w:val="24"/>
        </w:rPr>
        <w:t xml:space="preserve">The tricky word is </w:t>
      </w:r>
      <w:r>
        <w:rPr>
          <w:rFonts w:ascii="Aptos" w:hAnsi="Aptos"/>
          <w:b/>
          <w:i w:val="0"/>
          <w:sz w:val="24"/>
        </w:rPr>
        <w:t>יַחַד</w:t>
      </w:r>
      <w:r>
        <w:rPr>
          <w:rFonts w:ascii="Aptos" w:hAnsi="Aptos"/>
          <w:sz w:val="24"/>
        </w:rPr>
        <w:t xml:space="preserve"> (“together/alike”). Rabbinic tradition (Rosh Hashanah 16a–18a) took it to mean that God sees all hearts </w:t>
      </w:r>
      <w:r>
        <w:rPr>
          <w:rFonts w:ascii="Aptos" w:hAnsi="Aptos"/>
          <w:b/>
          <w:i w:val="0"/>
          <w:sz w:val="24"/>
        </w:rPr>
        <w:t>“in a single glance”</w:t>
      </w:r>
      <w:r>
        <w:rPr>
          <w:rFonts w:ascii="Aptos" w:hAnsi="Aptos"/>
          <w:sz w:val="24"/>
        </w:rPr>
        <w:t xml:space="preserve">—all human interior lives are in front of Him at once. Modern readers might also hear, “He formed them all alike”—every human shares this God‑given inner life. Either way, vv.13–15 insist on </w:t>
      </w:r>
      <w:r>
        <w:rPr>
          <w:rFonts w:ascii="Aptos" w:hAnsi="Aptos"/>
          <w:b/>
          <w:i w:val="0"/>
          <w:sz w:val="24"/>
        </w:rPr>
        <w:t>universal</w:t>
      </w:r>
      <w:r>
        <w:rPr>
          <w:rFonts w:ascii="Aptos" w:hAnsi="Aptos"/>
          <w:sz w:val="24"/>
        </w:rPr>
        <w:t xml:space="preserve"> divine knowledge.</w:t>
      </w:r>
    </w:p>
    <w:p>
      <w:pPr>
        <w:pStyle w:val="BodySans"/>
        <w:bidi w:val="0"/>
      </w:pPr>
      <w:r>
        <w:rPr>
          <w:rFonts w:ascii="Aptos" w:hAnsi="Aptos"/>
          <w:sz w:val="24"/>
        </w:rPr>
        <w:t>But v.18 narrows that universal gaze:</w:t>
      </w:r>
    </w:p>
    <w:p>
      <w:pPr>
        <w:pStyle w:val="BodySans"/>
        <w:bidi w:val="0"/>
        <w:ind w:left="720"/>
      </w:pPr>
      <w:r>
        <w:rPr>
          <w:rFonts w:ascii="Aptos" w:hAnsi="Aptos"/>
          <w:b/>
          <w:i/>
          <w:sz w:val="24"/>
        </w:rPr>
        <w:t>הִנֵּה עֵין ה׳ אֶל־יְרֵאָיו לַמְיַחֲלִים לְחַסְדּוֹ</w:t>
      </w:r>
    </w:p>
    <w:p>
      <w:pPr>
        <w:pStyle w:val="BodySans"/>
        <w:bidi w:val="0"/>
        <w:ind w:left="720"/>
      </w:pPr>
      <w:r>
        <w:rPr>
          <w:rFonts w:ascii="Aptos" w:hAnsi="Aptos"/>
          <w:i/>
          <w:sz w:val="24"/>
        </w:rPr>
        <w:t>“Behold, the eye of YHWH is on those who fear Him, on those who wait for His חֶסֶד.” (v.18)</w:t>
      </w:r>
    </w:p>
    <w:p>
      <w:pPr>
        <w:pStyle w:val="BodySans"/>
        <w:bidi w:val="0"/>
      </w:pPr>
      <w:r>
        <w:rPr>
          <w:rFonts w:ascii="Aptos" w:hAnsi="Aptos"/>
          <w:sz w:val="24"/>
        </w:rPr>
        <w:t xml:space="preserve">Everyone is </w:t>
      </w:r>
      <w:r>
        <w:rPr>
          <w:rFonts w:ascii="Aptos" w:hAnsi="Aptos"/>
          <w:b/>
          <w:i w:val="0"/>
          <w:sz w:val="24"/>
        </w:rPr>
        <w:t>seen</w:t>
      </w:r>
      <w:r>
        <w:rPr>
          <w:rFonts w:ascii="Aptos" w:hAnsi="Aptos"/>
          <w:sz w:val="24"/>
        </w:rPr>
        <w:t xml:space="preserve">. Those who </w:t>
      </w:r>
      <w:r>
        <w:rPr>
          <w:rFonts w:ascii="Aptos" w:hAnsi="Aptos"/>
          <w:b/>
          <w:i w:val="0"/>
          <w:sz w:val="24"/>
        </w:rPr>
        <w:t>fear</w:t>
      </w:r>
      <w:r>
        <w:rPr>
          <w:rFonts w:ascii="Aptos" w:hAnsi="Aptos"/>
          <w:sz w:val="24"/>
        </w:rPr>
        <w:t xml:space="preserve"> and </w:t>
      </w:r>
      <w:r>
        <w:rPr>
          <w:rFonts w:ascii="Aptos" w:hAnsi="Aptos"/>
          <w:b/>
          <w:i w:val="0"/>
          <w:sz w:val="24"/>
        </w:rPr>
        <w:t>hope</w:t>
      </w:r>
      <w:r>
        <w:rPr>
          <w:rFonts w:ascii="Aptos" w:hAnsi="Aptos"/>
          <w:sz w:val="24"/>
        </w:rPr>
        <w:t xml:space="preserve"> are specially </w:t>
      </w:r>
      <w:r>
        <w:rPr>
          <w:rFonts w:ascii="Aptos" w:hAnsi="Aptos"/>
          <w:b/>
          <w:i w:val="0"/>
          <w:sz w:val="24"/>
        </w:rPr>
        <w:t>watched over</w:t>
      </w:r>
      <w:r>
        <w:rPr>
          <w:rFonts w:ascii="Aptos" w:hAnsi="Aptos"/>
          <w:sz w:val="24"/>
        </w:rPr>
        <w:t>. The same phrase and pairing reappear in Psalm 147:11:</w:t>
      </w:r>
    </w:p>
    <w:p>
      <w:pPr>
        <w:pStyle w:val="BodySans"/>
        <w:bidi w:val="0"/>
        <w:ind w:left="720"/>
      </w:pPr>
      <w:r>
        <w:rPr>
          <w:rFonts w:ascii="Aptos" w:hAnsi="Aptos"/>
          <w:b/>
          <w:i/>
          <w:sz w:val="24"/>
        </w:rPr>
        <w:t>רוֹצֶה ה׳ אֶת־יְרֵאָיו אֶת־הַמְיַחֲלִים לְחַסְדּוֹ</w:t>
      </w:r>
    </w:p>
    <w:p>
      <w:pPr>
        <w:pStyle w:val="BodySans"/>
        <w:bidi w:val="0"/>
        <w:ind w:left="720"/>
      </w:pPr>
      <w:r>
        <w:rPr>
          <w:rFonts w:ascii="Aptos" w:hAnsi="Aptos"/>
          <w:i/>
          <w:sz w:val="24"/>
        </w:rPr>
        <w:t>“YHWH delights in those who fear Him, those who wait for His חֶסֶד.” (Ps 147:11)</w:t>
      </w:r>
    </w:p>
    <w:p>
      <w:pPr>
        <w:pStyle w:val="BodySans"/>
        <w:bidi w:val="0"/>
      </w:pPr>
      <w:r>
        <w:rPr>
          <w:rFonts w:ascii="Aptos" w:hAnsi="Aptos"/>
          <w:sz w:val="24"/>
        </w:rPr>
        <w:t>So Psalm 33 is part of a mini‑tradition that holds “fear” (</w:t>
      </w:r>
      <w:r>
        <w:rPr>
          <w:rFonts w:ascii="Aptos" w:hAnsi="Aptos"/>
          <w:b/>
          <w:i w:val="0"/>
          <w:sz w:val="24"/>
        </w:rPr>
        <w:t>יִרְאָה</w:t>
      </w:r>
      <w:r>
        <w:rPr>
          <w:rFonts w:ascii="Aptos" w:hAnsi="Aptos"/>
          <w:sz w:val="24"/>
        </w:rPr>
        <w:t>, reverent awe and moral seriousness) and “hope/waiting” (</w:t>
      </w:r>
      <w:r>
        <w:rPr>
          <w:rFonts w:ascii="Aptos" w:hAnsi="Aptos"/>
          <w:b/>
          <w:i w:val="0"/>
          <w:sz w:val="24"/>
        </w:rPr>
        <w:t>יָחַל</w:t>
      </w:r>
      <w:r>
        <w:rPr>
          <w:rFonts w:ascii="Aptos" w:hAnsi="Aptos"/>
          <w:sz w:val="24"/>
        </w:rPr>
        <w:t xml:space="preserve">, patient expectation) together. Psychologically those can feel opposite—fear tightens, hope opens—but here they are two sides of one relationship: taking God seriously </w:t>
      </w:r>
      <w:r>
        <w:rPr>
          <w:rFonts w:ascii="Aptos" w:hAnsi="Aptos"/>
          <w:i/>
          <w:sz w:val="24"/>
        </w:rPr>
        <w:t>and</w:t>
      </w:r>
      <w:r>
        <w:rPr>
          <w:rFonts w:ascii="Aptos" w:hAnsi="Aptos"/>
          <w:sz w:val="24"/>
        </w:rPr>
        <w:t xml:space="preserve"> trusting His kindness.</w:t>
      </w:r>
    </w:p>
    <w:p>
      <w:pPr>
        <w:pStyle w:val="BodySans"/>
        <w:bidi w:val="0"/>
      </w:pPr>
      <w:r>
        <w:rPr>
          <w:rFonts w:ascii="Aptos" w:hAnsi="Aptos"/>
          <w:sz w:val="24"/>
        </w:rPr>
        <w:t>---</w:t>
      </w:r>
    </w:p>
    <w:p>
      <w:pPr>
        <w:pStyle w:val="Heading4"/>
      </w:pPr>
      <w:r>
        <w:t>6. חֶסֶד from Horizon to Heart</w:t>
      </w:r>
    </w:p>
    <w:p>
      <w:pPr>
        <w:pStyle w:val="BodySans"/>
        <w:bidi w:val="0"/>
      </w:pPr>
      <w:r>
        <w:rPr>
          <w:rFonts w:ascii="Aptos" w:hAnsi="Aptos"/>
          <w:sz w:val="24"/>
        </w:rPr>
        <w:t>That brings us to חֶסֶד (ḥesed). It shows up three times:‏</w:t>
      </w:r>
    </w:p>
    <w:p>
      <w:pPr>
        <w:pStyle w:val="BodySans"/>
        <w:bidi w:val="0"/>
      </w:pPr>
      <w:r>
        <w:rPr>
          <w:rFonts w:ascii="Aptos" w:hAnsi="Aptos"/>
          <w:sz w:val="24"/>
        </w:rPr>
        <w:t xml:space="preserve">1. </w:t>
      </w:r>
      <w:r>
        <w:rPr>
          <w:rFonts w:ascii="Aptos" w:hAnsi="Aptos"/>
          <w:b/>
          <w:i w:val="0"/>
          <w:sz w:val="24"/>
        </w:rPr>
        <w:t>חֶסֶד ה׳ מָלְאָה הָאָרֶץ</w:t>
      </w:r>
      <w:r>
        <w:rPr>
          <w:rFonts w:ascii="Aptos" w:hAnsi="Aptos"/>
          <w:sz w:val="24"/>
        </w:rPr>
        <w:t xml:space="preserve">  </w:t>
      </w:r>
    </w:p>
    <w:p>
      <w:pPr>
        <w:pStyle w:val="BodySans"/>
        <w:bidi w:val="0"/>
      </w:pPr>
      <w:r>
        <w:rPr>
          <w:rFonts w:ascii="Aptos" w:hAnsi="Aptos"/>
          <w:sz w:val="24"/>
        </w:rPr>
        <w:t xml:space="preserve">   “The חֶסֶד of YHWH fills the earth.” (v.5)  </w:t>
      </w:r>
    </w:p>
    <w:p>
      <w:pPr>
        <w:pStyle w:val="BodySans"/>
        <w:bidi w:val="0"/>
      </w:pPr>
      <w:r>
        <w:rPr>
          <w:rFonts w:ascii="Aptos" w:hAnsi="Aptos"/>
          <w:sz w:val="24"/>
        </w:rPr>
        <w:t xml:space="preserve">   That’s cosmic: God’s loyal, covenantal kindness saturates the world like oxygen.</w:t>
      </w:r>
    </w:p>
    <w:p>
      <w:pPr>
        <w:pStyle w:val="BodySans"/>
        <w:bidi w:val="0"/>
      </w:pPr>
      <w:r>
        <w:rPr>
          <w:rFonts w:ascii="Aptos" w:hAnsi="Aptos"/>
          <w:sz w:val="24"/>
        </w:rPr>
        <w:t xml:space="preserve">2. </w:t>
      </w:r>
      <w:r>
        <w:rPr>
          <w:rFonts w:ascii="Aptos" w:hAnsi="Aptos"/>
          <w:b/>
          <w:i w:val="0"/>
          <w:sz w:val="24"/>
        </w:rPr>
        <w:t>לַמְיַחֲלִים לְחַסְדּוֹ</w:t>
      </w:r>
      <w:r>
        <w:rPr>
          <w:rFonts w:ascii="Aptos" w:hAnsi="Aptos"/>
          <w:sz w:val="24"/>
        </w:rPr>
        <w:t xml:space="preserve">  </w:t>
      </w:r>
    </w:p>
    <w:p>
      <w:pPr>
        <w:pStyle w:val="BodySans"/>
        <w:bidi w:val="0"/>
      </w:pPr>
      <w:r>
        <w:rPr>
          <w:rFonts w:ascii="Aptos" w:hAnsi="Aptos"/>
          <w:sz w:val="24"/>
        </w:rPr>
        <w:t xml:space="preserve">   “Those who wait for His חֶסֶד.” (v.18)  </w:t>
      </w:r>
    </w:p>
    <w:p>
      <w:pPr>
        <w:pStyle w:val="BodySans"/>
        <w:bidi w:val="0"/>
      </w:pPr>
      <w:r>
        <w:rPr>
          <w:rFonts w:ascii="Aptos" w:hAnsi="Aptos"/>
          <w:sz w:val="24"/>
        </w:rPr>
        <w:t xml:space="preserve">   Now it’s the specific thing the faithful are banking on.</w:t>
      </w:r>
    </w:p>
    <w:p>
      <w:pPr>
        <w:pStyle w:val="BodySans"/>
        <w:bidi w:val="0"/>
      </w:pPr>
      <w:r>
        <w:rPr>
          <w:rFonts w:ascii="Aptos" w:hAnsi="Aptos"/>
          <w:sz w:val="24"/>
        </w:rPr>
        <w:t xml:space="preserve">3. </w:t>
      </w:r>
      <w:r>
        <w:rPr>
          <w:rFonts w:ascii="Aptos" w:hAnsi="Aptos"/>
          <w:b/>
          <w:i w:val="0"/>
          <w:sz w:val="24"/>
        </w:rPr>
        <w:t>יְהִי־חַסְדְּךָ… עָלֵינוּ כַאֲשֶׁר יִחַלְנוּ לָךְ</w:t>
      </w:r>
      <w:r>
        <w:rPr>
          <w:rFonts w:ascii="Aptos" w:hAnsi="Aptos"/>
          <w:sz w:val="24"/>
        </w:rPr>
        <w:t xml:space="preserve">  </w:t>
      </w:r>
    </w:p>
    <w:p>
      <w:pPr>
        <w:pStyle w:val="BodySans"/>
        <w:bidi w:val="0"/>
      </w:pPr>
      <w:r>
        <w:rPr>
          <w:rFonts w:ascii="Aptos" w:hAnsi="Aptos"/>
          <w:sz w:val="24"/>
        </w:rPr>
        <w:t xml:space="preserve">   “May Your חֶסֶד… be upon us, as we have hoped in You.” (v.22)  </w:t>
      </w:r>
    </w:p>
    <w:p>
      <w:pPr>
        <w:pStyle w:val="BodySans"/>
        <w:bidi w:val="0"/>
      </w:pPr>
      <w:r>
        <w:rPr>
          <w:rFonts w:ascii="Aptos" w:hAnsi="Aptos"/>
          <w:sz w:val="24"/>
        </w:rPr>
        <w:t xml:space="preserve">   Now it’s the content of prayer.</w:t>
      </w:r>
    </w:p>
    <w:p>
      <w:pPr>
        <w:pStyle w:val="BodySans"/>
        <w:bidi w:val="0"/>
      </w:pPr>
      <w:r>
        <w:rPr>
          <w:rFonts w:ascii="Aptos" w:hAnsi="Aptos"/>
          <w:sz w:val="24"/>
        </w:rPr>
        <w:t xml:space="preserve">So the psalm moves from </w:t>
      </w:r>
      <w:r>
        <w:rPr>
          <w:rFonts w:ascii="Aptos" w:hAnsi="Aptos"/>
          <w:b/>
          <w:i w:val="0"/>
          <w:sz w:val="24"/>
        </w:rPr>
        <w:t>universal principle</w:t>
      </w:r>
      <w:r>
        <w:rPr>
          <w:rFonts w:ascii="Aptos" w:hAnsi="Aptos"/>
          <w:sz w:val="24"/>
        </w:rPr>
        <w:t xml:space="preserve"> (v.5) to </w:t>
      </w:r>
      <w:r>
        <w:rPr>
          <w:rFonts w:ascii="Aptos" w:hAnsi="Aptos"/>
          <w:b/>
          <w:i w:val="0"/>
          <w:sz w:val="24"/>
        </w:rPr>
        <w:t>community posture</w:t>
      </w:r>
      <w:r>
        <w:rPr>
          <w:rFonts w:ascii="Aptos" w:hAnsi="Aptos"/>
          <w:sz w:val="24"/>
        </w:rPr>
        <w:t xml:space="preserve"> (v.18) to </w:t>
      </w:r>
      <w:r>
        <w:rPr>
          <w:rFonts w:ascii="Aptos" w:hAnsi="Aptos"/>
          <w:b/>
          <w:i w:val="0"/>
          <w:sz w:val="24"/>
        </w:rPr>
        <w:t>explicit request</w:t>
      </w:r>
      <w:r>
        <w:rPr>
          <w:rFonts w:ascii="Aptos" w:hAnsi="Aptos"/>
          <w:sz w:val="24"/>
        </w:rPr>
        <w:t xml:space="preserve"> (v.22). The hidden 22‑verse “alphabet” feels like a claim to completeness; the ending prayer says, “But we still depend.”</w:t>
      </w:r>
    </w:p>
    <w:p>
      <w:pPr>
        <w:pStyle w:val="BodySans"/>
        <w:bidi w:val="0"/>
      </w:pPr>
      <w:r>
        <w:rPr>
          <w:rFonts w:ascii="Aptos" w:hAnsi="Aptos"/>
          <w:sz w:val="24"/>
        </w:rPr>
        <w:t>That’s why the psalm can afford to demolish human securities—kings, warriors, horses. If reality is founded on God’s trustworthy word and filled with His חֶסֶד, it is finally safer to lean on an invisible Creator than on all the visible hardware in the world.‏</w:t>
      </w:r>
    </w:p>
    <w:p>
      <w:pPr>
        <w:pStyle w:val="Heading2"/>
      </w:pPr>
      <w:r>
        <w:t>Modern Jewish Liturgical Use</w:t>
      </w:r>
    </w:p>
    <w:p>
      <w:pPr>
        <w:pStyle w:val="Heading4"/>
      </w:pPr>
      <w:r>
        <w:t>Full psalm</w:t>
      </w:r>
    </w:p>
    <w:p>
      <w:pPr>
        <w:pStyle w:val="BodySans"/>
        <w:bidi w:val="0"/>
      </w:pPr>
      <w:r>
        <w:rPr>
          <w:rFonts w:ascii="Aptos" w:hAnsi="Aptos"/>
          <w:sz w:val="24"/>
        </w:rPr>
        <w:t>In contemporary Jewish practice, Psalm 33 is not one of the daily “workhorse” psalms, but it appears at significant liturgical moments.</w:t>
      </w:r>
    </w:p>
    <w:p>
      <w:pPr>
        <w:pStyle w:val="ListBullet"/>
        <w:bidi w:val="0"/>
      </w:pPr>
      <w:r>
        <w:rPr>
          <w:rFonts w:ascii="Aptos" w:hAnsi="Aptos"/>
          <w:b/>
          <w:i w:val="0"/>
          <w:sz w:val="24"/>
        </w:rPr>
        <w:t>Shabbat and Festivals (Ashkenaz, Sefard, Edot HaMizrach):</w:t>
      </w:r>
      <w:r>
        <w:rPr>
          <w:rFonts w:ascii="Aptos" w:hAnsi="Aptos"/>
          <w:sz w:val="24"/>
        </w:rPr>
        <w:t xml:space="preserve"> Many rites include the full psalm in the expanded </w:t>
      </w:r>
      <w:r>
        <w:rPr>
          <w:rFonts w:ascii="Aptos" w:hAnsi="Aptos"/>
          <w:i/>
          <w:sz w:val="24"/>
        </w:rPr>
        <w:t>Pesukei deZimra</w:t>
      </w:r>
      <w:r>
        <w:rPr>
          <w:rFonts w:ascii="Aptos" w:hAnsi="Aptos"/>
          <w:sz w:val="24"/>
        </w:rPr>
        <w:t xml:space="preserve"> of Shabbat and festivals, as part of a chain of creation‑and‑kingship hymns. It often stands alongside Psalm 98 and Psalm 135, echoing its own themes of new song and divine counsel.</w:t>
      </w:r>
    </w:p>
    <w:p>
      <w:pPr>
        <w:pStyle w:val="ListBullet"/>
        <w:bidi w:val="0"/>
      </w:pPr>
      <w:r>
        <w:rPr>
          <w:rFonts w:ascii="Aptos" w:hAnsi="Aptos"/>
          <w:b/>
          <w:i w:val="0"/>
          <w:sz w:val="24"/>
        </w:rPr>
        <w:t>Tashlich (Rosh Hashanah):</w:t>
      </w:r>
      <w:r>
        <w:rPr>
          <w:rFonts w:ascii="Aptos" w:hAnsi="Aptos"/>
          <w:sz w:val="24"/>
        </w:rPr>
        <w:t xml:space="preserve"> In several customs, Psalm 33 is recited at the riverside </w:t>
      </w:r>
      <w:r>
        <w:rPr>
          <w:rFonts w:ascii="Aptos" w:hAnsi="Aptos"/>
          <w:i/>
          <w:sz w:val="24"/>
        </w:rPr>
        <w:t>Tashlich</w:t>
      </w:r>
      <w:r>
        <w:rPr>
          <w:rFonts w:ascii="Aptos" w:hAnsi="Aptos"/>
          <w:sz w:val="24"/>
        </w:rPr>
        <w:t xml:space="preserve"> ceremony on Rosh Hashanah afternoon, where worshipers symbolically cast sins into the water. The imagery of God “כֹּנֵס כַּנֵּד מֵי הַיָּם, נֹתֵן בְּאוֹצָרוֹת תְּהוֹמוֹת” — “gathering the waters of the sea like a heap, putting the deeps in storehouses” (v. 7) resonates in a ritual performed beside literal waters.‏</w:t>
      </w:r>
    </w:p>
    <w:p>
      <w:pPr>
        <w:pStyle w:val="BodySans"/>
        <w:bidi w:val="0"/>
      </w:pPr>
      <w:r>
        <w:rPr>
          <w:rFonts w:ascii="Aptos" w:hAnsi="Aptos"/>
          <w:sz w:val="24"/>
        </w:rPr>
        <w:t>The full‑psalm recitation treats Psalm 33 as a comprehensive canvas: creation, history, judgment, and trust — fitting for days that rehearse the world’s creation and God’s kingship.</w:t>
      </w:r>
    </w:p>
    <w:p>
      <w:pPr>
        <w:pStyle w:val="Heading4"/>
      </w:pPr>
      <w:r>
        <w:t>Key verses and phrases</w:t>
      </w:r>
    </w:p>
    <w:p>
      <w:pPr>
        <w:pStyle w:val="BodySans"/>
        <w:bidi w:val="0"/>
      </w:pPr>
      <w:r>
        <w:rPr>
          <w:rFonts w:ascii="Aptos" w:hAnsi="Aptos"/>
          <w:sz w:val="24"/>
        </w:rPr>
        <w:t>A number of verses from Psalm 33 have taken on a second life as liturgical building blocks, often in ways that reveal how tradition has heard the psalm.</w:t>
      </w:r>
    </w:p>
    <w:p>
      <w:pPr>
        <w:pStyle w:val="BodySans"/>
        <w:bidi w:val="0"/>
      </w:pPr>
      <w:r>
        <w:rPr>
          <w:rFonts w:ascii="Aptos" w:hAnsi="Aptos"/>
          <w:sz w:val="24"/>
        </w:rPr>
        <w:t xml:space="preserve">1. </w:t>
      </w:r>
      <w:r>
        <w:rPr>
          <w:rFonts w:ascii="Aptos" w:hAnsi="Aptos"/>
          <w:b/>
          <w:i w:val="0"/>
          <w:sz w:val="24"/>
        </w:rPr>
        <w:t>Verse 22 – prelude to Ashrei.</w:t>
      </w:r>
      <w:r>
        <w:rPr>
          <w:rFonts w:ascii="Aptos" w:hAnsi="Aptos"/>
          <w:sz w:val="24"/>
        </w:rPr>
        <w:t xml:space="preserve">  </w:t>
      </w:r>
    </w:p>
    <w:p>
      <w:pPr>
        <w:pStyle w:val="BodySans"/>
        <w:bidi w:val="0"/>
      </w:pPr>
      <w:r>
        <w:rPr>
          <w:rFonts w:ascii="Aptos" w:hAnsi="Aptos"/>
          <w:sz w:val="24"/>
        </w:rPr>
        <w:t xml:space="preserve">   “יְהִי־חַסְדְּךָ ה׳ עָלֵינוּ כַּאֲשֶׁר יִחַלְנוּ לָךְ” — “Let Your </w:t>
      </w:r>
      <w:r>
        <w:rPr>
          <w:rFonts w:ascii="Aptos" w:hAnsi="Aptos"/>
          <w:i/>
          <w:sz w:val="24"/>
        </w:rPr>
        <w:t>ḥesed</w:t>
      </w:r>
      <w:r>
        <w:rPr>
          <w:rFonts w:ascii="Aptos" w:hAnsi="Aptos"/>
          <w:sz w:val="24"/>
        </w:rPr>
        <w:t xml:space="preserve">, O YHWH, be upon us, as we have hoped in You” — is recited immediately before </w:t>
      </w:r>
      <w:r>
        <w:rPr>
          <w:rFonts w:ascii="Aptos" w:hAnsi="Aptos"/>
          <w:i/>
          <w:sz w:val="24"/>
        </w:rPr>
        <w:t>Ashrei</w:t>
      </w:r>
      <w:r>
        <w:rPr>
          <w:rFonts w:ascii="Aptos" w:hAnsi="Aptos"/>
          <w:sz w:val="24"/>
        </w:rPr>
        <w:t xml:space="preserve"> in the daily morning service:  </w:t>
      </w:r>
    </w:p>
    <w:p>
      <w:pPr>
        <w:pStyle w:val="BodySans"/>
        <w:bidi w:val="0"/>
      </w:pPr>
      <w:r>
        <w:rPr>
          <w:rFonts w:ascii="Aptos" w:hAnsi="Aptos"/>
          <w:sz w:val="24"/>
        </w:rPr>
        <w:t xml:space="preserve">   “יְהִי־חַסְדְּךָ ה׳ עָלֵינוּ כַּאֲשֶׁר יִחַלְנוּ לָךְ. אַשְׁרֵי יוֹשְׁבֵי בֵיתֶךָ…”  </w:t>
      </w:r>
    </w:p>
    <w:p>
      <w:pPr>
        <w:pStyle w:val="BodySans"/>
        <w:bidi w:val="0"/>
      </w:pPr>
      <w:r>
        <w:rPr>
          <w:rFonts w:ascii="Aptos" w:hAnsi="Aptos"/>
          <w:sz w:val="24"/>
        </w:rPr>
        <w:t xml:space="preserve">   By putting this petition before the great psalm of praise (Psalm 145), the liturgy quietly says: we praise from within hope, not from untroubled certainty.</w:t>
      </w:r>
    </w:p>
    <w:p>
      <w:pPr>
        <w:pStyle w:val="BodySans"/>
        <w:bidi w:val="0"/>
      </w:pPr>
      <w:r>
        <w:rPr>
          <w:rFonts w:ascii="Aptos" w:hAnsi="Aptos"/>
          <w:sz w:val="24"/>
        </w:rPr>
        <w:t xml:space="preserve">2. </w:t>
      </w:r>
      <w:r>
        <w:rPr>
          <w:rFonts w:ascii="Aptos" w:hAnsi="Aptos"/>
          <w:b/>
          <w:i w:val="0"/>
          <w:sz w:val="24"/>
        </w:rPr>
        <w:t xml:space="preserve">Verses 20–22 – opening of weekday </w:t>
      </w:r>
      <w:r>
        <w:rPr>
          <w:rFonts w:ascii="Aptos" w:hAnsi="Aptos"/>
          <w:b/>
          <w:i/>
          <w:sz w:val="24"/>
        </w:rPr>
        <w:t>Pesukei deZimra</w:t>
      </w:r>
      <w:r>
        <w:rPr>
          <w:rFonts w:ascii="Aptos" w:hAnsi="Aptos"/>
          <w:b/>
          <w:i w:val="0"/>
          <w:sz w:val="24"/>
        </w:rPr>
        <w:t>.</w:t>
      </w:r>
      <w:r>
        <w:rPr>
          <w:rFonts w:ascii="Aptos" w:hAnsi="Aptos"/>
          <w:sz w:val="24"/>
        </w:rPr>
        <w:t xml:space="preserve">  </w:t>
      </w:r>
    </w:p>
    <w:p>
      <w:pPr>
        <w:pStyle w:val="BodySans"/>
        <w:bidi w:val="0"/>
      </w:pPr>
      <w:r>
        <w:rPr>
          <w:rFonts w:ascii="Aptos" w:hAnsi="Aptos"/>
          <w:sz w:val="24"/>
        </w:rPr>
        <w:t xml:space="preserve">   Many siddurim begin the weekday “Hodu” section with:  </w:t>
      </w:r>
    </w:p>
    <w:p>
      <w:pPr>
        <w:pStyle w:val="BodySans"/>
        <w:bidi w:val="0"/>
      </w:pPr>
      <w:r>
        <w:rPr>
          <w:rFonts w:ascii="Aptos" w:hAnsi="Aptos"/>
          <w:sz w:val="24"/>
        </w:rPr>
        <w:t xml:space="preserve">   “נַפְשֵׁנוּ חִכְּתָה לַה׳, עֶזְרֵנוּ וּמָגִנֵּנוּ הוּא. כִּי בוֹ יִשְׂמַח לִבֵּנוּ, כִּי בְשֵׁם קָדְשׁוֹ בָּטָחְנוּ. יְהִי־חַסְדְּךָ ה׳ עָלֵינוּ כַּאֲשֶׁר יִחַלְנוּ לָךְ.”  </w:t>
      </w:r>
    </w:p>
    <w:p>
      <w:pPr>
        <w:pStyle w:val="BodySans"/>
        <w:bidi w:val="0"/>
      </w:pPr>
      <w:r>
        <w:rPr>
          <w:rFonts w:ascii="Aptos" w:hAnsi="Aptos"/>
          <w:sz w:val="24"/>
        </w:rPr>
        <w:t xml:space="preserve">   Here the psalm’s closing becomes a kind of programmatic motto for the whole morning’s worship: waiting, joy, and trust.</w:t>
      </w:r>
    </w:p>
    <w:p>
      <w:pPr>
        <w:pStyle w:val="BodySans"/>
        <w:bidi w:val="0"/>
      </w:pPr>
      <w:r>
        <w:rPr>
          <w:rFonts w:ascii="Aptos" w:hAnsi="Aptos"/>
          <w:sz w:val="24"/>
        </w:rPr>
        <w:t xml:space="preserve">3. </w:t>
      </w:r>
      <w:r>
        <w:rPr>
          <w:rFonts w:ascii="Aptos" w:hAnsi="Aptos"/>
          <w:b/>
          <w:i w:val="0"/>
          <w:sz w:val="24"/>
        </w:rPr>
        <w:t>Verse 5 – blessing over justice.</w:t>
      </w:r>
      <w:r>
        <w:rPr>
          <w:rFonts w:ascii="Aptos" w:hAnsi="Aptos"/>
          <w:sz w:val="24"/>
        </w:rPr>
        <w:t xml:space="preserve">  </w:t>
      </w:r>
    </w:p>
    <w:p>
      <w:pPr>
        <w:pStyle w:val="BodySans"/>
        <w:bidi w:val="0"/>
      </w:pPr>
      <w:r>
        <w:rPr>
          <w:rFonts w:ascii="Aptos" w:hAnsi="Aptos"/>
          <w:sz w:val="24"/>
        </w:rPr>
        <w:t xml:space="preserve">   The phrase “אֹהֵב צְדָקָה וּמִשְׁפָּט” — “He loves righteousness and justice” (v. 5) is adapted into the weekday Amidah’s eleventh blessing:  </w:t>
      </w:r>
    </w:p>
    <w:p>
      <w:pPr>
        <w:pStyle w:val="BodySans"/>
        <w:bidi w:val="0"/>
      </w:pPr>
      <w:r>
        <w:rPr>
          <w:rFonts w:ascii="Aptos" w:hAnsi="Aptos"/>
          <w:sz w:val="24"/>
        </w:rPr>
        <w:t xml:space="preserve">   “בָּרוּךְ אַתָּה ה׳, מֶלֶךְ אֹהֵב צְדָקָה וּמִשְׁפָּט.”  </w:t>
      </w:r>
    </w:p>
    <w:p>
      <w:pPr>
        <w:pStyle w:val="BodySans"/>
        <w:bidi w:val="0"/>
      </w:pPr>
      <w:r>
        <w:rPr>
          <w:rFonts w:ascii="Aptos" w:hAnsi="Aptos"/>
          <w:sz w:val="24"/>
        </w:rPr>
        <w:t xml:space="preserve">   The liturgy hears Psalm 33’s declaration about God’s character as a promise to be claimed in prayer for restored just judges.</w:t>
      </w:r>
    </w:p>
    <w:p>
      <w:pPr>
        <w:pStyle w:val="BodySans"/>
        <w:bidi w:val="0"/>
      </w:pPr>
      <w:r>
        <w:rPr>
          <w:rFonts w:ascii="Aptos" w:hAnsi="Aptos"/>
          <w:sz w:val="24"/>
        </w:rPr>
        <w:t xml:space="preserve">4. </w:t>
      </w:r>
      <w:r>
        <w:rPr>
          <w:rFonts w:ascii="Aptos" w:hAnsi="Aptos"/>
          <w:b/>
          <w:i w:val="0"/>
          <w:sz w:val="24"/>
        </w:rPr>
        <w:t>Verse 15 – creed of omniscience.</w:t>
      </w:r>
      <w:r>
        <w:rPr>
          <w:rFonts w:ascii="Aptos" w:hAnsi="Aptos"/>
          <w:sz w:val="24"/>
        </w:rPr>
        <w:t xml:space="preserve">  </w:t>
      </w:r>
    </w:p>
    <w:p>
      <w:pPr>
        <w:pStyle w:val="BodySans"/>
        <w:bidi w:val="0"/>
      </w:pPr>
      <w:r>
        <w:rPr>
          <w:rFonts w:ascii="Aptos" w:hAnsi="Aptos"/>
          <w:sz w:val="24"/>
        </w:rPr>
        <w:t xml:space="preserve">   Maimonides’ tenth </w:t>
      </w:r>
      <w:r>
        <w:rPr>
          <w:rFonts w:ascii="Aptos" w:hAnsi="Aptos"/>
          <w:i/>
          <w:sz w:val="24"/>
        </w:rPr>
        <w:t>ikkar</w:t>
      </w:r>
      <w:r>
        <w:rPr>
          <w:rFonts w:ascii="Aptos" w:hAnsi="Aptos"/>
          <w:sz w:val="24"/>
        </w:rPr>
        <w:t xml:space="preserve"> (principle of faith) — God’s knowledge of all human deeds — is anchored in “הַיֹּצֵר יַחַד לִבָּם, הַמֵּבִין אֶל־כָּל־מַעֲשֵׂיהֶם” — “He who fashions together their hearts, who discerns all their deeds” (v. 15). The creed states:  </w:t>
      </w:r>
    </w:p>
    <w:p>
      <w:pPr>
        <w:pStyle w:val="BodySans"/>
        <w:bidi w:val="0"/>
      </w:pPr>
      <w:r>
        <w:rPr>
          <w:rFonts w:ascii="Aptos" w:hAnsi="Aptos"/>
          <w:sz w:val="24"/>
        </w:rPr>
        <w:t xml:space="preserve">   “שֶׁהַבּוֹרֵא… יוֹדֵעַ כָּל מַעֲשֵׂה בְנֵי אָדָם וְכָל מַחֲשְׁבוֹתָם, שֶׁנֶאֱמַר: ‘הַיֹּצֵר יַחַד לִבָּם, הַמֵּבִין אֶל כָּל מַעֲשֵׂיהֶם.’”  </w:t>
      </w:r>
    </w:p>
    <w:p>
      <w:pPr>
        <w:pStyle w:val="BodySans"/>
        <w:bidi w:val="0"/>
      </w:pPr>
      <w:r>
        <w:rPr>
          <w:rFonts w:ascii="Aptos" w:hAnsi="Aptos"/>
          <w:sz w:val="24"/>
        </w:rPr>
        <w:t xml:space="preserve">   The verse thus becomes doctrinal proof, not just lyric.</w:t>
      </w:r>
    </w:p>
    <w:p>
      <w:pPr>
        <w:pStyle w:val="BodySans"/>
        <w:bidi w:val="0"/>
      </w:pPr>
      <w:r>
        <w:rPr>
          <w:rFonts w:ascii="Aptos" w:hAnsi="Aptos"/>
          <w:sz w:val="24"/>
        </w:rPr>
        <w:t xml:space="preserve">5. </w:t>
      </w:r>
      <w:r>
        <w:rPr>
          <w:rFonts w:ascii="Aptos" w:hAnsi="Aptos"/>
          <w:b/>
          <w:i w:val="0"/>
          <w:sz w:val="24"/>
        </w:rPr>
        <w:t>Verse 18 – warding the evil eye.</w:t>
      </w:r>
      <w:r>
        <w:rPr>
          <w:rFonts w:ascii="Aptos" w:hAnsi="Aptos"/>
          <w:sz w:val="24"/>
        </w:rPr>
        <w:t xml:space="preserve">  </w:t>
      </w:r>
    </w:p>
    <w:p>
      <w:pPr>
        <w:pStyle w:val="BodySans"/>
        <w:bidi w:val="0"/>
      </w:pPr>
      <w:r>
        <w:rPr>
          <w:rFonts w:ascii="Aptos" w:hAnsi="Aptos"/>
          <w:sz w:val="24"/>
        </w:rPr>
        <w:t xml:space="preserve">   “הִנֵּה עֵין ה׳ אֶל־יְרֵאָיו, לַמְיַחֲלִים לְחַסְדּוֹ” (“Behold, the eye of YHWH is on those who fear Him, on those who wait for His </w:t>
      </w:r>
      <w:r>
        <w:rPr>
          <w:rFonts w:ascii="Aptos" w:hAnsi="Aptos"/>
          <w:i/>
          <w:sz w:val="24"/>
        </w:rPr>
        <w:t>ḥesed</w:t>
      </w:r>
      <w:r>
        <w:rPr>
          <w:rFonts w:ascii="Aptos" w:hAnsi="Aptos"/>
          <w:sz w:val="24"/>
        </w:rPr>
        <w:t xml:space="preserve">”) appears both in Torah‑service preludes and in special supplications against the </w:t>
      </w:r>
      <w:r>
        <w:rPr>
          <w:rFonts w:ascii="Aptos" w:hAnsi="Aptos"/>
          <w:i/>
          <w:sz w:val="24"/>
        </w:rPr>
        <w:t>ayin hara</w:t>
      </w:r>
      <w:r>
        <w:rPr>
          <w:rFonts w:ascii="Aptos" w:hAnsi="Aptos"/>
          <w:sz w:val="24"/>
        </w:rPr>
        <w:t xml:space="preserve"> (evil eye). A Sefardi incantation says:  </w:t>
      </w:r>
    </w:p>
    <w:p>
      <w:pPr>
        <w:pStyle w:val="BodySans"/>
        <w:bidi w:val="0"/>
      </w:pPr>
      <w:r>
        <w:rPr>
          <w:rFonts w:ascii="Aptos" w:hAnsi="Aptos"/>
          <w:sz w:val="24"/>
        </w:rPr>
        <w:t xml:space="preserve">   “עֵינָא דְנָטִיר לְיִשְׂרָאֵל… כְּדִכְתִיב: ‘הִנֵּה עֵין ה׳ אֶל יְרֵאָיו לַמְיַחֲלִים לְחַסְדּוֹ.’”  </w:t>
      </w:r>
    </w:p>
    <w:p>
      <w:pPr>
        <w:pStyle w:val="BodySans"/>
        <w:bidi w:val="0"/>
      </w:pPr>
      <w:r>
        <w:rPr>
          <w:rFonts w:ascii="Aptos" w:hAnsi="Aptos"/>
          <w:sz w:val="24"/>
        </w:rPr>
        <w:t xml:space="preserve">   The psalm’s metaphor of God’s protective sight is pressed into very concrete service.</w:t>
      </w:r>
    </w:p>
    <w:p>
      <w:pPr>
        <w:pStyle w:val="BodySans"/>
        <w:bidi w:val="0"/>
      </w:pPr>
      <w:r>
        <w:rPr>
          <w:rFonts w:ascii="Aptos" w:hAnsi="Aptos"/>
          <w:sz w:val="24"/>
        </w:rPr>
        <w:t>In almost every case, the liturgy leans into Psalm 33’s “downstream” movement — from universal truth to communal trust. The verses are rarely used in abstract; they are put on worshipers’ lips at points where fear and hope are live issues: judgment days, daily work, the uncertainties of history.</w:t>
      </w:r>
    </w:p>
    <w:p>
      <w:pPr>
        <w:pStyle w:val="Heading2"/>
      </w:pPr>
      <w:r>
        <w:t xml:space="preserve">Verse-by-verse commentary: Main and </w:t>
      </w:r>
      <w:r>
        <w:rPr>
          <w:color w:val="008000"/>
        </w:rPr>
        <w:t>College</w:t>
      </w:r>
      <w:r>
        <w:t xml:space="preserve"> versions</w:t>
      </w:r>
    </w:p>
    <w:p>
      <w:pPr>
        <w:pStyle w:val="Heading3"/>
      </w:pPr>
      <w:r>
        <w:t>Verse 1</w:t>
      </w:r>
    </w:p>
    <w:p>
      <w:pPr>
        <w:pStyle w:val="BodySans"/>
        <w:bidi w:val="0"/>
      </w:pPr>
      <w:r>
        <w:rPr>
          <w:rFonts w:ascii="Aptos" w:hAnsi="Aptos"/>
          <w:sz w:val="24"/>
        </w:rPr>
        <w:t>‭׃הלָּהִתְ הוָאנָ םירִשָׁיְלַ ;הבַּ םיקִידִּצַ וּננְּרַ‬</w:t>
      </w:r>
    </w:p>
    <w:p>
      <w:pPr>
        <w:pStyle w:val="BodySans"/>
        <w:bidi w:val="0"/>
      </w:pPr>
      <w:r>
        <w:rPr>
          <w:rFonts w:ascii="Aptos" w:hAnsi="Aptos"/>
          <w:sz w:val="24"/>
        </w:rPr>
        <w:t>“Sing out, you righteous, in YHWH; for the upright, praise is fitting.”</w:t>
      </w:r>
    </w:p>
    <w:p>
      <w:pPr>
        <w:pStyle w:val="BodySans"/>
        <w:bidi w:val="0"/>
      </w:pPr>
      <w:r>
        <w:rPr>
          <w:rFonts w:ascii="Aptos" w:hAnsi="Aptos"/>
          <w:sz w:val="24"/>
        </w:rPr>
        <w:t>The opening line is not a general call to everyone; it is ethically targeted. “צַדִּיקִים” (</w:t>
      </w:r>
      <w:r>
        <w:rPr>
          <w:rFonts w:ascii="Aptos" w:hAnsi="Aptos"/>
          <w:i/>
          <w:sz w:val="24"/>
        </w:rPr>
        <w:t>tsaddiqim</w:t>
      </w:r>
      <w:r>
        <w:rPr>
          <w:rFonts w:ascii="Aptos" w:hAnsi="Aptos"/>
          <w:sz w:val="24"/>
        </w:rPr>
        <w:t>, “righteous”) are those who act justly; “יְשָׁרִים” (</w:t>
      </w:r>
      <w:r>
        <w:rPr>
          <w:rFonts w:ascii="Aptos" w:hAnsi="Aptos"/>
          <w:i/>
          <w:sz w:val="24"/>
        </w:rPr>
        <w:t>yesharim</w:t>
      </w:r>
      <w:r>
        <w:rPr>
          <w:rFonts w:ascii="Aptos" w:hAnsi="Aptos"/>
          <w:sz w:val="24"/>
        </w:rPr>
        <w:t>, “upright”) are those whose inner disposition is straight. Malbim, reading closely, argues that יְשָׁרִים are actually the higher category mentioned at the end of Psalm 32 (“וְרַנְּנוּ כָּל־יְשְׁרֵי־לֵב,” “shout for joy, all upright of heart,” Ps 32:11): not merely law‑abiding, but inwardly aligned with God’s purposes.‏</w:t>
      </w:r>
    </w:p>
    <w:p>
      <w:pPr>
        <w:pStyle w:val="BodySans"/>
        <w:bidi w:val="0"/>
      </w:pPr>
      <w:r>
        <w:rPr>
          <w:rFonts w:ascii="Aptos" w:hAnsi="Aptos"/>
          <w:sz w:val="24"/>
        </w:rPr>
        <w:t>The phrase “נָאוָה תְהִלָּה” is more than “praise is beautiful.” The adjective נָאוָה (</w:t>
      </w:r>
      <w:r>
        <w:rPr>
          <w:rFonts w:ascii="Aptos" w:hAnsi="Aptos"/>
          <w:i/>
          <w:sz w:val="24"/>
        </w:rPr>
        <w:t>na’vah</w:t>
      </w:r>
      <w:r>
        <w:rPr>
          <w:rFonts w:ascii="Aptos" w:hAnsi="Aptos"/>
          <w:sz w:val="24"/>
        </w:rPr>
        <w:t>) in biblical Hebrew can mean “comely, attractive” (Song 1:5: “נָאוָה כְּאָהֳלֵי קֵדָר” — “lovely as the tents of Kedar”) or “seemly, appropriate” (Prov 17:7: “לֹא נָאוֶה לְנָבָל שְׂפַת־יֶתֶר” — “extravagant speech is not fitting for a fool”). Here, as Radak notes, it is fittingness: it is appropriate that upright people should praise God, because their moral shape matches the moral world the psalm is about to describe.‏</w:t>
      </w:r>
    </w:p>
    <w:p>
      <w:pPr>
        <w:pStyle w:val="BodySans"/>
        <w:bidi w:val="0"/>
      </w:pPr>
      <w:r>
        <w:rPr>
          <w:rFonts w:ascii="Aptos" w:hAnsi="Aptos"/>
          <w:sz w:val="24"/>
        </w:rPr>
        <w:t>There is also subtle wordplay in the root י־שׁ־ר (</w:t>
      </w:r>
      <w:r>
        <w:rPr>
          <w:rFonts w:ascii="Aptos" w:hAnsi="Aptos"/>
          <w:i/>
          <w:sz w:val="24"/>
        </w:rPr>
        <w:t>y‑sh‑r</w:t>
      </w:r>
      <w:r>
        <w:rPr>
          <w:rFonts w:ascii="Aptos" w:hAnsi="Aptos"/>
          <w:sz w:val="24"/>
        </w:rPr>
        <w:t>). The addressees are “upright” ‭(םירִשָׁיְ)‬ in v. 1; God’s word is “upright” ‭(רשָׁיָ)‬ in v. 4: “כִּי־יָשָׁר דְּבַר־ה׳.” The human quality is derivative; upright people are those whose lives have been straightened by adherence to an upright speech.‏</w:t>
      </w:r>
    </w:p>
    <w:p>
      <w:pPr>
        <w:pStyle w:val="BodySans"/>
        <w:bidi w:val="0"/>
      </w:pPr>
      <w:r>
        <w:rPr>
          <w:rFonts w:ascii="Aptos" w:hAnsi="Aptos"/>
          <w:sz w:val="24"/>
        </w:rPr>
        <w:t>Traditional commentators also hear an educational note. Meiri glosses: “לישרים נאוה תהלה… לחכמים שמכירים נפלאות הבורא” — “for the upright praise is fitting… for the wise who recognize the wonders of the Creator.” Praise is not mindless enthusiasm; it presupposes recognition.‏</w:t>
      </w:r>
    </w:p>
    <w:p>
      <w:pPr>
        <w:pStyle w:val="BodySans"/>
        <w:bidi w:val="0"/>
      </w:pPr>
      <w:r>
        <w:rPr>
          <w:rFonts w:ascii="Aptos" w:hAnsi="Aptos"/>
          <w:sz w:val="24"/>
        </w:rPr>
        <w:t xml:space="preserve">Liturgically, this line has been heard as a general charter for communal song. In </w:t>
      </w:r>
      <w:r>
        <w:rPr>
          <w:rFonts w:ascii="Aptos" w:hAnsi="Aptos"/>
          <w:i/>
          <w:sz w:val="24"/>
        </w:rPr>
        <w:t>Nishmat Kol Chai</w:t>
      </w:r>
      <w:r>
        <w:rPr>
          <w:rFonts w:ascii="Aptos" w:hAnsi="Aptos"/>
          <w:sz w:val="24"/>
        </w:rPr>
        <w:t xml:space="preserve"> (“The breath of every living thing”) and in Passover’s </w:t>
      </w:r>
      <w:r>
        <w:rPr>
          <w:rFonts w:ascii="Aptos" w:hAnsi="Aptos"/>
          <w:i/>
          <w:sz w:val="24"/>
        </w:rPr>
        <w:t>Birkat HaShir</w:t>
      </w:r>
      <w:r>
        <w:rPr>
          <w:rFonts w:ascii="Aptos" w:hAnsi="Aptos"/>
          <w:sz w:val="24"/>
        </w:rPr>
        <w:t>, it is quoted verbatim: “וְכָתוּב: רַנְּנוּ צַדִּיקִים בַּה׳, לַיְשָׁרִים נָאוָה תְהִלָּה.” The prayer then continues, “בְּפִי יְשָׁרִים תִּתְרוֹמָם” — “By the mouth of the upright You shall be exalted.” The tradition takes Psalm 33’s address seriously: the congregation sees itself as the “upright” summoned to dignified song.‏</w:t>
      </w:r>
    </w:p>
    <w:p>
      <w:pPr>
        <w:pStyle w:val="BodySans"/>
        <w:jc w:val="center"/>
      </w:pPr>
      <w:r>
        <w:rPr>
          <w:rFonts w:ascii="Aptos" w:hAnsi="Aptos"/>
          <w:sz w:val="24"/>
        </w:rPr>
        <w:t>—</w:t>
      </w:r>
    </w:p>
    <w:p>
      <w:pPr>
        <w:pStyle w:val="BodySans"/>
        <w:bidi w:val="0"/>
      </w:pPr>
      <w:r>
        <w:rPr>
          <w:rFonts w:ascii="Aptos" w:hAnsi="Aptos"/>
          <w:b/>
          <w:color w:val="008000"/>
          <w:sz w:val="24"/>
        </w:rPr>
        <w:t xml:space="preserve">“Sing </w:t>
      </w:r>
      <w:r>
        <w:rPr>
          <w:rFonts w:ascii="Aptos" w:hAnsi="Aptos"/>
          <w:sz w:val="24"/>
        </w:rPr>
        <w:t>for joy, you righteous, in YHWH; for the upright, praise is fitting.”</w:t>
      </w:r>
    </w:p>
    <w:p>
      <w:pPr>
        <w:pStyle w:val="BodySans"/>
        <w:bidi w:val="0"/>
      </w:pPr>
      <w:r>
        <w:rPr>
          <w:rFonts w:ascii="Aptos" w:hAnsi="Aptos"/>
          <w:sz w:val="24"/>
        </w:rPr>
        <w:t xml:space="preserve">The first verb </w:t>
      </w:r>
      <w:r>
        <w:rPr>
          <w:rFonts w:ascii="Aptos" w:hAnsi="Aptos"/>
          <w:b/>
          <w:i w:val="0"/>
          <w:sz w:val="24"/>
        </w:rPr>
        <w:t>רַנְּנוּ</w:t>
      </w:r>
      <w:r>
        <w:rPr>
          <w:rFonts w:ascii="Aptos" w:hAnsi="Aptos"/>
          <w:sz w:val="24"/>
        </w:rPr>
        <w:t xml:space="preserve"> (rannenu) is an imperative from רנן, “to shout / sing out.” It’s not quiet contemplation; it’s loud, ringing praise. The addressees are </w:t>
      </w:r>
      <w:r>
        <w:rPr>
          <w:rFonts w:ascii="Aptos" w:hAnsi="Aptos"/>
          <w:b/>
          <w:i w:val="0"/>
          <w:sz w:val="24"/>
        </w:rPr>
        <w:t>צַדִּיקִים</w:t>
      </w:r>
      <w:r>
        <w:rPr>
          <w:rFonts w:ascii="Aptos" w:hAnsi="Aptos"/>
          <w:sz w:val="24"/>
        </w:rPr>
        <w:t xml:space="preserve"> (“righteous ones”) and </w:t>
      </w:r>
      <w:r>
        <w:rPr>
          <w:rFonts w:ascii="Aptos" w:hAnsi="Aptos"/>
          <w:b/>
          <w:i w:val="0"/>
          <w:sz w:val="24"/>
        </w:rPr>
        <w:t>יְשָׁרִים</w:t>
      </w:r>
      <w:r>
        <w:rPr>
          <w:rFonts w:ascii="Aptos" w:hAnsi="Aptos"/>
          <w:sz w:val="24"/>
        </w:rPr>
        <w:t xml:space="preserve"> (“upright ones”). Medieval commentators notice both labels. Malbim suggests </w:t>
      </w:r>
      <w:r>
        <w:rPr>
          <w:rFonts w:ascii="Aptos" w:hAnsi="Aptos"/>
          <w:i/>
          <w:sz w:val="24"/>
        </w:rPr>
        <w:t>yesharim</w:t>
      </w:r>
      <w:r>
        <w:rPr>
          <w:rFonts w:ascii="Aptos" w:hAnsi="Aptos"/>
          <w:sz w:val="24"/>
        </w:rPr>
        <w:t xml:space="preserve"> are a step beyond </w:t>
      </w:r>
      <w:r>
        <w:rPr>
          <w:rFonts w:ascii="Aptos" w:hAnsi="Aptos"/>
          <w:i/>
          <w:sz w:val="24"/>
        </w:rPr>
        <w:t>tsaddiqim</w:t>
      </w:r>
      <w:r>
        <w:rPr>
          <w:rFonts w:ascii="Aptos" w:hAnsi="Aptos"/>
          <w:sz w:val="24"/>
        </w:rPr>
        <w:t xml:space="preserve">: not only do they act rightly, their </w:t>
      </w:r>
      <w:r>
        <w:rPr>
          <w:rFonts w:ascii="Aptos" w:hAnsi="Aptos"/>
          <w:b/>
          <w:i w:val="0"/>
          <w:sz w:val="24"/>
        </w:rPr>
        <w:t>inner mind and heart</w:t>
      </w:r>
      <w:r>
        <w:rPr>
          <w:rFonts w:ascii="Aptos" w:hAnsi="Aptos"/>
          <w:sz w:val="24"/>
        </w:rPr>
        <w:t xml:space="preserve"> are straight toward God.</w:t>
      </w:r>
    </w:p>
    <w:p>
      <w:pPr>
        <w:pStyle w:val="BodySans"/>
        <w:bidi w:val="0"/>
      </w:pPr>
      <w:r>
        <w:rPr>
          <w:rFonts w:ascii="Aptos" w:hAnsi="Aptos"/>
          <w:sz w:val="24"/>
        </w:rPr>
        <w:t xml:space="preserve">The phrase </w:t>
      </w:r>
      <w:r>
        <w:rPr>
          <w:rFonts w:ascii="Aptos" w:hAnsi="Aptos"/>
          <w:b/>
          <w:i w:val="0"/>
          <w:sz w:val="24"/>
        </w:rPr>
        <w:t>נָאוָה תְּהִלָּה</w:t>
      </w:r>
      <w:r>
        <w:rPr>
          <w:rFonts w:ascii="Aptos" w:hAnsi="Aptos"/>
          <w:sz w:val="24"/>
        </w:rPr>
        <w:t xml:space="preserve"> literally “praise is comely/beautiful,” carries both ethical and aesthetic weight. </w:t>
      </w:r>
      <w:r>
        <w:rPr>
          <w:rFonts w:ascii="Aptos" w:hAnsi="Aptos"/>
          <w:i/>
          <w:sz w:val="24"/>
        </w:rPr>
        <w:t>Na’avah</w:t>
      </w:r>
      <w:r>
        <w:rPr>
          <w:rFonts w:ascii="Aptos" w:hAnsi="Aptos"/>
          <w:sz w:val="24"/>
        </w:rPr>
        <w:t xml:space="preserve"> is used in Song of Songs of a beloved’s beauty, and here of praise. Rashi and Radak gloss it as “seemly, fitting.” So: for such people, praising YHWH is not optional; it is what “fits” their character.</w:t>
      </w:r>
    </w:p>
    <w:p>
      <w:pPr>
        <w:pStyle w:val="BodySans"/>
        <w:bidi w:val="0"/>
      </w:pPr>
      <w:r>
        <w:rPr>
          <w:rFonts w:ascii="Aptos" w:hAnsi="Aptos"/>
          <w:sz w:val="24"/>
        </w:rPr>
        <w:t>There is an inclusio‑type echo with Psalm 147:1:</w:t>
      </w:r>
    </w:p>
    <w:p>
      <w:pPr>
        <w:pStyle w:val="BodySans"/>
        <w:ind w:left="720"/>
        <w:bidi w:val="0"/>
      </w:pPr>
      <w:r>
        <w:rPr>
          <w:rFonts w:ascii="Aptos" w:hAnsi="Aptos"/>
          <w:b/>
          <w:i/>
          <w:sz w:val="24"/>
        </w:rPr>
        <w:t>כִּי־נָעִים נָאוָה תְהִלָּה</w:t>
      </w:r>
    </w:p>
    <w:p>
      <w:pPr>
        <w:pStyle w:val="BodySans"/>
        <w:ind w:left="720"/>
        <w:bidi w:val="0"/>
      </w:pPr>
      <w:r>
        <w:rPr>
          <w:rFonts w:ascii="Aptos" w:hAnsi="Aptos"/>
          <w:i/>
          <w:sz w:val="24"/>
        </w:rPr>
        <w:t>“For it is pleasant; praise is fitting.”</w:t>
      </w:r>
    </w:p>
    <w:p>
      <w:pPr>
        <w:pStyle w:val="BodySans"/>
        <w:bidi w:val="0"/>
      </w:pPr>
      <w:r>
        <w:rPr>
          <w:rFonts w:ascii="Aptos" w:hAnsi="Aptos"/>
          <w:sz w:val="24"/>
        </w:rPr>
        <w:t xml:space="preserve">Together, they suggest that praise is </w:t>
      </w:r>
      <w:r>
        <w:rPr>
          <w:rFonts w:ascii="Aptos" w:hAnsi="Aptos"/>
          <w:b/>
          <w:i w:val="0"/>
          <w:sz w:val="24"/>
        </w:rPr>
        <w:t>right</w:t>
      </w:r>
      <w:r>
        <w:rPr>
          <w:rFonts w:ascii="Aptos" w:hAnsi="Aptos"/>
          <w:sz w:val="24"/>
        </w:rPr>
        <w:t xml:space="preserve"> (because God deserves it and the worshipers are upright) and </w:t>
      </w:r>
      <w:r>
        <w:rPr>
          <w:rFonts w:ascii="Aptos" w:hAnsi="Aptos"/>
          <w:b/>
          <w:i w:val="0"/>
          <w:sz w:val="24"/>
        </w:rPr>
        <w:t>good</w:t>
      </w:r>
      <w:r>
        <w:rPr>
          <w:rFonts w:ascii="Aptos" w:hAnsi="Aptos"/>
          <w:sz w:val="24"/>
        </w:rPr>
        <w:t xml:space="preserve"> (pleasant, beautiful) in itself.</w:t>
      </w:r>
    </w:p>
    <w:p>
      <w:pPr>
        <w:pStyle w:val="BodySans"/>
        <w:bidi w:val="0"/>
      </w:pPr>
      <w:r>
        <w:rPr>
          <w:rFonts w:ascii="Aptos" w:hAnsi="Aptos"/>
          <w:sz w:val="24"/>
        </w:rPr>
        <w:t xml:space="preserve">The opening sets the tone: this is not a lament that moves into trust, as many psalms do. It starts in praise and stays there—but as we’ll see, it’s </w:t>
      </w:r>
      <w:r>
        <w:rPr>
          <w:rFonts w:ascii="Aptos" w:hAnsi="Aptos"/>
          <w:i/>
          <w:sz w:val="24"/>
        </w:rPr>
        <w:t>teaching</w:t>
      </w:r>
      <w:r>
        <w:rPr>
          <w:rFonts w:ascii="Aptos" w:hAnsi="Aptos"/>
          <w:sz w:val="24"/>
        </w:rPr>
        <w:t xml:space="preserve"> as much as worshiping.</w:t>
      </w:r>
    </w:p>
    <w:p>
      <w:pPr>
        <w:pBdr>
          <w:bottom w:val="single" w:sz="12" w:space="1" w:color="000000"/>
        </w:pBdr>
      </w:pPr>
    </w:p>
    <w:p>
      <w:pPr>
        <w:pStyle w:val="Heading3"/>
      </w:pPr>
      <w:r>
        <w:t>Verse 2</w:t>
      </w:r>
    </w:p>
    <w:p>
      <w:pPr>
        <w:pStyle w:val="BodySans"/>
        <w:bidi w:val="0"/>
      </w:pPr>
      <w:r>
        <w:rPr>
          <w:rFonts w:ascii="Aptos" w:hAnsi="Aptos"/>
          <w:sz w:val="24"/>
        </w:rPr>
        <w:t>‭׃וֹל־וּרמְּזַ רוֹשׂעָ לבֶנֵבְּ ;רוֹנּכִבְּ הלַ וּדוֹה‬</w:t>
      </w:r>
    </w:p>
    <w:p>
      <w:pPr>
        <w:pStyle w:val="BodySans"/>
        <w:bidi w:val="0"/>
      </w:pPr>
      <w:r>
        <w:rPr>
          <w:rFonts w:ascii="Aptos" w:hAnsi="Aptos"/>
          <w:sz w:val="24"/>
        </w:rPr>
        <w:t>“Give thanks to YHWH with the lyre; with a ten‑stringed harp sing to Him.”</w:t>
      </w:r>
    </w:p>
    <w:p>
      <w:pPr>
        <w:pStyle w:val="BodySans"/>
        <w:bidi w:val="0"/>
      </w:pPr>
      <w:r>
        <w:rPr>
          <w:rFonts w:ascii="Aptos" w:hAnsi="Aptos"/>
          <w:sz w:val="24"/>
        </w:rPr>
        <w:t>Verse 2 concretizes the call with instruments: כִנּוֹר (</w:t>
      </w:r>
      <w:r>
        <w:rPr>
          <w:rFonts w:ascii="Aptos" w:hAnsi="Aptos"/>
          <w:i/>
          <w:sz w:val="24"/>
        </w:rPr>
        <w:t>kinnor</w:t>
      </w:r>
      <w:r>
        <w:rPr>
          <w:rFonts w:ascii="Aptos" w:hAnsi="Aptos"/>
          <w:sz w:val="24"/>
        </w:rPr>
        <w:t>, lyre) and נֵבֶל עָשׂוֹר (</w:t>
      </w:r>
      <w:r>
        <w:rPr>
          <w:rFonts w:ascii="Aptos" w:hAnsi="Aptos"/>
          <w:i/>
          <w:sz w:val="24"/>
        </w:rPr>
        <w:t>nevel ‘asor</w:t>
      </w:r>
      <w:r>
        <w:rPr>
          <w:rFonts w:ascii="Aptos" w:hAnsi="Aptos"/>
          <w:sz w:val="24"/>
        </w:rPr>
        <w:t xml:space="preserve">, “ten‑stringed harp”). The specification “ten‑stringed” is not explained, but it recurs in Psalm 92:4: “עֲלֵי עָשׂוֹר וְעַל־נֵבֶל” — “with the ten‑stringed instrument and with the lyre,” and in Psalm 144:9: “בְּנֵבֶל עָשׂוֹר אֲזַמְּרָה־לָּךְ” — “with the ten‑stringed harp I will sing to You.” Rabbinic tradition in </w:t>
      </w:r>
      <w:r>
        <w:rPr>
          <w:rFonts w:ascii="Aptos" w:hAnsi="Aptos"/>
          <w:i/>
          <w:sz w:val="24"/>
        </w:rPr>
        <w:t>Arakhin</w:t>
      </w:r>
      <w:r>
        <w:rPr>
          <w:rFonts w:ascii="Aptos" w:hAnsi="Aptos"/>
          <w:sz w:val="24"/>
        </w:rPr>
        <w:t xml:space="preserve"> 13b imagines an eschatological harp of more strings; Rashi, echoing that, glosses עָשׂוֹר as “שֶׁל עֶשֶׂר מִינֵי נְעִימָה” — “of ten kinds of melody.”</w:t>
      </w:r>
    </w:p>
    <w:p>
      <w:pPr>
        <w:pStyle w:val="BodySans"/>
        <w:bidi w:val="0"/>
      </w:pPr>
      <w:r>
        <w:rPr>
          <w:rFonts w:ascii="Aptos" w:hAnsi="Aptos"/>
          <w:sz w:val="24"/>
        </w:rPr>
        <w:t>Ibn Ezra protests against overly literal instrumentology. He insists נֵבֶל and עָשׂוֹר are two distinct instruments, rather than a single object with ten holes, and compares the syntax to phrases where one preposition governs two nouns (“בְנֵבֶל עָשׂוֹר” ~ “with the harp, with the ten‑stringed [instrument]”).‏</w:t>
      </w:r>
    </w:p>
    <w:p>
      <w:pPr>
        <w:pStyle w:val="BodySans"/>
        <w:bidi w:val="0"/>
      </w:pPr>
      <w:r>
        <w:rPr>
          <w:rFonts w:ascii="Aptos" w:hAnsi="Aptos"/>
          <w:sz w:val="24"/>
        </w:rPr>
        <w:t xml:space="preserve">Malbim, with typical bravura, links music and cosmology. He notes that the wordplay between </w:t>
      </w:r>
      <w:r>
        <w:rPr>
          <w:rFonts w:ascii="Aptos" w:hAnsi="Aptos"/>
          <w:i/>
          <w:sz w:val="24"/>
        </w:rPr>
        <w:t>asor</w:t>
      </w:r>
      <w:r>
        <w:rPr>
          <w:rFonts w:ascii="Aptos" w:hAnsi="Aptos"/>
          <w:sz w:val="24"/>
        </w:rPr>
        <w:t xml:space="preserve"> (“ten”) and the ancient conception of ten celestial spheres invited Jewish mystics to imagine the cosmic “music of the spheres.” Whether or not the psalmist had that in mind, the line certainly grounds praise in bodily action: fingers on strings, voices raised. Worship is not an inward state alone; it is sonically public.</w:t>
      </w:r>
    </w:p>
    <w:p>
      <w:pPr>
        <w:pStyle w:val="BodySans"/>
        <w:bidi w:val="0"/>
      </w:pPr>
      <w:r>
        <w:rPr>
          <w:rFonts w:ascii="Aptos" w:hAnsi="Aptos"/>
          <w:sz w:val="24"/>
        </w:rPr>
        <w:t>Comparatively, Psalm 98 intensifies this scene: “זַמְּרוּ לַה׳ בְּכִנּוֹר… בַּחֲצֹצְרוֹת וְקוֹל שׁוֹפָר הָרִיעוּ לִפְנֵי הַמֶּלֶךְ ה׳” — “Sing to YHWH with the lyre… with trumpets and the sound of the shofar, shout before the King, YHWH” (Ps 98:5–6). Psalm 33 is calmer: no trumpets yet. That restraint will matter in v. 3.‏</w:t>
      </w:r>
    </w:p>
    <w:p>
      <w:pPr>
        <w:pStyle w:val="BodySans"/>
        <w:jc w:val="center"/>
      </w:pPr>
      <w:r>
        <w:rPr>
          <w:rFonts w:ascii="Aptos" w:hAnsi="Aptos"/>
          <w:sz w:val="24"/>
        </w:rPr>
        <w:t>—</w:t>
      </w:r>
    </w:p>
    <w:p>
      <w:pPr>
        <w:pStyle w:val="BodySans"/>
        <w:bidi w:val="0"/>
      </w:pPr>
      <w:r>
        <w:rPr>
          <w:rFonts w:ascii="Aptos" w:hAnsi="Aptos"/>
          <w:b/>
          <w:color w:val="008000"/>
          <w:sz w:val="24"/>
        </w:rPr>
        <w:t xml:space="preserve">“Give </w:t>
      </w:r>
      <w:r>
        <w:rPr>
          <w:rFonts w:ascii="Aptos" w:hAnsi="Aptos"/>
          <w:sz w:val="24"/>
        </w:rPr>
        <w:t>thanks to YHWH with the lyre; with the ten‑stringed harp sing to Him.”</w:t>
      </w:r>
    </w:p>
    <w:p>
      <w:pPr>
        <w:pStyle w:val="BodySans"/>
        <w:bidi w:val="0"/>
      </w:pPr>
      <w:r>
        <w:rPr>
          <w:rFonts w:ascii="Aptos" w:hAnsi="Aptos"/>
          <w:b/>
          <w:i w:val="0"/>
          <w:sz w:val="24"/>
        </w:rPr>
        <w:t>הוֹדוּ</w:t>
      </w:r>
      <w:r>
        <w:rPr>
          <w:rFonts w:ascii="Aptos" w:hAnsi="Aptos"/>
          <w:sz w:val="24"/>
        </w:rPr>
        <w:t xml:space="preserve"> (hodu) is the Hiphil imperative from ידה, “to thank / praise / confess.” It can mean “give thanks” or “acknowledge.” Here it’s paired with </w:t>
      </w:r>
      <w:r>
        <w:rPr>
          <w:rFonts w:ascii="Aptos" w:hAnsi="Aptos"/>
          <w:b/>
          <w:i w:val="0"/>
          <w:sz w:val="24"/>
        </w:rPr>
        <w:t>זַמְּרוּ</w:t>
      </w:r>
      <w:r>
        <w:rPr>
          <w:rFonts w:ascii="Aptos" w:hAnsi="Aptos"/>
          <w:sz w:val="24"/>
        </w:rPr>
        <w:t xml:space="preserve"> (zammeru, “make music / sing praise”). The focus is on instrument‑led, embodied worship:</w:t>
      </w:r>
    </w:p>
    <w:p>
      <w:pPr>
        <w:pStyle w:val="ListBullet"/>
        <w:bidi w:val="0"/>
      </w:pPr>
      <w:r>
        <w:rPr>
          <w:rFonts w:ascii="Aptos" w:hAnsi="Aptos"/>
          <w:b/>
          <w:i w:val="0"/>
          <w:sz w:val="24"/>
        </w:rPr>
        <w:t>כִּנּוֹר</w:t>
      </w:r>
      <w:r>
        <w:rPr>
          <w:rFonts w:ascii="Aptos" w:hAnsi="Aptos"/>
          <w:sz w:val="24"/>
        </w:rPr>
        <w:t xml:space="preserve"> (kinnor) – a lyre, probably small, plucked.</w:t>
      </w:r>
    </w:p>
    <w:p>
      <w:pPr>
        <w:pStyle w:val="ListBullet"/>
        <w:bidi w:val="0"/>
      </w:pPr>
      <w:r>
        <w:rPr>
          <w:rFonts w:ascii="Aptos" w:hAnsi="Aptos"/>
          <w:b/>
          <w:i w:val="0"/>
          <w:sz w:val="24"/>
        </w:rPr>
        <w:t>נֵבֶל עָשׂוֹר</w:t>
      </w:r>
      <w:r>
        <w:rPr>
          <w:rFonts w:ascii="Aptos" w:hAnsi="Aptos"/>
          <w:sz w:val="24"/>
        </w:rPr>
        <w:t xml:space="preserve"> (nevel ʿasor) – a harp with ten strings (</w:t>
      </w:r>
      <w:r>
        <w:rPr>
          <w:rFonts w:ascii="Aptos" w:hAnsi="Aptos"/>
          <w:b/>
          <w:i w:val="0"/>
          <w:sz w:val="24"/>
        </w:rPr>
        <w:t>עָשׂוֹר</w:t>
      </w:r>
      <w:r>
        <w:rPr>
          <w:rFonts w:ascii="Aptos" w:hAnsi="Aptos"/>
          <w:sz w:val="24"/>
        </w:rPr>
        <w:t>, “ten‑stringed”).</w:t>
      </w:r>
    </w:p>
    <w:p>
      <w:pPr>
        <w:pStyle w:val="BodySans"/>
        <w:bidi w:val="0"/>
      </w:pPr>
      <w:r>
        <w:rPr>
          <w:rFonts w:ascii="Aptos" w:hAnsi="Aptos"/>
          <w:sz w:val="24"/>
        </w:rPr>
        <w:t xml:space="preserve">Rashi, using rabbinic tradition, says </w:t>
      </w:r>
      <w:r>
        <w:rPr>
          <w:rFonts w:ascii="Aptos" w:hAnsi="Aptos"/>
          <w:b/>
          <w:i w:val="0"/>
          <w:sz w:val="24"/>
        </w:rPr>
        <w:t>נֵבֶל עָשׂוֹר</w:t>
      </w:r>
      <w:r>
        <w:rPr>
          <w:rFonts w:ascii="Aptos" w:hAnsi="Aptos"/>
          <w:sz w:val="24"/>
        </w:rPr>
        <w:t xml:space="preserve"> has “ten kinds of melody.” Radak and Ibn Ezra more simply take it as a ten‑stringed instrument. The repetition of </w:t>
      </w:r>
      <w:r>
        <w:rPr>
          <w:rFonts w:ascii="Aptos" w:hAnsi="Aptos"/>
          <w:b/>
          <w:i w:val="0"/>
          <w:sz w:val="24"/>
        </w:rPr>
        <w:t>בְּ… בְּ…</w:t>
      </w:r>
      <w:r>
        <w:rPr>
          <w:rFonts w:ascii="Aptos" w:hAnsi="Aptos"/>
          <w:sz w:val="24"/>
        </w:rPr>
        <w:t xml:space="preserve"> (with kinnor, with nevel) plus the final </w:t>
      </w:r>
      <w:r>
        <w:rPr>
          <w:rFonts w:ascii="Aptos" w:hAnsi="Aptos"/>
          <w:b/>
          <w:i w:val="0"/>
          <w:sz w:val="24"/>
        </w:rPr>
        <w:t>זַמְּרוּ־לוֹ</w:t>
      </w:r>
      <w:r>
        <w:rPr>
          <w:rFonts w:ascii="Aptos" w:hAnsi="Aptos"/>
          <w:sz w:val="24"/>
        </w:rPr>
        <w:t xml:space="preserve"> (“sing to Him”) forms a kind of small staircase parallelism: use this instrument, and that one, and in all of it, direct the song to </w:t>
      </w:r>
      <w:r>
        <w:rPr>
          <w:rFonts w:ascii="Aptos" w:hAnsi="Aptos"/>
          <w:b/>
          <w:i w:val="0"/>
          <w:sz w:val="24"/>
        </w:rPr>
        <w:t>Him</w:t>
      </w:r>
      <w:r>
        <w:rPr>
          <w:rFonts w:ascii="Aptos" w:hAnsi="Aptos"/>
          <w:sz w:val="24"/>
        </w:rPr>
        <w:t>.</w:t>
      </w:r>
    </w:p>
    <w:p>
      <w:pPr>
        <w:pStyle w:val="BodySans"/>
        <w:bidi w:val="0"/>
      </w:pPr>
      <w:r>
        <w:rPr>
          <w:rFonts w:ascii="Aptos" w:hAnsi="Aptos"/>
          <w:sz w:val="24"/>
        </w:rPr>
        <w:t>Psalm 98:5 closely echoes this verse:</w:t>
      </w:r>
    </w:p>
    <w:p>
      <w:pPr>
        <w:pStyle w:val="BodySans"/>
        <w:ind w:left="720"/>
        <w:bidi w:val="0"/>
      </w:pPr>
      <w:r>
        <w:rPr>
          <w:rFonts w:ascii="Aptos" w:hAnsi="Aptos"/>
          <w:b/>
          <w:i/>
          <w:sz w:val="24"/>
        </w:rPr>
        <w:t>זַמְּרוּ לַה׳ בְּכִנּוֹר בְּכִנּוֹר וְקוֹל זִמְרָה</w:t>
      </w:r>
    </w:p>
    <w:p>
      <w:pPr>
        <w:pStyle w:val="BodySans"/>
        <w:ind w:left="720"/>
        <w:bidi w:val="0"/>
      </w:pPr>
      <w:r>
        <w:rPr>
          <w:rFonts w:ascii="Aptos" w:hAnsi="Aptos"/>
          <w:i/>
          <w:sz w:val="24"/>
        </w:rPr>
        <w:t>“Sing to YHWH with the lyre; with a lyre and the sound of song.”</w:t>
      </w:r>
    </w:p>
    <w:p>
      <w:pPr>
        <w:pStyle w:val="BodySans"/>
        <w:bidi w:val="0"/>
      </w:pPr>
      <w:r>
        <w:rPr>
          <w:rFonts w:ascii="Aptos" w:hAnsi="Aptos"/>
          <w:sz w:val="24"/>
        </w:rPr>
        <w:t>Those overlaps (Psalm 33 + 98 + 147:7) suggest that calling out specific instruments became a standard liturgical way to call the community to energetic, full‑bodied praise.</w:t>
      </w:r>
    </w:p>
    <w:p>
      <w:pPr>
        <w:pBdr>
          <w:bottom w:val="single" w:sz="12" w:space="1" w:color="000000"/>
        </w:pBdr>
      </w:pPr>
    </w:p>
    <w:p>
      <w:pPr>
        <w:pStyle w:val="Heading3"/>
      </w:pPr>
      <w:r>
        <w:t>Verse 3</w:t>
      </w:r>
    </w:p>
    <w:p>
      <w:pPr>
        <w:pStyle w:val="BodySans"/>
        <w:bidi w:val="0"/>
      </w:pPr>
      <w:r>
        <w:rPr>
          <w:rFonts w:ascii="Aptos" w:hAnsi="Aptos"/>
          <w:sz w:val="24"/>
        </w:rPr>
        <w:t>‭׃העָוּרתְבִּ ןגֵּנַ וּביטִיהֵ ;שׁדָחָ רישִׁ וֹל־וּרישִׁ‬</w:t>
      </w:r>
    </w:p>
    <w:p>
      <w:pPr>
        <w:pStyle w:val="BodySans"/>
        <w:bidi w:val="0"/>
      </w:pPr>
      <w:r>
        <w:rPr>
          <w:rFonts w:ascii="Aptos" w:hAnsi="Aptos"/>
          <w:sz w:val="24"/>
        </w:rPr>
        <w:t>“Sing to Him a new song; play skillfully with a shout of joy.”</w:t>
      </w:r>
    </w:p>
    <w:p>
      <w:pPr>
        <w:pStyle w:val="BodySans"/>
        <w:bidi w:val="0"/>
      </w:pPr>
      <w:r>
        <w:rPr>
          <w:rFonts w:ascii="Aptos" w:hAnsi="Aptos"/>
          <w:sz w:val="24"/>
        </w:rPr>
        <w:t>“שִׁיר חָדָשׁ” (</w:t>
      </w:r>
      <w:r>
        <w:rPr>
          <w:rFonts w:ascii="Aptos" w:hAnsi="Aptos"/>
          <w:i/>
          <w:sz w:val="24"/>
        </w:rPr>
        <w:t>shir ḥadash</w:t>
      </w:r>
      <w:r>
        <w:rPr>
          <w:rFonts w:ascii="Aptos" w:hAnsi="Aptos"/>
          <w:sz w:val="24"/>
        </w:rPr>
        <w:t>, “new song”) is a loaded phrase. It appears in a small but potent cluster: Psalms 40:4, 96:1, 98:1, 144:9, 149:1, and Isaiah 42:10. It is never simply “a song I haven’t sung before.” It always responds to a fresh perception of God’s action. Psalm 40:4 says, “וַיִּתֵּן בְּפִי שִׁיר חָדָשׁ, תְּהִלָּה לֵאלֹקֵינוּ; יִרְאוּ רַבִּים וְיִירָאוּ, וְיִבְטְחוּ בַּה׳” — “He put in my mouth a new song, a hymn to our God; many will see and fear, and trust in YHWH.” Newness is correlated with a renewed trust.‏</w:t>
      </w:r>
    </w:p>
    <w:p>
      <w:pPr>
        <w:pStyle w:val="BodySans"/>
        <w:bidi w:val="0"/>
      </w:pPr>
      <w:r>
        <w:rPr>
          <w:rFonts w:ascii="Aptos" w:hAnsi="Aptos"/>
          <w:sz w:val="24"/>
        </w:rPr>
        <w:t>In our psalm, the “new song” is not tied to a specific deliverance story, but to the comprehensive vision just about to be laid out: creation, counsel, providence. The singer is being asked to respond as if seeing the world afresh.</w:t>
      </w:r>
    </w:p>
    <w:p>
      <w:pPr>
        <w:pStyle w:val="BodySans"/>
        <w:bidi w:val="0"/>
      </w:pPr>
      <w:r>
        <w:rPr>
          <w:rFonts w:ascii="Aptos" w:hAnsi="Aptos"/>
          <w:sz w:val="24"/>
        </w:rPr>
        <w:t xml:space="preserve">The second colon adds an intriguing tension: “הֵיטִיבוּ נַגֵּן” — “play well, skillfully,” “בִּתְרוּעָה” — “with a shout/clamor.” </w:t>
      </w:r>
      <w:r>
        <w:rPr>
          <w:rFonts w:ascii="Aptos" w:hAnsi="Aptos"/>
          <w:i/>
          <w:sz w:val="24"/>
        </w:rPr>
        <w:t>Teru‘ah</w:t>
      </w:r>
      <w:r>
        <w:rPr>
          <w:rFonts w:ascii="Aptos" w:hAnsi="Aptos"/>
          <w:sz w:val="24"/>
        </w:rPr>
        <w:t xml:space="preserve"> ‭(העָוּרתְּ)‬ is the technical term for a trumpet blast or war shout (Num 10:5–6), and for exuberant worship noise: Psalm 47:2: “כָּל־הָעַמִּים תִּקְעוּ־כָף, הָרִיעוּ לֵאלֹקִים בְּקוֹל רִנָּה” — “All you peoples, clap your hands; shout to God with a ringing cry.” Here the psalm pairs controlled artistry (</w:t>
      </w:r>
      <w:r>
        <w:rPr>
          <w:rFonts w:ascii="Aptos" w:hAnsi="Aptos"/>
          <w:i/>
          <w:sz w:val="24"/>
        </w:rPr>
        <w:t>heitivu naggen</w:t>
      </w:r>
      <w:r>
        <w:rPr>
          <w:rFonts w:ascii="Aptos" w:hAnsi="Aptos"/>
          <w:sz w:val="24"/>
        </w:rPr>
        <w:t>, “make your playing good”) with raw exuberance (</w:t>
      </w:r>
      <w:r>
        <w:rPr>
          <w:rFonts w:ascii="Aptos" w:hAnsi="Aptos"/>
          <w:i/>
          <w:sz w:val="24"/>
        </w:rPr>
        <w:t>teru‘ah</w:t>
      </w:r>
      <w:r>
        <w:rPr>
          <w:rFonts w:ascii="Aptos" w:hAnsi="Aptos"/>
          <w:sz w:val="24"/>
        </w:rPr>
        <w:t>). The ideal worshiper is not a cold technician nor a formless enthusiast, but someone in whom skill and shout coexist.</w:t>
      </w:r>
    </w:p>
    <w:p>
      <w:pPr>
        <w:pStyle w:val="BodySans"/>
        <w:bidi w:val="0"/>
      </w:pPr>
      <w:r>
        <w:rPr>
          <w:rFonts w:ascii="Aptos" w:hAnsi="Aptos"/>
          <w:sz w:val="24"/>
        </w:rPr>
        <w:t xml:space="preserve">Malbim reads the “new song” as particularly tied to God’s </w:t>
      </w:r>
      <w:r>
        <w:rPr>
          <w:rFonts w:ascii="Aptos" w:hAnsi="Aptos"/>
          <w:i/>
          <w:sz w:val="24"/>
        </w:rPr>
        <w:t>hashgachah</w:t>
      </w:r>
      <w:r>
        <w:rPr>
          <w:rFonts w:ascii="Aptos" w:hAnsi="Aptos"/>
          <w:sz w:val="24"/>
        </w:rPr>
        <w:t xml:space="preserve"> (השגחה, “providence”). Creation’s laws are fixed, but God’s interventions in history are “new” — varying with human choices. Hence, he says, the “new song” belongs especially to the righteous who see God’s hand in changing events.‏</w:t>
      </w:r>
    </w:p>
    <w:p>
      <w:pPr>
        <w:pStyle w:val="BodySans"/>
        <w:jc w:val="center"/>
      </w:pPr>
      <w:r>
        <w:rPr>
          <w:rFonts w:ascii="Aptos" w:hAnsi="Aptos"/>
          <w:sz w:val="24"/>
        </w:rPr>
        <w:t>—</w:t>
      </w:r>
    </w:p>
    <w:p>
      <w:pPr>
        <w:pStyle w:val="BodySans"/>
        <w:bidi w:val="0"/>
      </w:pPr>
      <w:r>
        <w:rPr>
          <w:rFonts w:ascii="Aptos" w:hAnsi="Aptos"/>
          <w:b/>
          <w:color w:val="008000"/>
          <w:sz w:val="24"/>
        </w:rPr>
        <w:t xml:space="preserve">“Sing </w:t>
      </w:r>
      <w:r>
        <w:rPr>
          <w:rFonts w:ascii="Aptos" w:hAnsi="Aptos"/>
          <w:sz w:val="24"/>
        </w:rPr>
        <w:t>to Him a new song; play skillfully with a shout.”</w:t>
      </w:r>
    </w:p>
    <w:p>
      <w:pPr>
        <w:pStyle w:val="BodySans"/>
        <w:bidi w:val="0"/>
      </w:pPr>
      <w:r>
        <w:rPr>
          <w:rFonts w:ascii="Aptos" w:hAnsi="Aptos"/>
          <w:sz w:val="24"/>
        </w:rPr>
        <w:t xml:space="preserve">As noted above, </w:t>
      </w:r>
      <w:r>
        <w:rPr>
          <w:rFonts w:ascii="Aptos" w:hAnsi="Aptos"/>
          <w:b/>
          <w:i w:val="0"/>
          <w:sz w:val="24"/>
        </w:rPr>
        <w:t>שִׁיר חָדָשׁ</w:t>
      </w:r>
      <w:r>
        <w:rPr>
          <w:rFonts w:ascii="Aptos" w:hAnsi="Aptos"/>
          <w:sz w:val="24"/>
        </w:rPr>
        <w:t xml:space="preserve"> marks a response to fresh divine action (see Pss 40, 96, 98, 144, 149; Isa 42:10). Radak glosses: “Renew for Him a song continually”—that is, keep updating your praise as God continues to act.</w:t>
      </w:r>
    </w:p>
    <w:p>
      <w:pPr>
        <w:pStyle w:val="BodySans"/>
        <w:bidi w:val="0"/>
      </w:pPr>
      <w:r>
        <w:rPr>
          <w:rFonts w:ascii="Aptos" w:hAnsi="Aptos"/>
          <w:b/>
          <w:i w:val="0"/>
          <w:sz w:val="24"/>
        </w:rPr>
        <w:t>הֵיטִיבוּ נַגֵּן</w:t>
      </w:r>
      <w:r>
        <w:rPr>
          <w:rFonts w:ascii="Aptos" w:hAnsi="Aptos"/>
          <w:sz w:val="24"/>
        </w:rPr>
        <w:t xml:space="preserve"> literally “make good playing.” This demands technical competence; worship is not anti‑skill. Yet it’s “with </w:t>
      </w:r>
      <w:r>
        <w:rPr>
          <w:rFonts w:ascii="Aptos" w:hAnsi="Aptos"/>
          <w:b/>
          <w:i w:val="0"/>
          <w:sz w:val="24"/>
        </w:rPr>
        <w:t>תְּרוּעָה</w:t>
      </w:r>
      <w:r>
        <w:rPr>
          <w:rFonts w:ascii="Aptos" w:hAnsi="Aptos"/>
          <w:sz w:val="24"/>
        </w:rPr>
        <w:t>,” a full‑volume shout or trumpet blast. In other texts תְּרוּעָה is:‏</w:t>
      </w:r>
    </w:p>
    <w:p>
      <w:pPr>
        <w:pStyle w:val="ListBullet"/>
        <w:bidi w:val="0"/>
      </w:pPr>
      <w:r>
        <w:rPr>
          <w:rFonts w:ascii="Aptos" w:hAnsi="Aptos"/>
          <w:sz w:val="24"/>
        </w:rPr>
        <w:t xml:space="preserve">A war cry: </w:t>
      </w:r>
      <w:r>
        <w:rPr>
          <w:rFonts w:ascii="Aptos" w:hAnsi="Aptos"/>
          <w:b/>
          <w:i w:val="0"/>
          <w:sz w:val="24"/>
        </w:rPr>
        <w:t>תְּרוּעַת מִלְחָמָה</w:t>
      </w:r>
      <w:r>
        <w:rPr>
          <w:rFonts w:ascii="Aptos" w:hAnsi="Aptos"/>
          <w:sz w:val="24"/>
        </w:rPr>
        <w:t xml:space="preserve"> (Jer 4:19).</w:t>
      </w:r>
    </w:p>
    <w:p>
      <w:pPr>
        <w:pStyle w:val="ListBullet"/>
        <w:bidi w:val="0"/>
      </w:pPr>
      <w:r>
        <w:rPr>
          <w:rFonts w:ascii="Aptos" w:hAnsi="Aptos"/>
          <w:sz w:val="24"/>
        </w:rPr>
        <w:t xml:space="preserve">A festal shout before God: </w:t>
      </w:r>
      <w:r>
        <w:rPr>
          <w:rFonts w:ascii="Aptos" w:hAnsi="Aptos"/>
          <w:b/>
          <w:i w:val="0"/>
          <w:sz w:val="24"/>
        </w:rPr>
        <w:t>תְּרוּעַת מֶלֶךְ בּוֹ</w:t>
      </w:r>
      <w:r>
        <w:rPr>
          <w:rFonts w:ascii="Aptos" w:hAnsi="Aptos"/>
          <w:sz w:val="24"/>
        </w:rPr>
        <w:t xml:space="preserve"> – “the shout of a king is among them” (Num 23:21).</w:t>
      </w:r>
    </w:p>
    <w:p>
      <w:pPr>
        <w:pStyle w:val="BodySans"/>
        <w:bidi w:val="0"/>
      </w:pPr>
      <w:r>
        <w:rPr>
          <w:rFonts w:ascii="Aptos" w:hAnsi="Aptos"/>
          <w:sz w:val="24"/>
        </w:rPr>
        <w:t xml:space="preserve">In the phonetic line </w:t>
      </w:r>
      <w:r>
        <w:rPr>
          <w:rFonts w:ascii="Aptos" w:hAnsi="Aptos"/>
          <w:i/>
          <w:sz w:val="24"/>
        </w:rPr>
        <w:t>shiy‑rū‑</w:t>
      </w:r>
      <w:r>
        <w:rPr>
          <w:rFonts w:ascii="Aptos" w:hAnsi="Aptos"/>
          <w:i/>
          <w:sz w:val="24"/>
        </w:rPr>
        <w:t>LŌ</w:t>
      </w:r>
      <w:r>
        <w:rPr>
          <w:rFonts w:ascii="Aptos" w:hAnsi="Aptos"/>
          <w:i/>
          <w:sz w:val="24"/>
        </w:rPr>
        <w:t xml:space="preserve"> </w:t>
      </w:r>
      <w:r>
        <w:rPr>
          <w:rFonts w:ascii="Aptos" w:hAnsi="Aptos"/>
          <w:i/>
          <w:sz w:val="24"/>
        </w:rPr>
        <w:t>SHIY</w:t>
      </w:r>
      <w:r>
        <w:rPr>
          <w:rFonts w:ascii="Aptos" w:hAnsi="Aptos"/>
          <w:i/>
          <w:sz w:val="24"/>
        </w:rPr>
        <w:t>‑r ḥā‑</w:t>
      </w:r>
      <w:r>
        <w:rPr>
          <w:rFonts w:ascii="Aptos" w:hAnsi="Aptos"/>
          <w:i/>
          <w:sz w:val="24"/>
        </w:rPr>
        <w:t>DHĀSH</w:t>
      </w:r>
      <w:r>
        <w:rPr>
          <w:rFonts w:ascii="Aptos" w:hAnsi="Aptos"/>
          <w:i/>
          <w:sz w:val="24"/>
        </w:rPr>
        <w:t xml:space="preserve"> hēy‑</w:t>
      </w:r>
      <w:r>
        <w:rPr>
          <w:rFonts w:ascii="Aptos" w:hAnsi="Aptos"/>
          <w:i/>
          <w:sz w:val="24"/>
        </w:rPr>
        <w:t>TIY</w:t>
      </w:r>
      <w:r>
        <w:rPr>
          <w:rFonts w:ascii="Aptos" w:hAnsi="Aptos"/>
          <w:i/>
          <w:sz w:val="24"/>
        </w:rPr>
        <w:t>‑vū na‑</w:t>
      </w:r>
      <w:r>
        <w:rPr>
          <w:rFonts w:ascii="Aptos" w:hAnsi="Aptos"/>
          <w:i/>
          <w:sz w:val="24"/>
        </w:rPr>
        <w:t>GĒN</w:t>
      </w:r>
      <w:r>
        <w:rPr>
          <w:rFonts w:ascii="Aptos" w:hAnsi="Aptos"/>
          <w:i/>
          <w:sz w:val="24"/>
        </w:rPr>
        <w:t xml:space="preserve"> bith‑rū‑</w:t>
      </w:r>
      <w:r>
        <w:rPr>
          <w:rFonts w:ascii="Aptos" w:hAnsi="Aptos"/>
          <w:i/>
          <w:sz w:val="24"/>
        </w:rPr>
        <w:t>ʿĀH</w:t>
      </w:r>
      <w:r>
        <w:rPr>
          <w:rFonts w:ascii="Aptos" w:hAnsi="Aptos"/>
          <w:b/>
          <w:i w:val="0"/>
          <w:sz w:val="24"/>
        </w:rPr>
      </w:r>
      <w:r>
        <w:rPr>
          <w:rFonts w:ascii="Aptos" w:hAnsi="Aptos"/>
          <w:sz w:val="24"/>
        </w:rPr>
        <w:t xml:space="preserve"> you can hear the repetition of </w:t>
      </w:r>
      <w:r>
        <w:rPr>
          <w:rFonts w:ascii="Aptos" w:hAnsi="Aptos"/>
          <w:i/>
          <w:sz w:val="24"/>
        </w:rPr>
        <w:t>shi‑ / sh</w:t>
      </w:r>
      <w:r>
        <w:rPr>
          <w:rFonts w:ascii="Aptos" w:hAnsi="Aptos"/>
          <w:sz w:val="24"/>
        </w:rPr>
        <w:t xml:space="preserve"> and </w:t>
      </w:r>
      <w:r>
        <w:rPr>
          <w:rFonts w:ascii="Aptos" w:hAnsi="Aptos"/>
          <w:i/>
          <w:sz w:val="24"/>
        </w:rPr>
        <w:t>-ū</w:t>
      </w:r>
      <w:r>
        <w:rPr>
          <w:rFonts w:ascii="Aptos" w:hAnsi="Aptos"/>
          <w:sz w:val="24"/>
        </w:rPr>
        <w:t>, which gives the verse a chant‑like drive: `shiy-RŪ… SHIY-r… hēy-TIY-vū`. Sound and sense reinforce each other: the verse almost sings itself.</w:t>
      </w:r>
    </w:p>
    <w:p>
      <w:pPr>
        <w:pStyle w:val="BodySans"/>
        <w:bidi w:val="0"/>
      </w:pPr>
      <w:r>
        <w:rPr>
          <w:rFonts w:ascii="Aptos" w:hAnsi="Aptos"/>
          <w:sz w:val="24"/>
        </w:rPr>
        <w:t>Theologically, the verse already hints at what is coming: the shout (</w:t>
      </w:r>
      <w:r>
        <w:rPr>
          <w:rFonts w:ascii="Aptos" w:hAnsi="Aptos"/>
          <w:i/>
          <w:sz w:val="24"/>
        </w:rPr>
        <w:t>teruʿah</w:t>
      </w:r>
      <w:r>
        <w:rPr>
          <w:rFonts w:ascii="Aptos" w:hAnsi="Aptos"/>
          <w:sz w:val="24"/>
        </w:rPr>
        <w:t>) will be picked up by psalms like Psalm 47:5–6, where God ascends “with a shout, YHWH with the sound of a shofar.” That cluster makes “new song + shout” a standard idiom for celebrating God’s kingship.</w:t>
      </w:r>
    </w:p>
    <w:p>
      <w:pPr>
        <w:pBdr>
          <w:bottom w:val="single" w:sz="12" w:space="1" w:color="000000"/>
        </w:pBdr>
      </w:pPr>
    </w:p>
    <w:p>
      <w:pPr>
        <w:pStyle w:val="Heading3"/>
      </w:pPr>
      <w:r>
        <w:t>Verse 4-5</w:t>
      </w:r>
    </w:p>
    <w:p>
      <w:pPr>
        <w:pStyle w:val="BodySans"/>
        <w:bidi w:val="0"/>
      </w:pPr>
      <w:r>
        <w:rPr>
          <w:rFonts w:ascii="Aptos" w:hAnsi="Aptos"/>
          <w:sz w:val="24"/>
        </w:rPr>
        <w:t>‭׃הנָוּמאֱבֶּ וּהשֵׂעֲמַ־לכָוְ ;ה־רבַדְּ רשָׁיָ יכִּ‬</w:t>
      </w:r>
    </w:p>
    <w:p>
      <w:pPr>
        <w:pStyle w:val="BodySans"/>
        <w:bidi w:val="0"/>
      </w:pPr>
      <w:r>
        <w:rPr>
          <w:rFonts w:ascii="Aptos" w:hAnsi="Aptos"/>
          <w:sz w:val="24"/>
        </w:rPr>
        <w:t>‭׃ץרֶאָהָ האָלְמָ ה דסֶחֶ ;טפָּשְׁמִוּ הקָדָצְ בהֵאֹ‬</w:t>
      </w:r>
    </w:p>
    <w:p>
      <w:pPr>
        <w:pStyle w:val="BodySans"/>
        <w:bidi w:val="0"/>
      </w:pPr>
      <w:r>
        <w:rPr>
          <w:rFonts w:ascii="Aptos" w:hAnsi="Aptos"/>
          <w:sz w:val="24"/>
        </w:rPr>
        <w:t>“For the word of YHWH is upright, and all His work is in faithfulness.</w:t>
      </w:r>
    </w:p>
    <w:p>
      <w:pPr>
        <w:pStyle w:val="BodySans"/>
        <w:bidi w:val="0"/>
      </w:pPr>
      <w:r>
        <w:rPr>
          <w:rFonts w:ascii="Aptos" w:hAnsi="Aptos"/>
          <w:sz w:val="24"/>
        </w:rPr>
        <w:t xml:space="preserve">He loves righteousness and justice; the </w:t>
      </w:r>
      <w:r>
        <w:rPr>
          <w:rFonts w:ascii="Aptos" w:hAnsi="Aptos"/>
          <w:i/>
          <w:sz w:val="24"/>
        </w:rPr>
        <w:t>ḥesed</w:t>
      </w:r>
      <w:r>
        <w:rPr>
          <w:rFonts w:ascii="Aptos" w:hAnsi="Aptos"/>
          <w:sz w:val="24"/>
        </w:rPr>
        <w:t xml:space="preserve"> of YHWH fills the earth.”</w:t>
      </w:r>
    </w:p>
    <w:p>
      <w:pPr>
        <w:pStyle w:val="BodySans"/>
        <w:bidi w:val="0"/>
      </w:pPr>
      <w:r>
        <w:rPr>
          <w:rFonts w:ascii="Aptos" w:hAnsi="Aptos"/>
          <w:sz w:val="24"/>
        </w:rPr>
        <w:t xml:space="preserve">The “כִּי” (“for”) signals that we now get the theological grounding for praise. Two key nouns are introduced: </w:t>
      </w:r>
      <w:r>
        <w:rPr>
          <w:rFonts w:ascii="Aptos" w:hAnsi="Aptos"/>
          <w:i/>
          <w:sz w:val="24"/>
        </w:rPr>
        <w:t>davar</w:t>
      </w:r>
      <w:r>
        <w:rPr>
          <w:rFonts w:ascii="Aptos" w:hAnsi="Aptos"/>
          <w:sz w:val="24"/>
        </w:rPr>
        <w:t xml:space="preserve"> (דָּבָר, “word”) and </w:t>
      </w:r>
      <w:r>
        <w:rPr>
          <w:rFonts w:ascii="Aptos" w:hAnsi="Aptos"/>
          <w:i/>
          <w:sz w:val="24"/>
        </w:rPr>
        <w:t>’emunah</w:t>
      </w:r>
      <w:r>
        <w:rPr>
          <w:rFonts w:ascii="Aptos" w:hAnsi="Aptos"/>
          <w:sz w:val="24"/>
        </w:rPr>
        <w:t xml:space="preserve"> (אֱמוּנָה, “faithfulness, reliability”). Rabbi Jonathan Sacks, reflecting on </w:t>
      </w:r>
      <w:r>
        <w:rPr>
          <w:rFonts w:ascii="Aptos" w:hAnsi="Aptos"/>
          <w:i/>
          <w:sz w:val="24"/>
        </w:rPr>
        <w:t>’emunah</w:t>
      </w:r>
      <w:r>
        <w:rPr>
          <w:rFonts w:ascii="Aptos" w:hAnsi="Aptos"/>
          <w:sz w:val="24"/>
        </w:rPr>
        <w:t xml:space="preserve">, notes that in Tanakh it is not first a cognitive “faith” but a moral quality: steadiness, loyalty. When Psalm 33 says “כָּל־מַעֲשֵׂהוּ בֶּאֱמוּנָה” (“all His work is in </w:t>
      </w:r>
      <w:r>
        <w:rPr>
          <w:rFonts w:ascii="Aptos" w:hAnsi="Aptos"/>
          <w:i/>
          <w:sz w:val="24"/>
        </w:rPr>
        <w:t>’emunah</w:t>
      </w:r>
      <w:r>
        <w:rPr>
          <w:rFonts w:ascii="Aptos" w:hAnsi="Aptos"/>
          <w:sz w:val="24"/>
        </w:rPr>
        <w:t>”), it means God’s actions exhibit reliability; He does not betray His commitments.</w:t>
      </w:r>
    </w:p>
    <w:p>
      <w:pPr>
        <w:pStyle w:val="BodySans"/>
        <w:bidi w:val="0"/>
      </w:pPr>
      <w:r>
        <w:rPr>
          <w:rFonts w:ascii="Aptos" w:hAnsi="Aptos"/>
          <w:sz w:val="24"/>
        </w:rPr>
        <w:t>There is an elegant parallelistic structure: “דְּבַר־ה׳” (“the word of YHWH”) // “כָּל־מַעֲשֵׂהוּ” (“all His work”); “יָשָׁר” (“upright”) // “בֶּאֱמוּנָה” (“in faithfulness”). Word and work correspond; character adjectives mirror each other. In a world of human rhetoric that outruns action, this identification is striking: what God says and what God does are of a piece.‏</w:t>
      </w:r>
    </w:p>
    <w:p>
      <w:pPr>
        <w:pStyle w:val="BodySans"/>
        <w:bidi w:val="0"/>
      </w:pPr>
      <w:r>
        <w:rPr>
          <w:rFonts w:ascii="Aptos" w:hAnsi="Aptos"/>
          <w:sz w:val="24"/>
        </w:rPr>
        <w:t xml:space="preserve">Verse 5 adds another ethical pair, “צְדָקָה וּמִשְׁפָּט” (“righteousness and justice”), frequently yoked in the prophets (e.g. Amos 5:24). Then comes the first occurrence of </w:t>
      </w:r>
      <w:r>
        <w:rPr>
          <w:rFonts w:ascii="Aptos" w:hAnsi="Aptos"/>
          <w:i/>
          <w:sz w:val="24"/>
        </w:rPr>
        <w:t>ḥesed</w:t>
      </w:r>
      <w:r>
        <w:rPr>
          <w:rFonts w:ascii="Aptos" w:hAnsi="Aptos"/>
          <w:sz w:val="24"/>
        </w:rPr>
        <w:t xml:space="preserve">: “חֶסֶד ה׳ מָלְאָה הָאָרֶץ” — “the </w:t>
      </w:r>
      <w:r>
        <w:rPr>
          <w:rFonts w:ascii="Aptos" w:hAnsi="Aptos"/>
          <w:i/>
          <w:sz w:val="24"/>
        </w:rPr>
        <w:t>ḥesed</w:t>
      </w:r>
      <w:r>
        <w:rPr>
          <w:rFonts w:ascii="Aptos" w:hAnsi="Aptos"/>
          <w:sz w:val="24"/>
        </w:rPr>
        <w:t xml:space="preserve"> of YHWH fills the earth.” The verb “מָלְאָה” is feminine, while חֶסֶד is morphologically masculine, a minor grammatical jolt. BDB notes that abstract nouns often behave grammatically as feminine; perhaps we should not press it. Yet the line itself already presses the imagination: can we picture a planet filled with covenantal kindness?‏</w:t>
      </w:r>
    </w:p>
    <w:p>
      <w:pPr>
        <w:pStyle w:val="BodySans"/>
        <w:bidi w:val="0"/>
      </w:pPr>
      <w:r>
        <w:rPr>
          <w:rFonts w:ascii="Aptos" w:hAnsi="Aptos"/>
          <w:sz w:val="24"/>
        </w:rPr>
        <w:t xml:space="preserve">Elsewhere, Psalm 119:64 echoes, “חַסְדְּךָ ה׳ מָלְאָה הָאָרֶץ” — “Your </w:t>
      </w:r>
      <w:r>
        <w:rPr>
          <w:rFonts w:ascii="Aptos" w:hAnsi="Aptos"/>
          <w:i/>
          <w:sz w:val="24"/>
        </w:rPr>
        <w:t>ḥesed</w:t>
      </w:r>
      <w:r>
        <w:rPr>
          <w:rFonts w:ascii="Aptos" w:hAnsi="Aptos"/>
          <w:sz w:val="24"/>
        </w:rPr>
        <w:t xml:space="preserve">, YHWH, fills the earth; teach me Your statutes.” There too, cosmic </w:t>
      </w:r>
      <w:r>
        <w:rPr>
          <w:rFonts w:ascii="Aptos" w:hAnsi="Aptos"/>
          <w:i/>
          <w:sz w:val="24"/>
        </w:rPr>
        <w:t>ḥesed</w:t>
      </w:r>
      <w:r>
        <w:rPr>
          <w:rFonts w:ascii="Aptos" w:hAnsi="Aptos"/>
          <w:sz w:val="24"/>
        </w:rPr>
        <w:t xml:space="preserve"> becomes the basis for a personal request for instruction. Psalm 33 will enact a similar turn: from cosmic saturation to the community’s plea “May Your </w:t>
      </w:r>
      <w:r>
        <w:rPr>
          <w:rFonts w:ascii="Aptos" w:hAnsi="Aptos"/>
          <w:i/>
          <w:sz w:val="24"/>
        </w:rPr>
        <w:t>ḥesed</w:t>
      </w:r>
      <w:r>
        <w:rPr>
          <w:rFonts w:ascii="Aptos" w:hAnsi="Aptos"/>
          <w:sz w:val="24"/>
        </w:rPr>
        <w:t xml:space="preserve"> be upon us.”</w:t>
      </w:r>
    </w:p>
    <w:p>
      <w:pPr>
        <w:pBdr>
          <w:bottom w:val="single" w:sz="12" w:space="1" w:color="000000"/>
        </w:pBdr>
      </w:pPr>
    </w:p>
    <w:p>
      <w:pPr>
        <w:pStyle w:val="Heading3"/>
      </w:pPr>
      <w:r>
        <w:t>Verse 6-7</w:t>
      </w:r>
    </w:p>
    <w:p>
      <w:pPr>
        <w:pStyle w:val="BodySans"/>
        <w:bidi w:val="0"/>
      </w:pPr>
      <w:r>
        <w:rPr>
          <w:rFonts w:ascii="Aptos" w:hAnsi="Aptos"/>
          <w:sz w:val="24"/>
        </w:rPr>
        <w:t>‭׃םאָבָצְ־לכָּ ויפִּ חַוּרבְוּ ;וּשׂעֲנַ םיִמַשָׁ ה־רבַדְבִּ‬</w:t>
      </w:r>
    </w:p>
    <w:p>
      <w:pPr>
        <w:pStyle w:val="BodySans"/>
        <w:bidi w:val="0"/>
      </w:pPr>
      <w:r>
        <w:rPr>
          <w:rFonts w:ascii="Aptos" w:hAnsi="Aptos"/>
          <w:sz w:val="24"/>
        </w:rPr>
        <w:t>‭׃תוֹמוֹהתְּ תוֹרצָוֹאבְּ ןתֵנֹ ;םיָּהַ ימֵ דנֵּכַּ סנֵכֹּ‬</w:t>
      </w:r>
    </w:p>
    <w:p>
      <w:pPr>
        <w:pStyle w:val="BodySans"/>
        <w:bidi w:val="0"/>
      </w:pPr>
      <w:r>
        <w:rPr>
          <w:rFonts w:ascii="Aptos" w:hAnsi="Aptos"/>
          <w:sz w:val="24"/>
        </w:rPr>
        <w:t>“By the word of YHWH the heavens were made, and by the breath of His mouth all their host.</w:t>
      </w:r>
    </w:p>
    <w:p>
      <w:pPr>
        <w:pStyle w:val="BodySans"/>
        <w:bidi w:val="0"/>
      </w:pPr>
      <w:r>
        <w:rPr>
          <w:rFonts w:ascii="Aptos" w:hAnsi="Aptos"/>
          <w:sz w:val="24"/>
        </w:rPr>
        <w:t>He gathers like a heap the waters of the sea; He puts the deeps in storehouses.”</w:t>
      </w:r>
    </w:p>
    <w:p>
      <w:pPr>
        <w:pStyle w:val="BodySans"/>
        <w:bidi w:val="0"/>
      </w:pPr>
      <w:r>
        <w:rPr>
          <w:rFonts w:ascii="Aptos" w:hAnsi="Aptos"/>
          <w:sz w:val="24"/>
        </w:rPr>
        <w:t xml:space="preserve">These lines condense a world of cosmology. The parallel between “בִּדְבַר־ה׳” (“by the word of YHWH”) and “וּבְרוּחַ פִּיו” (“and by the breath of His mouth”) nuances the creative process. The </w:t>
      </w:r>
      <w:r>
        <w:rPr>
          <w:rFonts w:ascii="Aptos" w:hAnsi="Aptos"/>
          <w:i/>
          <w:sz w:val="24"/>
        </w:rPr>
        <w:t>davar</w:t>
      </w:r>
      <w:r>
        <w:rPr>
          <w:rFonts w:ascii="Aptos" w:hAnsi="Aptos"/>
          <w:sz w:val="24"/>
        </w:rPr>
        <w:t xml:space="preserve"> is the content of the command; the </w:t>
      </w:r>
      <w:r>
        <w:rPr>
          <w:rFonts w:ascii="Aptos" w:hAnsi="Aptos"/>
          <w:i/>
          <w:sz w:val="24"/>
        </w:rPr>
        <w:t>ruaḥ</w:t>
      </w:r>
      <w:r>
        <w:rPr>
          <w:rFonts w:ascii="Aptos" w:hAnsi="Aptos"/>
          <w:sz w:val="24"/>
        </w:rPr>
        <w:t xml:space="preserve"> is the animating exhalation that carries it. Job 33:4 uses both: “ר֥וּחַ־קֵל עָשָׂתְנִי, וְנִשְׁמַת שַׁקַּי תְּחַיֵּנִי” — “The spirit of God has made me, and the breath of Shaddai gives me life.” Here, the “host of heaven” (</w:t>
      </w:r>
      <w:r>
        <w:rPr>
          <w:rFonts w:ascii="Aptos" w:hAnsi="Aptos"/>
          <w:i/>
          <w:sz w:val="24"/>
        </w:rPr>
        <w:t>kol tseva’am</w:t>
      </w:r>
      <w:r>
        <w:rPr>
          <w:rFonts w:ascii="Aptos" w:hAnsi="Aptos"/>
          <w:sz w:val="24"/>
        </w:rPr>
        <w:t>) — stars, perhaps angelic beings — come into being as easily as breath leaves a mouth.</w:t>
      </w:r>
    </w:p>
    <w:p>
      <w:pPr>
        <w:pStyle w:val="BodySans"/>
        <w:bidi w:val="0"/>
      </w:pPr>
      <w:r>
        <w:rPr>
          <w:rFonts w:ascii="Aptos" w:hAnsi="Aptos"/>
          <w:sz w:val="24"/>
        </w:rPr>
        <w:t>Verse 7 shifts from sky to sea. The Hebrew “כֹּנֵס כַּנֵּד מֵי הַיָּם” is literally “He gathers like a heap the waters of the sea.” נֵד (</w:t>
      </w:r>
      <w:r>
        <w:rPr>
          <w:rFonts w:ascii="Aptos" w:hAnsi="Aptos"/>
          <w:i/>
          <w:sz w:val="24"/>
        </w:rPr>
        <w:t>ned</w:t>
      </w:r>
      <w:r>
        <w:rPr>
          <w:rFonts w:ascii="Aptos" w:hAnsi="Aptos"/>
          <w:sz w:val="24"/>
        </w:rPr>
        <w:t>) is rare, used of watery walls at the Exodus: “נִצְּבוּ כְמוֹ־נֵד נֹזְלִים” — “the floods stood up like a heap” (Ex 15:8), and of the Jordan in Joshua 3:13. Psalm 33 thus overlays creation imagery with exodus memory. The same act of gathering that once piled the Red Sea for Israel’s escape is metaphysically inscribed in how God orders the world.‏</w:t>
      </w:r>
    </w:p>
    <w:p>
      <w:pPr>
        <w:pStyle w:val="BodySans"/>
        <w:bidi w:val="0"/>
      </w:pPr>
      <w:r>
        <w:rPr>
          <w:rFonts w:ascii="Aptos" w:hAnsi="Aptos"/>
          <w:sz w:val="24"/>
        </w:rPr>
        <w:t xml:space="preserve">“נֹתֵן בְּאוֹצָרוֹת תְּהוֹמוֹת” — “He puts the deeps in storehouses” — is one of the psalm’s most imaginative metaphors. </w:t>
      </w:r>
      <w:r>
        <w:rPr>
          <w:rFonts w:ascii="Aptos" w:hAnsi="Aptos"/>
          <w:i/>
          <w:sz w:val="24"/>
        </w:rPr>
        <w:t>Otsarot</w:t>
      </w:r>
      <w:r>
        <w:rPr>
          <w:rFonts w:ascii="Aptos" w:hAnsi="Aptos"/>
          <w:sz w:val="24"/>
        </w:rPr>
        <w:t xml:space="preserve"> ‭(תוֹרצָוֹא)‬ are treasuries or granaries; Jeremiah 10:13 says God “מוֹצֵא רוּחַ מֵאוֹצְרוֹתָיו” — “brings out the wind from His storehouses.” Job 38:22 asks, “הֲבָאתָ אֶל־אֹצְרוֹת שָׁלֶג” — “Have you entered the storehouses of the snow?” In that tradition, the raw materials of weather are like supplies kept in God’s back room. Psalm 33 extends the image to “תְּהוֹמוֹת” — the primordial deep. Instead of being a rival deity, the deep is something God shelves.‏</w:t>
      </w:r>
    </w:p>
    <w:p>
      <w:pPr>
        <w:pStyle w:val="BodySans"/>
        <w:bidi w:val="0"/>
      </w:pPr>
      <w:r>
        <w:rPr>
          <w:rFonts w:ascii="Aptos" w:hAnsi="Aptos"/>
          <w:sz w:val="24"/>
        </w:rPr>
        <w:t>Theologically, this is a demotion of chaos. The dangerous waters that in other myths are God’s enemies are here just one more element in His warehouse. That prepares the way for v. 8’s call: if the most frightening parts of the cosmos are that domesticated, how much more should the earth fear the One who manages them?</w:t>
      </w:r>
    </w:p>
    <w:p>
      <w:pPr>
        <w:pBdr>
          <w:bottom w:val="single" w:sz="12" w:space="1" w:color="000000"/>
        </w:pBdr>
      </w:pPr>
    </w:p>
    <w:p>
      <w:pPr>
        <w:pStyle w:val="Heading3"/>
      </w:pPr>
      <w:r>
        <w:t>Verse 8-9</w:t>
      </w:r>
    </w:p>
    <w:p>
      <w:pPr>
        <w:pStyle w:val="BodySans"/>
        <w:bidi w:val="0"/>
      </w:pPr>
      <w:r>
        <w:rPr>
          <w:rFonts w:ascii="Aptos" w:hAnsi="Aptos"/>
          <w:sz w:val="24"/>
        </w:rPr>
        <w:t>‭׃לבֵתֵ יבֵשְׁיֹ־לכָּ וּרגֻיָ וּנּמֶּמִ ;ץרֶאָהָ־לכָּ המֵ וּארְייִ‬</w:t>
      </w:r>
    </w:p>
    <w:p>
      <w:pPr>
        <w:pStyle w:val="BodySans"/>
        <w:bidi w:val="0"/>
      </w:pPr>
      <w:r>
        <w:rPr>
          <w:rFonts w:ascii="Aptos" w:hAnsi="Aptos"/>
          <w:sz w:val="24"/>
        </w:rPr>
        <w:t>‭׃דמֹעֲיַּוַ הוָּצִ אוּה ;יהִיֶּוַ רמַאָ אוּה־יכִּ‬</w:t>
      </w:r>
    </w:p>
    <w:p>
      <w:pPr>
        <w:pStyle w:val="BodySans"/>
        <w:bidi w:val="0"/>
      </w:pPr>
      <w:r>
        <w:rPr>
          <w:rFonts w:ascii="Aptos" w:hAnsi="Aptos"/>
          <w:sz w:val="24"/>
        </w:rPr>
        <w:t>“Let all the earth fear YHWH; from Him let all who dwell in the world dread.</w:t>
      </w:r>
    </w:p>
    <w:p>
      <w:pPr>
        <w:pStyle w:val="BodySans"/>
        <w:bidi w:val="0"/>
      </w:pPr>
      <w:r>
        <w:rPr>
          <w:rFonts w:ascii="Aptos" w:hAnsi="Aptos"/>
          <w:sz w:val="24"/>
        </w:rPr>
        <w:t>For He spoke, and it came to be; He commanded, and it stood.”</w:t>
      </w:r>
    </w:p>
    <w:p>
      <w:pPr>
        <w:pStyle w:val="BodySans"/>
        <w:bidi w:val="0"/>
      </w:pPr>
      <w:r>
        <w:rPr>
          <w:rFonts w:ascii="Aptos" w:hAnsi="Aptos"/>
          <w:sz w:val="24"/>
        </w:rPr>
        <w:t>Verse 8 draws a double circle: “כָּל־הָאָרֶץ” (“all the earth”) and “כָּל־יֹשְׁבֵי תֵבֵל” (“all inhabitants of the world”). The second phrase tightens the focus from the planet to its dwellers. The verbs intensify: יִירְאוּ (</w:t>
      </w:r>
      <w:r>
        <w:rPr>
          <w:rFonts w:ascii="Aptos" w:hAnsi="Aptos"/>
          <w:i/>
          <w:sz w:val="24"/>
        </w:rPr>
        <w:t>yir’u</w:t>
      </w:r>
      <w:r>
        <w:rPr>
          <w:rFonts w:ascii="Aptos" w:hAnsi="Aptos"/>
          <w:sz w:val="24"/>
        </w:rPr>
        <w:t>, “let them fear”) is the standard religious term; יָגֻרוּ (</w:t>
      </w:r>
      <w:r>
        <w:rPr>
          <w:rFonts w:ascii="Aptos" w:hAnsi="Aptos"/>
          <w:i/>
          <w:sz w:val="24"/>
        </w:rPr>
        <w:t>yaguru</w:t>
      </w:r>
      <w:r>
        <w:rPr>
          <w:rFonts w:ascii="Aptos" w:hAnsi="Aptos"/>
          <w:sz w:val="24"/>
        </w:rPr>
        <w:t>, from גּוּר) carries a more visceral “tremble, be in dread.” Yet in other contexts גּוּר means “sojourn, dwell” — to live as a dependent resident alien. That resonance suggests a theological nuance: to “dread” God is also to live in His domain, to see oneself as a guest on His land.‏</w:t>
      </w:r>
    </w:p>
    <w:p>
      <w:pPr>
        <w:pStyle w:val="BodySans"/>
        <w:bidi w:val="0"/>
      </w:pPr>
      <w:r>
        <w:rPr>
          <w:rFonts w:ascii="Aptos" w:hAnsi="Aptos"/>
          <w:sz w:val="24"/>
        </w:rPr>
        <w:t>The causal clause in v. 9 is the psalm’s rhetorical summit: “כִּי־הוּא אָמַר וַיֶּהִי; הוּא צִוָּה וַיַּעֲמֹד” — “For He spoke, and it came to be; He commanded, and it stood.” The parallel halves play with aspect. The first — “אָמַר וַיֶּהִי” — recalls the instantaneity of Genesis 1. The second — “צִוָּה וַיַּעֲמֹד” — emphasizes stability: what God commands does not only appear; it stands firm.‏</w:t>
      </w:r>
    </w:p>
    <w:p>
      <w:pPr>
        <w:pStyle w:val="BodySans"/>
        <w:bidi w:val="0"/>
      </w:pPr>
      <w:r>
        <w:rPr>
          <w:rFonts w:ascii="Aptos" w:hAnsi="Aptos"/>
          <w:sz w:val="24"/>
        </w:rPr>
        <w:t xml:space="preserve">This succinct formula extends beyond cosmology into providence in other texts. In Psalm 147:15–18 we read, “הַשֹּׁלֵחַ אִמְרָתוֹ אָרֶץ, עַד־מְהֵרָה יָרוּץ דְּבָרוֹ… יִשְׁלַח דְּבָרוֹ וְיַמְסֵם” — “He sends His word to the earth; swiftly runs His word… He sends His word and melts them [the ice].” There, as here, </w:t>
      </w:r>
      <w:r>
        <w:rPr>
          <w:rFonts w:ascii="Aptos" w:hAnsi="Aptos"/>
          <w:i/>
          <w:sz w:val="24"/>
        </w:rPr>
        <w:t>davar</w:t>
      </w:r>
      <w:r>
        <w:rPr>
          <w:rFonts w:ascii="Aptos" w:hAnsi="Aptos"/>
          <w:sz w:val="24"/>
        </w:rPr>
        <w:t xml:space="preserve"> is an agent.</w:t>
      </w:r>
    </w:p>
    <w:p>
      <w:pPr>
        <w:pStyle w:val="BodySans"/>
        <w:bidi w:val="0"/>
      </w:pPr>
      <w:r>
        <w:rPr>
          <w:rFonts w:ascii="Aptos" w:hAnsi="Aptos"/>
          <w:sz w:val="24"/>
        </w:rPr>
        <w:t>The rabbinic imagination plays with this line too. The Talmud (Shabbat 152a) midrashically applies “כִּי הוּא אָמַר וַיֶּהִי” to woman, “הוּא צִוָּה וַיַּעֲמֹד” to children — a homiletical flourish underscoring the creative power of divine fiat. While not the psalm’s original sense, such uses testify to how foundational this formula became for thinking of God as the One whose speaking is doing.‏</w:t>
      </w:r>
    </w:p>
    <w:p>
      <w:pPr>
        <w:pBdr>
          <w:bottom w:val="single" w:sz="12" w:space="1" w:color="000000"/>
        </w:pBdr>
      </w:pPr>
    </w:p>
    <w:p>
      <w:pPr>
        <w:pStyle w:val="Heading3"/>
      </w:pPr>
      <w:r>
        <w:t>Verse 10-12</w:t>
      </w:r>
    </w:p>
    <w:p>
      <w:pPr>
        <w:pStyle w:val="BodySans"/>
        <w:bidi w:val="0"/>
      </w:pPr>
      <w:r>
        <w:rPr>
          <w:rFonts w:ascii="Aptos" w:hAnsi="Aptos"/>
          <w:sz w:val="24"/>
        </w:rPr>
        <w:t>‭׃םימִּעַ תוֹבשְׁחְמַ אינִהֵ ;םיִוֹגּ תצַעֲ ריפִהֵ ה‬</w:t>
      </w:r>
    </w:p>
    <w:p>
      <w:pPr>
        <w:pStyle w:val="BodySans"/>
        <w:bidi w:val="0"/>
      </w:pPr>
      <w:r>
        <w:rPr>
          <w:rFonts w:ascii="Aptos" w:hAnsi="Aptos"/>
          <w:sz w:val="24"/>
        </w:rPr>
        <w:t>‭׃רדֹוָ רדֹלְ וֹבּלִ תוֹבשְׁחְמַ ;דמֹעֲתַּ םלָוֹעלְ ה תצַעֲ‬</w:t>
      </w:r>
    </w:p>
    <w:p>
      <w:pPr>
        <w:pStyle w:val="BodySans"/>
        <w:bidi w:val="0"/>
      </w:pPr>
      <w:r>
        <w:rPr>
          <w:rFonts w:ascii="Aptos" w:hAnsi="Aptos"/>
          <w:sz w:val="24"/>
        </w:rPr>
        <w:t>‭׃וֹל הלָחֲנַלְ רחַבָּ םעָהָ ;ויקָלֹאֱ ה־רשֶׁאֲ יוֹגּהַ ירֵשְׁאַ‬</w:t>
      </w:r>
    </w:p>
    <w:p>
      <w:pPr>
        <w:pStyle w:val="BodySans"/>
        <w:bidi w:val="0"/>
      </w:pPr>
      <w:r>
        <w:rPr>
          <w:rFonts w:ascii="Aptos" w:hAnsi="Aptos"/>
          <w:sz w:val="24"/>
        </w:rPr>
        <w:t>“YHWH frustrates the counsel of nations; He thwarts the plans of peoples.</w:t>
      </w:r>
    </w:p>
    <w:p>
      <w:pPr>
        <w:pStyle w:val="BodySans"/>
        <w:bidi w:val="0"/>
      </w:pPr>
      <w:r>
        <w:rPr>
          <w:rFonts w:ascii="Aptos" w:hAnsi="Aptos"/>
          <w:sz w:val="24"/>
        </w:rPr>
        <w:t>The counsel of YHWH stands forever, the plans of His heart from generation to generation.</w:t>
      </w:r>
    </w:p>
    <w:p>
      <w:pPr>
        <w:pStyle w:val="BodySans"/>
        <w:bidi w:val="0"/>
      </w:pPr>
      <w:r>
        <w:rPr>
          <w:rFonts w:ascii="Aptos" w:hAnsi="Aptos"/>
          <w:sz w:val="24"/>
        </w:rPr>
        <w:t>Happy the nation whose God is YHWH, the people He has chosen as His inheritance.”</w:t>
      </w:r>
    </w:p>
    <w:p>
      <w:pPr>
        <w:pStyle w:val="BodySans"/>
        <w:bidi w:val="0"/>
      </w:pPr>
      <w:r>
        <w:rPr>
          <w:rFonts w:ascii="Aptos" w:hAnsi="Aptos"/>
          <w:sz w:val="24"/>
        </w:rPr>
        <w:t xml:space="preserve">Here the vocabulary of “counsel” (עֵצָה, </w:t>
      </w:r>
      <w:r>
        <w:rPr>
          <w:rFonts w:ascii="Aptos" w:hAnsi="Aptos"/>
          <w:i/>
          <w:sz w:val="24"/>
        </w:rPr>
        <w:t>‘etsa</w:t>
      </w:r>
      <w:r>
        <w:rPr>
          <w:rFonts w:ascii="Aptos" w:hAnsi="Aptos"/>
          <w:sz w:val="24"/>
        </w:rPr>
        <w:t xml:space="preserve">) and “plans/thoughts” (מַחְשָׁבוֹת, </w:t>
      </w:r>
      <w:r>
        <w:rPr>
          <w:rFonts w:ascii="Aptos" w:hAnsi="Aptos"/>
          <w:i/>
          <w:sz w:val="24"/>
        </w:rPr>
        <w:t>maḥashavot</w:t>
      </w:r>
      <w:r>
        <w:rPr>
          <w:rFonts w:ascii="Aptos" w:hAnsi="Aptos"/>
          <w:sz w:val="24"/>
        </w:rPr>
        <w:t>) shifts from cosmology into geopolitics. Verse 10’s twin hiphil verbs — הֵפִיר (</w:t>
      </w:r>
      <w:r>
        <w:rPr>
          <w:rFonts w:ascii="Aptos" w:hAnsi="Aptos"/>
          <w:i/>
          <w:sz w:val="24"/>
        </w:rPr>
        <w:t>hefir</w:t>
      </w:r>
      <w:r>
        <w:rPr>
          <w:rFonts w:ascii="Aptos" w:hAnsi="Aptos"/>
          <w:sz w:val="24"/>
        </w:rPr>
        <w:t>, “He causes to break, frustrates”) and הֵנִיא (</w:t>
      </w:r>
      <w:r>
        <w:rPr>
          <w:rFonts w:ascii="Aptos" w:hAnsi="Aptos"/>
          <w:i/>
          <w:sz w:val="24"/>
        </w:rPr>
        <w:t>heni’</w:t>
      </w:r>
      <w:r>
        <w:rPr>
          <w:rFonts w:ascii="Aptos" w:hAnsi="Aptos"/>
          <w:sz w:val="24"/>
        </w:rPr>
        <w:t>, “He causes to hold back, thwarts”) — underline that human history is not driven solely by the schemes of empires. God is not simply more powerful; He is an active adversary of certain plans.</w:t>
      </w:r>
    </w:p>
    <w:p>
      <w:pPr>
        <w:pStyle w:val="BodySans"/>
        <w:bidi w:val="0"/>
      </w:pPr>
      <w:r>
        <w:rPr>
          <w:rFonts w:ascii="Aptos" w:hAnsi="Aptos"/>
          <w:sz w:val="24"/>
        </w:rPr>
        <w:t>Verse 11 sets an antithetic parallelism: human counsel is overturned; divine counsel “תַּעֲמֹד” — “stands.” The same verb was used in v. 9 for the standing firm of creation. What God “says” about history, His “מַחְשְׁבוֹת לִבּוֹ” (“plans of His heart”), is as stable as the world’s foundations.‏</w:t>
      </w:r>
    </w:p>
    <w:p>
      <w:pPr>
        <w:pStyle w:val="BodySans"/>
        <w:bidi w:val="0"/>
      </w:pPr>
      <w:r>
        <w:rPr>
          <w:rFonts w:ascii="Aptos" w:hAnsi="Aptos"/>
          <w:sz w:val="24"/>
        </w:rPr>
        <w:t>The reference to God’s “heart” ‭(בלֵ)‬ is anthropomorphic but theologically suggestive. Human “plans of the heart” can be overthrown (Prov 19:21: “רַבּוֹת מַחֲשָׁבוֹת בְּלֵב אִישׁ, וַעֲצַת ה׳ הִיא תָקוּם” — “Many are the plans in a man’s heart, but the counsel of YHWH — it will stand”). Here, YHWH has a “heart” whose plans are the final reference point. That invites thinking of God not as an impersonal force but as one whose will involves something like purposeful, affective commitment.‏</w:t>
      </w:r>
    </w:p>
    <w:p>
      <w:pPr>
        <w:pStyle w:val="BodySans"/>
        <w:bidi w:val="0"/>
      </w:pPr>
      <w:r>
        <w:rPr>
          <w:rFonts w:ascii="Aptos" w:hAnsi="Aptos"/>
          <w:sz w:val="24"/>
        </w:rPr>
        <w:t>The beatitude in v. 12 (“אַשְׁרֵי הַגּוֹי…”) is deliberately ambiguous in scope. Does it refer narrowly to Israel, or could it be any nation that acknowledges YHWH? Radak and Meiri read it as Israel‑specific, especially given the parallel colon “הָעָם בָּחַר לְנַחֲלָה לוֹ” — “the people He has chosen as His inheritance,” echoing Deuteronomy 32:9: “כִּי חֵלֶק ה׳ עַמּוֹ… יַעֲקֹב חֶבֶל נַחֲלָתוֹ” — “For YHWH’s portion is His people… Jacob is the lot of His inheritance.” Malbim, however, notes that the wording allows a double layer: any nation that truly has YHWH as God is “happy,” but Israel has an added blessedness as the uniquely chosen inheritance.‏</w:t>
      </w:r>
    </w:p>
    <w:p>
      <w:pPr>
        <w:pStyle w:val="BodySans"/>
        <w:bidi w:val="0"/>
      </w:pPr>
      <w:r>
        <w:rPr>
          <w:rFonts w:ascii="Aptos" w:hAnsi="Aptos"/>
          <w:sz w:val="24"/>
        </w:rPr>
        <w:t>In Psalm 146, we hear an echo: “אַשְׁרֵי שֶׁאֵל יַעֲקֹב בְּעֶזְרוֹ, שִׂבְרוֹ עַל־ה׳ אֱלֹקָיו” — “Happy is he whose help is the God of Jacob, whose hope is in YHWH his God” (Ps 146:5). The logic is the same: the decisive thing about a nation or a person is not their resources, but who their God is.‏</w:t>
      </w:r>
    </w:p>
    <w:p>
      <w:pPr>
        <w:pBdr>
          <w:bottom w:val="single" w:sz="12" w:space="1" w:color="000000"/>
        </w:pBdr>
      </w:pPr>
    </w:p>
    <w:p>
      <w:pPr>
        <w:pStyle w:val="Heading3"/>
      </w:pPr>
      <w:r>
        <w:t>Verse 13-15</w:t>
      </w:r>
    </w:p>
    <w:p>
      <w:pPr>
        <w:pStyle w:val="BodySans"/>
        <w:bidi w:val="0"/>
      </w:pPr>
      <w:r>
        <w:rPr>
          <w:rFonts w:ascii="Aptos" w:hAnsi="Aptos"/>
          <w:sz w:val="24"/>
        </w:rPr>
        <w:t>‭׃םדָאָהָ ינֵבְּ־לכָּ־תאֶ האָרָ ;ה טיבִּהִ םיִמַשָּׁמִ‬</w:t>
      </w:r>
    </w:p>
    <w:p>
      <w:pPr>
        <w:pStyle w:val="BodySans"/>
        <w:bidi w:val="0"/>
      </w:pPr>
      <w:r>
        <w:rPr>
          <w:rFonts w:ascii="Aptos" w:hAnsi="Aptos"/>
          <w:sz w:val="24"/>
        </w:rPr>
        <w:t>‭׃ץרֶאָהָ יבֵשְׁיֹ־לכָּ־לאֶ ;חַיגִּשְׁהִ וֹתּבְשִׁ ןוֹכמְּמִ‬</w:t>
      </w:r>
    </w:p>
    <w:p>
      <w:pPr>
        <w:pStyle w:val="BodySans"/>
        <w:bidi w:val="0"/>
      </w:pPr>
      <w:r>
        <w:rPr>
          <w:rFonts w:ascii="Aptos" w:hAnsi="Aptos"/>
          <w:sz w:val="24"/>
        </w:rPr>
        <w:t>‭׃םהֶישֵׂעֲמַ־לכָּ־לאֶ ןיבִמֵּהַ ;םבָּלִ דחַיַ רצֵיֹּהַ‬</w:t>
      </w:r>
    </w:p>
    <w:p>
      <w:pPr>
        <w:pStyle w:val="BodySans"/>
        <w:bidi w:val="0"/>
      </w:pPr>
      <w:r>
        <w:rPr>
          <w:rFonts w:ascii="Aptos" w:hAnsi="Aptos"/>
          <w:sz w:val="24"/>
        </w:rPr>
        <w:t>“From heaven YHWH looks; He sees all the children of humankind.</w:t>
      </w:r>
    </w:p>
    <w:p>
      <w:pPr>
        <w:pStyle w:val="BodySans"/>
        <w:bidi w:val="0"/>
      </w:pPr>
      <w:r>
        <w:rPr>
          <w:rFonts w:ascii="Aptos" w:hAnsi="Aptos"/>
          <w:sz w:val="24"/>
        </w:rPr>
        <w:t>From the place of His dwelling He gazes upon all who inhabit the earth.</w:t>
      </w:r>
    </w:p>
    <w:p>
      <w:pPr>
        <w:pStyle w:val="BodySans"/>
        <w:bidi w:val="0"/>
      </w:pPr>
      <w:r>
        <w:rPr>
          <w:rFonts w:ascii="Aptos" w:hAnsi="Aptos"/>
          <w:sz w:val="24"/>
        </w:rPr>
        <w:t>He who fashions together their hearts, who understands all their deeds.”</w:t>
      </w:r>
    </w:p>
    <w:p>
      <w:pPr>
        <w:pStyle w:val="BodySans"/>
        <w:bidi w:val="0"/>
      </w:pPr>
      <w:r>
        <w:rPr>
          <w:rFonts w:ascii="Aptos" w:hAnsi="Aptos"/>
          <w:sz w:val="24"/>
        </w:rPr>
        <w:t>The three verbs of seeing — הִבִּיט (</w:t>
      </w:r>
      <w:r>
        <w:rPr>
          <w:rFonts w:ascii="Aptos" w:hAnsi="Aptos"/>
          <w:i/>
          <w:sz w:val="24"/>
        </w:rPr>
        <w:t>hibbit</w:t>
      </w:r>
      <w:r>
        <w:rPr>
          <w:rFonts w:ascii="Aptos" w:hAnsi="Aptos"/>
          <w:sz w:val="24"/>
        </w:rPr>
        <w:t>, “looked”), רָאָה (</w:t>
      </w:r>
      <w:r>
        <w:rPr>
          <w:rFonts w:ascii="Aptos" w:hAnsi="Aptos"/>
          <w:i/>
          <w:sz w:val="24"/>
        </w:rPr>
        <w:t>ra’ah</w:t>
      </w:r>
      <w:r>
        <w:rPr>
          <w:rFonts w:ascii="Aptos" w:hAnsi="Aptos"/>
          <w:sz w:val="24"/>
        </w:rPr>
        <w:t>, “saw”), הִשְׁגִּיחַ (</w:t>
      </w:r>
      <w:r>
        <w:rPr>
          <w:rFonts w:ascii="Aptos" w:hAnsi="Aptos"/>
          <w:i/>
          <w:sz w:val="24"/>
        </w:rPr>
        <w:t>hishgiaḥ</w:t>
      </w:r>
      <w:r>
        <w:rPr>
          <w:rFonts w:ascii="Aptos" w:hAnsi="Aptos"/>
          <w:sz w:val="24"/>
        </w:rPr>
        <w:t>, “gazed attentively”) — create a crescendo. Rashi glosses הִשְׁגִּיחַ as “הִבִּיט,” another look, but Radak notes the intensification: God is not merely a distant observer; He is one who scrutinizes.‏</w:t>
      </w:r>
    </w:p>
    <w:p>
      <w:pPr>
        <w:pStyle w:val="BodySans"/>
        <w:bidi w:val="0"/>
      </w:pPr>
      <w:r>
        <w:rPr>
          <w:rFonts w:ascii="Aptos" w:hAnsi="Aptos"/>
          <w:sz w:val="24"/>
        </w:rPr>
        <w:t>The location phrases — “מִשָּׁמַיִם” (“from heaven”) and “מִמְּכוֹן שִׁבְתּוֹ” (“from the established place of His dwelling”) — balance transcendence and stability. מָכוֹן (</w:t>
      </w:r>
      <w:r>
        <w:rPr>
          <w:rFonts w:ascii="Aptos" w:hAnsi="Aptos"/>
          <w:i/>
          <w:sz w:val="24"/>
        </w:rPr>
        <w:t>makhon</w:t>
      </w:r>
      <w:r>
        <w:rPr>
          <w:rFonts w:ascii="Aptos" w:hAnsi="Aptos"/>
          <w:sz w:val="24"/>
        </w:rPr>
        <w:t>, “fixed place”) is used elsewhere of God’s earthly sanctuary (Exod 15:17: “מָכוֹן לְשִׁבְתְּךָ פָּעַלְתָּ ה׳” — “the place for Your dwelling You have made”) and of heaven as His dwelling in 1 Kings 8:39. Here, heaven itself is imagined as His secure residence from which He surveys.‏</w:t>
      </w:r>
    </w:p>
    <w:p>
      <w:pPr>
        <w:pStyle w:val="BodySans"/>
        <w:bidi w:val="0"/>
      </w:pPr>
      <w:r>
        <w:rPr>
          <w:rFonts w:ascii="Aptos" w:hAnsi="Aptos"/>
          <w:sz w:val="24"/>
        </w:rPr>
        <w:t>The shift in v. 15 from external vantage point to internal creation (“הַיֹּצֵר יַחַד לִבָּם”) is crucial. Divine omniscience is not just that of an all‑seeing CCTV camera; it is that of the heart’s architect. Isaiah uses the potter‑clay metaphor to rebuke human arrogance: “הֲיֵאָמֵר מַעֲשֶׂה לְעֹשֵׂהוּ לֹא עָשָׂנִי?” — “Shall the thing made say of its maker, He did not make me?” (Isa 29:16). Psalm 33 quietly draws the ethical conclusion: if God fashioned your heart, your deeds are transparent to Him.‏</w:t>
      </w:r>
    </w:p>
    <w:p>
      <w:pPr>
        <w:pStyle w:val="BodySans"/>
        <w:bidi w:val="0"/>
      </w:pPr>
      <w:r>
        <w:rPr>
          <w:rFonts w:ascii="Aptos" w:hAnsi="Aptos"/>
          <w:sz w:val="24"/>
        </w:rPr>
        <w:t>The Talmud, as noted, reads יַחַד as teaching that “כֻּלָּם נִסְקָרִין בִּסְקִירָה אַחַת” — “all are scanned in a single glance” (Rosh Hashanah 16a). That homily takes seriously the verse’s mix of “togetherness” and individuality: many hearts, formed together, yet each deed known.‏</w:t>
      </w:r>
    </w:p>
    <w:p>
      <w:pPr>
        <w:pStyle w:val="BodySans"/>
        <w:bidi w:val="0"/>
      </w:pPr>
      <w:r>
        <w:rPr>
          <w:rFonts w:ascii="Aptos" w:hAnsi="Aptos"/>
          <w:sz w:val="24"/>
        </w:rPr>
        <w:t>Psalm 135, another hymn in this cluster, takes the other side: idols have eyes but do not see; “פֶּה־לָהֶם וְלֹא יְדַבֵּרוּ; עֵינַיִם לָהֶם וְלֹא יִרְאוּ” — “They have a mouth, but do not speak; eyes have they, but they do not see” (Ps 135:16). Psalm 33’s God is the living opposite: He both speaks and sees, and His seeing is anchored in creative intimacy.‏</w:t>
      </w:r>
    </w:p>
    <w:p>
      <w:pPr>
        <w:pBdr>
          <w:bottom w:val="single" w:sz="12" w:space="1" w:color="000000"/>
        </w:pBdr>
      </w:pPr>
    </w:p>
    <w:p>
      <w:pPr>
        <w:pStyle w:val="Heading3"/>
      </w:pPr>
      <w:r>
        <w:t>Verse 16-17</w:t>
      </w:r>
    </w:p>
    <w:p>
      <w:pPr>
        <w:pStyle w:val="BodySans"/>
        <w:bidi w:val="0"/>
      </w:pPr>
      <w:r>
        <w:rPr>
          <w:rFonts w:ascii="Aptos" w:hAnsi="Aptos"/>
          <w:sz w:val="24"/>
        </w:rPr>
        <w:t>‭׃חַכֹּ־ברׇבְּ לצֵנָּיִ־אלֹ רוֹבּגִּ ;ליִחָ־ברׇבְּ עשָׁוֹנ ךְלֶמֶּהַ־ןיאֵ‬</w:t>
      </w:r>
    </w:p>
    <w:p>
      <w:pPr>
        <w:pStyle w:val="BodySans"/>
        <w:bidi w:val="0"/>
      </w:pPr>
      <w:r>
        <w:rPr>
          <w:rFonts w:ascii="Aptos" w:hAnsi="Aptos"/>
          <w:sz w:val="24"/>
        </w:rPr>
        <w:t>‭׃טלֵּמַיְ אלֹ וֹליחֵ ברֹבְוּ ;העָוּשׁתְלִ סוּסּהַ רקֶשֶׁ‬</w:t>
      </w:r>
    </w:p>
    <w:p>
      <w:pPr>
        <w:pStyle w:val="BodySans"/>
        <w:bidi w:val="0"/>
      </w:pPr>
      <w:r>
        <w:rPr>
          <w:rFonts w:ascii="Aptos" w:hAnsi="Aptos"/>
          <w:sz w:val="24"/>
        </w:rPr>
        <w:t>“No king is saved by great force; a warrior is not delivered by great strength.</w:t>
      </w:r>
    </w:p>
    <w:p>
      <w:pPr>
        <w:pStyle w:val="BodySans"/>
        <w:bidi w:val="0"/>
      </w:pPr>
      <w:r>
        <w:rPr>
          <w:rFonts w:ascii="Aptos" w:hAnsi="Aptos"/>
          <w:sz w:val="24"/>
        </w:rPr>
        <w:t>A horse is a lie for deliverance, and by the abundance of its might it does not escape.”</w:t>
      </w:r>
    </w:p>
    <w:p>
      <w:pPr>
        <w:pStyle w:val="BodySans"/>
        <w:bidi w:val="0"/>
      </w:pPr>
      <w:r>
        <w:rPr>
          <w:rFonts w:ascii="Aptos" w:hAnsi="Aptos"/>
          <w:sz w:val="24"/>
        </w:rPr>
        <w:t>We have already glimpsed these lines, but their rhetoric merits closer attention. The structure is triply negative: “אֵין… לֹא… לֹא…” — “no king… not… not…” It is as though the psalmist systematically strips away the assumptions of royal ideology.‏</w:t>
      </w:r>
    </w:p>
    <w:p>
      <w:pPr>
        <w:pStyle w:val="BodySans"/>
        <w:bidi w:val="0"/>
      </w:pPr>
      <w:r>
        <w:rPr>
          <w:rFonts w:ascii="Aptos" w:hAnsi="Aptos"/>
          <w:sz w:val="24"/>
        </w:rPr>
        <w:t>Kings in the ancient world were precisely those who boasted “רׇב־חָיִל” (“great army”) and “רׇב־כֹּחַ” (“great strength”). Yet history had repeatedly shown Israel cases where small forces, backed by YHWH, routed large ones, and vice versa. Radak points to Assyria: as long as God willed, the Assyrian king “overcame many nations,” but in the end a remnant of Jerusalem outlasted him. The point is not that armaments never matter, but that they are not ultimate.‏</w:t>
      </w:r>
    </w:p>
    <w:p>
      <w:pPr>
        <w:pStyle w:val="BodySans"/>
        <w:bidi w:val="0"/>
      </w:pPr>
      <w:r>
        <w:rPr>
          <w:rFonts w:ascii="Aptos" w:hAnsi="Aptos"/>
          <w:sz w:val="24"/>
        </w:rPr>
        <w:t>The second verse deepens the critique. First, it singles out “הַסּוּס” (“the horse”), the premium military technology of the day — the engine of chariot warfare. Then it calls the horse “שֶׁקֶר” — “a lie.” As the lexicon shows, שֶׁקֶר is the standard term for deception: idol worship, false visions, corrupt speech. Jeremiah 29:31 accuses a false prophet: “וַיַּבְטַח אֶתְכֶם עַל־שָׁקֶר” — “he has made you trust in a lie.” Psalm 33 thus implicitly equates trusting in horses with idolatry. The problem is not the horse itself, but the misplaced trust it invites.‏</w:t>
      </w:r>
    </w:p>
    <w:p>
      <w:pPr>
        <w:pStyle w:val="BodySans"/>
        <w:bidi w:val="0"/>
      </w:pPr>
      <w:r>
        <w:rPr>
          <w:rFonts w:ascii="Aptos" w:hAnsi="Aptos"/>
          <w:sz w:val="24"/>
        </w:rPr>
        <w:t>Psalm 20 already made the positive contrast: “אֵלֶּה בָרֶכֶב וְאֵלֶּה בַסּוּסִים; וַאֲנַחְנוּ בְּשֵׁם ה׳ אֱלֹקֵינוּ נַזְכִּיר” — “These trust in chariots, and those in horses; but we, in the name of YHWH our God, we call” (Ps 20:8). Psalm 33 brings that subtext into direct statement: the horse is not just comparatively weak; it is conceptually fraudulent as a savior.‏</w:t>
      </w:r>
    </w:p>
    <w:p>
      <w:pPr>
        <w:pStyle w:val="BodySans"/>
        <w:bidi w:val="0"/>
      </w:pPr>
      <w:r>
        <w:rPr>
          <w:rFonts w:ascii="Aptos" w:hAnsi="Aptos"/>
          <w:sz w:val="24"/>
        </w:rPr>
        <w:t>Post‑exilic Judah, lacking a native cavalry and living under the shadow of empires, would have heard in these verses both comfort and warning. Comfort: their vulnerability does not mean God has lost control. Warning: scrambling to secure themselves by imitating imperial militarism would be a betrayal of the very God they are invoked to trust.</w:t>
      </w:r>
    </w:p>
    <w:p>
      <w:pPr>
        <w:pBdr>
          <w:bottom w:val="single" w:sz="12" w:space="1" w:color="000000"/>
        </w:pBdr>
      </w:pPr>
    </w:p>
    <w:p>
      <w:pPr>
        <w:pStyle w:val="Heading3"/>
      </w:pPr>
      <w:r>
        <w:t>Verse 18-19</w:t>
      </w:r>
    </w:p>
    <w:p>
      <w:pPr>
        <w:pStyle w:val="BodySans"/>
        <w:bidi w:val="0"/>
      </w:pPr>
      <w:r>
        <w:rPr>
          <w:rFonts w:ascii="Aptos" w:hAnsi="Aptos"/>
          <w:sz w:val="24"/>
        </w:rPr>
        <w:t>‭׃וֹדּסְחַלְ םילִחֲיַמְלַ ;ויאָרֵיְ־לאֶ ה ןיעֵ הנֵּהִ‬</w:t>
      </w:r>
    </w:p>
    <w:p>
      <w:pPr>
        <w:pStyle w:val="BodySans"/>
        <w:bidi w:val="0"/>
      </w:pPr>
      <w:r>
        <w:rPr>
          <w:rFonts w:ascii="Aptos" w:hAnsi="Aptos"/>
          <w:sz w:val="24"/>
        </w:rPr>
        <w:t>‭׃בעָרָבָּ םתָוֹיּחַלְוּ ;םשָׁפְנַ תוֶמָּמִ ליצִּהַלְ‬</w:t>
      </w:r>
    </w:p>
    <w:p>
      <w:pPr>
        <w:pStyle w:val="BodySans"/>
        <w:bidi w:val="0"/>
      </w:pPr>
      <w:r>
        <w:rPr>
          <w:rFonts w:ascii="Aptos" w:hAnsi="Aptos"/>
          <w:sz w:val="24"/>
        </w:rPr>
        <w:t xml:space="preserve">“Behold, the eye of YHWH is on those who fear Him, on those who wait for His </w:t>
      </w:r>
      <w:r>
        <w:rPr>
          <w:rFonts w:ascii="Aptos" w:hAnsi="Aptos"/>
          <w:i/>
          <w:sz w:val="24"/>
        </w:rPr>
        <w:t>ḥesed</w:t>
      </w:r>
      <w:r>
        <w:rPr>
          <w:rFonts w:ascii="Aptos" w:hAnsi="Aptos"/>
          <w:sz w:val="24"/>
        </w:rPr>
        <w:t>;</w:t>
      </w:r>
    </w:p>
    <w:p>
      <w:pPr>
        <w:pStyle w:val="BodySans"/>
        <w:bidi w:val="0"/>
      </w:pPr>
      <w:r>
        <w:rPr>
          <w:rFonts w:ascii="Aptos" w:hAnsi="Aptos"/>
          <w:sz w:val="24"/>
        </w:rPr>
        <w:t>to rescue their life from death, and to keep them alive in famine.”</w:t>
      </w:r>
    </w:p>
    <w:p>
      <w:pPr>
        <w:pStyle w:val="BodySans"/>
        <w:bidi w:val="0"/>
      </w:pPr>
      <w:r>
        <w:rPr>
          <w:rFonts w:ascii="Aptos" w:hAnsi="Aptos"/>
          <w:sz w:val="24"/>
        </w:rPr>
        <w:t xml:space="preserve">The “הִנֵּה” (“behold”) marks a sharp contrast with v. 17. The horse cannot save; but here is something that can. The phrase “עֵין ה׳ אֶל־יְרֵאָיו” (“the eye of YHWH is on those who fear Him”) personalizes the earlier, more general vision from heaven. God sees everyone, but His gaze is </w:t>
      </w:r>
      <w:r>
        <w:rPr>
          <w:rFonts w:ascii="Aptos" w:hAnsi="Aptos"/>
          <w:i/>
          <w:sz w:val="24"/>
        </w:rPr>
        <w:t>for</w:t>
      </w:r>
      <w:r>
        <w:rPr>
          <w:rFonts w:ascii="Aptos" w:hAnsi="Aptos"/>
          <w:sz w:val="24"/>
        </w:rPr>
        <w:t xml:space="preserve"> some. The singular עֵין (</w:t>
      </w:r>
      <w:r>
        <w:rPr>
          <w:rFonts w:ascii="Aptos" w:hAnsi="Aptos"/>
          <w:i/>
          <w:sz w:val="24"/>
        </w:rPr>
        <w:t>‘ayin</w:t>
      </w:r>
      <w:r>
        <w:rPr>
          <w:rFonts w:ascii="Aptos" w:hAnsi="Aptos"/>
          <w:sz w:val="24"/>
        </w:rPr>
        <w:t>, “eye”) instead of dual “eyes” invites imagination: a focused intent.</w:t>
      </w:r>
    </w:p>
    <w:p>
      <w:pPr>
        <w:pStyle w:val="BodySans"/>
        <w:bidi w:val="0"/>
      </w:pPr>
      <w:r>
        <w:rPr>
          <w:rFonts w:ascii="Aptos" w:hAnsi="Aptos"/>
          <w:sz w:val="24"/>
        </w:rPr>
        <w:t xml:space="preserve">The pairing “יְרֵאָיו” (“those who fear Him”) and “הַמְיַחֲלִים לְחַסְדּוֹ” (“those waiting for His </w:t>
      </w:r>
      <w:r>
        <w:rPr>
          <w:rFonts w:ascii="Aptos" w:hAnsi="Aptos"/>
          <w:i/>
          <w:sz w:val="24"/>
        </w:rPr>
        <w:t>ḥesed</w:t>
      </w:r>
      <w:r>
        <w:rPr>
          <w:rFonts w:ascii="Aptos" w:hAnsi="Aptos"/>
          <w:sz w:val="24"/>
        </w:rPr>
        <w:t>”) is psychologically rich. Fear here is not panic; it is deep reverence informed by the preceding meditation on God’s power. Waiting (</w:t>
      </w:r>
      <w:r>
        <w:rPr>
          <w:rFonts w:ascii="Aptos" w:hAnsi="Aptos"/>
          <w:i/>
          <w:sz w:val="24"/>
        </w:rPr>
        <w:t>yachal</w:t>
      </w:r>
      <w:r>
        <w:rPr>
          <w:rFonts w:ascii="Aptos" w:hAnsi="Aptos"/>
          <w:sz w:val="24"/>
        </w:rPr>
        <w:t>, יָחַל) is active endurance. Far from being contradictory, fear and hope are two sides of covenant life: if this God is who Psalm 33 says He is, then reverent trembling and patient expectation are both rational stances.‏</w:t>
      </w:r>
    </w:p>
    <w:p>
      <w:pPr>
        <w:pStyle w:val="BodySans"/>
        <w:bidi w:val="0"/>
      </w:pPr>
      <w:r>
        <w:rPr>
          <w:rFonts w:ascii="Aptos" w:hAnsi="Aptos"/>
          <w:sz w:val="24"/>
        </w:rPr>
        <w:t>Verse 19 names two threats: death and famine. That is telling. Having just deconstructed military confidence, the psalm does not restrict God’s care to the battlefield. “לְהַצִּיל מִמָּוֶת נַפְשָׁם” — “to rescue their life [</w:t>
      </w:r>
      <w:r>
        <w:rPr>
          <w:rFonts w:ascii="Aptos" w:hAnsi="Aptos"/>
          <w:i/>
          <w:sz w:val="24"/>
        </w:rPr>
        <w:t>nefesh</w:t>
      </w:r>
      <w:r>
        <w:rPr>
          <w:rFonts w:ascii="Aptos" w:hAnsi="Aptos"/>
          <w:sz w:val="24"/>
        </w:rPr>
        <w:t>] from death” — could include war, plague, accident. “וּלְחַיּוֹתָם בָּרָעָב” — “and to keep them alive in famine” — speaks to economic precarity. Psalm 146 echoes this, praising the creator “הַשֹּׁמֵר אֱמֶת לְעוֹלָם, עֹשֶׂה מִשְׁפָּט לָעֲשׁוּקִים, נֹתֵן לֶחֶם לָרְעֵבִים” — “who keeps faith forever; who does justice for the oppressed; who gives bread to the hungry” (Ps 146:6–7). The same God who stores the deeps has storehouses of help.‏</w:t>
      </w:r>
    </w:p>
    <w:p>
      <w:pPr>
        <w:pStyle w:val="BodySans"/>
        <w:bidi w:val="0"/>
      </w:pPr>
      <w:r>
        <w:rPr>
          <w:rFonts w:ascii="Aptos" w:hAnsi="Aptos"/>
          <w:sz w:val="24"/>
        </w:rPr>
        <w:t>Psalm 147, as we saw, almost quotes Psalm 33: “רוֹצֶה ה׳ אֶת־יְרֵאָיו, אֶת־הַמְיַחֲלִים לְחַסְדּוֹ” (Ps 147:11). That near duplicate shows how this phrase crystallized a theology of providence in the Psalter’s final redaction. It became a kind of slogan: God’s delight rests not on the impressive (horses, strong legs) but on the reverent hopeful.‏</w:t>
      </w:r>
    </w:p>
    <w:p>
      <w:pPr>
        <w:pBdr>
          <w:bottom w:val="single" w:sz="12" w:space="1" w:color="000000"/>
        </w:pBdr>
      </w:pPr>
    </w:p>
    <w:p>
      <w:pPr>
        <w:pStyle w:val="Heading3"/>
      </w:pPr>
      <w:r>
        <w:t>Verse 20-22</w:t>
      </w:r>
    </w:p>
    <w:p>
      <w:pPr>
        <w:pStyle w:val="BodySans"/>
        <w:bidi w:val="0"/>
      </w:pPr>
      <w:r>
        <w:rPr>
          <w:rFonts w:ascii="Aptos" w:hAnsi="Aptos"/>
          <w:sz w:val="24"/>
        </w:rPr>
        <w:t>‭׃אוּה וּננֵּגִמָוּ וּנרֵזְעֶ ;הלַ התָכְּחִ וּנשֵׁפְנַ‬</w:t>
      </w:r>
    </w:p>
    <w:p>
      <w:pPr>
        <w:pStyle w:val="BodySans"/>
        <w:bidi w:val="0"/>
      </w:pPr>
      <w:r>
        <w:rPr>
          <w:rFonts w:ascii="Aptos" w:hAnsi="Aptos"/>
          <w:sz w:val="24"/>
        </w:rPr>
        <w:t>‭׃וּנחְטָבָ וֹשׁדְקָ םשֵׁבְ יכִּ ;וּנבֵּלִ חמַשְׂיִ וֹב יכִּ‬</w:t>
      </w:r>
    </w:p>
    <w:p>
      <w:pPr>
        <w:pStyle w:val="BodySans"/>
        <w:bidi w:val="0"/>
      </w:pPr>
      <w:r>
        <w:rPr>
          <w:rFonts w:ascii="Aptos" w:hAnsi="Aptos"/>
          <w:sz w:val="24"/>
        </w:rPr>
        <w:t>‭׃ךְלָ וּנלְחַיִ רשֶׁאֲכַּ ;וּנילֵעָ ה ךָדְּסְחַ־יהִיְ‬</w:t>
      </w:r>
    </w:p>
    <w:p>
      <w:pPr>
        <w:pStyle w:val="BodySans"/>
        <w:bidi w:val="0"/>
      </w:pPr>
      <w:r>
        <w:rPr>
          <w:rFonts w:ascii="Aptos" w:hAnsi="Aptos"/>
          <w:sz w:val="24"/>
        </w:rPr>
        <w:t>“Our soul has waited for YHWH; He is our help and our shield.</w:t>
      </w:r>
    </w:p>
    <w:p>
      <w:pPr>
        <w:pStyle w:val="BodySans"/>
        <w:bidi w:val="0"/>
      </w:pPr>
      <w:r>
        <w:rPr>
          <w:rFonts w:ascii="Aptos" w:hAnsi="Aptos"/>
          <w:sz w:val="24"/>
        </w:rPr>
        <w:t>For in Him our heart rejoices; for in His holy name we have trusted.</w:t>
      </w:r>
    </w:p>
    <w:p>
      <w:pPr>
        <w:pStyle w:val="BodySans"/>
        <w:bidi w:val="0"/>
      </w:pPr>
      <w:r>
        <w:rPr>
          <w:rFonts w:ascii="Aptos" w:hAnsi="Aptos"/>
          <w:sz w:val="24"/>
        </w:rPr>
        <w:t xml:space="preserve">May Your </w:t>
      </w:r>
      <w:r>
        <w:rPr>
          <w:rFonts w:ascii="Aptos" w:hAnsi="Aptos"/>
          <w:i/>
          <w:sz w:val="24"/>
        </w:rPr>
        <w:t>ḥesed</w:t>
      </w:r>
      <w:r>
        <w:rPr>
          <w:rFonts w:ascii="Aptos" w:hAnsi="Aptos"/>
          <w:sz w:val="24"/>
        </w:rPr>
        <w:t>, O YHWH, be upon us, as we have hoped in You.”</w:t>
      </w:r>
    </w:p>
    <w:p>
      <w:pPr>
        <w:pStyle w:val="BodySans"/>
        <w:bidi w:val="0"/>
      </w:pPr>
      <w:r>
        <w:rPr>
          <w:rFonts w:ascii="Aptos" w:hAnsi="Aptos"/>
          <w:sz w:val="24"/>
        </w:rPr>
        <w:t>These three verses are the community’s final response, shifting grammatically to a first‑person plural. The verbs outline a sequence: we have waited (</w:t>
      </w:r>
      <w:r>
        <w:rPr>
          <w:rFonts w:ascii="Aptos" w:hAnsi="Aptos"/>
          <w:i/>
          <w:sz w:val="24"/>
        </w:rPr>
        <w:t>ḥiketa</w:t>
      </w:r>
      <w:r>
        <w:rPr>
          <w:rFonts w:ascii="Aptos" w:hAnsi="Aptos"/>
          <w:sz w:val="24"/>
        </w:rPr>
        <w:t>), we rejoice (</w:t>
      </w:r>
      <w:r>
        <w:rPr>
          <w:rFonts w:ascii="Aptos" w:hAnsi="Aptos"/>
          <w:i/>
          <w:sz w:val="24"/>
        </w:rPr>
        <w:t>yismaḥ</w:t>
      </w:r>
      <w:r>
        <w:rPr>
          <w:rFonts w:ascii="Aptos" w:hAnsi="Aptos"/>
          <w:sz w:val="24"/>
        </w:rPr>
        <w:t>), we have trusted (</w:t>
      </w:r>
      <w:r>
        <w:rPr>
          <w:rFonts w:ascii="Aptos" w:hAnsi="Aptos"/>
          <w:i/>
          <w:sz w:val="24"/>
        </w:rPr>
        <w:t>bataḥnu</w:t>
      </w:r>
      <w:r>
        <w:rPr>
          <w:rFonts w:ascii="Aptos" w:hAnsi="Aptos"/>
          <w:sz w:val="24"/>
        </w:rPr>
        <w:t>), therefore we ask (“יְהִי־חַסְדְּךָ”).‏</w:t>
      </w:r>
    </w:p>
    <w:p>
      <w:pPr>
        <w:pStyle w:val="BodySans"/>
        <w:bidi w:val="0"/>
      </w:pPr>
      <w:r>
        <w:rPr>
          <w:rFonts w:ascii="Aptos" w:hAnsi="Aptos"/>
          <w:sz w:val="24"/>
        </w:rPr>
        <w:t>“Magen” (מָגֵן, “shield”) is a vivid metaphor, especially immediately after the repudiation of horses. The protective equipment is not discarded; it is redefined. Psalm 3:4 says, “וְאַתָּה ה׳ מָגֵן בַּעֲדִי” — “But You, YHWH, are a shield around me.” Genesis 15:1 has God tell Abram, “אָנֹכִי מָגֵן לָךְ” — “I am a shield to you.” To call God “our help and our shield” is to relocate security from hardware to relationship.‏</w:t>
      </w:r>
    </w:p>
    <w:p>
      <w:pPr>
        <w:pStyle w:val="BodySans"/>
        <w:bidi w:val="0"/>
      </w:pPr>
      <w:r>
        <w:rPr>
          <w:rFonts w:ascii="Aptos" w:hAnsi="Aptos"/>
          <w:sz w:val="24"/>
        </w:rPr>
        <w:t>Verse 21 introduces “שֵׁם קָדְשׁוֹ” — “His holy name” — as the object of trust. In biblical idiom, the “name” of God is His known character, His reputation in history. Psalm 20 again: “נָרִנָּה בִּישׁוּעָתֶךָ, וּבְשֵׁם אֱלֹקֵינוּ נִדְגּוֹל” — “We will shout for joy in Your salvation, and in the name of our God we will raise our banners” (Ps 20:6). To trust in the name is to bet one’s life on the story that name carries: Exodus, Sinai, the God who loves righteousness and justice.‏</w:t>
      </w:r>
    </w:p>
    <w:p>
      <w:pPr>
        <w:pStyle w:val="BodySans"/>
        <w:bidi w:val="0"/>
      </w:pPr>
      <w:r>
        <w:rPr>
          <w:rFonts w:ascii="Aptos" w:hAnsi="Aptos"/>
          <w:sz w:val="24"/>
        </w:rPr>
        <w:t xml:space="preserve">Finally, v. 22 circles back to </w:t>
      </w:r>
      <w:r>
        <w:rPr>
          <w:rFonts w:ascii="Aptos" w:hAnsi="Aptos"/>
          <w:i/>
          <w:sz w:val="24"/>
        </w:rPr>
        <w:t>ḥesed</w:t>
      </w:r>
      <w:r>
        <w:rPr>
          <w:rFonts w:ascii="Aptos" w:hAnsi="Aptos"/>
          <w:sz w:val="24"/>
        </w:rPr>
        <w:t xml:space="preserve">, completing the triad begun in v. 5. The wording is carefully proportional: “יְהִי־חַסְדְּךָ… עָלֵינוּ כַּאֲשֶׁר יִחַלְנוּ לָךְ” — “May Your </w:t>
      </w:r>
      <w:r>
        <w:rPr>
          <w:rFonts w:ascii="Aptos" w:hAnsi="Aptos"/>
          <w:i/>
          <w:sz w:val="24"/>
        </w:rPr>
        <w:t>ḥesed</w:t>
      </w:r>
      <w:r>
        <w:rPr>
          <w:rFonts w:ascii="Aptos" w:hAnsi="Aptos"/>
          <w:sz w:val="24"/>
        </w:rPr>
        <w:t xml:space="preserve"> be upon us, according to how we have hoped in You.” It does not say “because we have hoped,” as if human hope earns divine kindness. Rather, it aligns measure and stance: let the experience of Your loyalty match the extent to which we have oriented ourselves toward it.</w:t>
      </w:r>
    </w:p>
    <w:p>
      <w:pPr>
        <w:pStyle w:val="BodySans"/>
        <w:bidi w:val="0"/>
      </w:pPr>
      <w:r>
        <w:rPr>
          <w:rFonts w:ascii="Aptos" w:hAnsi="Aptos"/>
          <w:sz w:val="24"/>
        </w:rPr>
        <w:t>Liturgically, as noted, these lines are woven into the very fabric of daily prayer, recited at the threshold of praise. That use captures their character: they are a posture more than a conclusion. After all the declarations of what is the case about God, the last word is not “Thus it is,” but “May it be so for us.”</w:t>
      </w:r>
    </w:p>
    <w:p>
      <w:r>
        <w:br w:type="page"/>
      </w:r>
    </w:p>
    <w:p>
      <w:pPr>
        <w:pStyle w:val="Heading2"/>
      </w:pPr>
      <w:r>
        <w:t>Methodological &amp; Bibliographical Summary</w:t>
      </w:r>
    </w:p>
    <w:p>
      <w:pPr>
        <w:pStyle w:val="Heading3"/>
      </w:pPr>
      <w:r>
        <w:t>Research &amp; Data Inputs</w:t>
      </w:r>
    </w:p>
    <w:p>
      <w:pPr>
        <w:pStyle w:val="SummaryText"/>
        <w:bidi w:val="0"/>
      </w:pPr>
      <w:r>
        <w:rPr>
          <w:rFonts w:ascii="Aptos" w:hAnsi="Aptos"/>
          <w:b/>
          <w:i w:val="0"/>
          <w:sz w:val="24"/>
        </w:rPr>
        <w:t>Psalm Verses Analyzed</w:t>
      </w:r>
      <w:r>
        <w:rPr>
          <w:rFonts w:ascii="Aptos" w:hAnsi="Aptos"/>
          <w:sz w:val="24"/>
        </w:rPr>
        <w:t>: 22</w:t>
      </w:r>
    </w:p>
    <w:p>
      <w:pPr>
        <w:pStyle w:val="SummaryText"/>
        <w:bidi w:val="0"/>
      </w:pPr>
      <w:r>
        <w:rPr>
          <w:rFonts w:ascii="Aptos" w:hAnsi="Aptos"/>
          <w:b/>
          <w:i w:val="0"/>
          <w:sz w:val="24"/>
        </w:rPr>
        <w:t>LXX (Septuagint) Verses Reviewed</w:t>
      </w:r>
      <w:r>
        <w:rPr>
          <w:rFonts w:ascii="Aptos" w:hAnsi="Aptos"/>
          <w:sz w:val="24"/>
        </w:rPr>
        <w:t>: 22</w:t>
      </w:r>
    </w:p>
    <w:p>
      <w:pPr>
        <w:pStyle w:val="SummaryText"/>
        <w:bidi w:val="0"/>
      </w:pPr>
      <w:r>
        <w:rPr>
          <w:rFonts w:ascii="Aptos" w:hAnsi="Aptos"/>
          <w:b/>
          <w:i w:val="0"/>
          <w:sz w:val="24"/>
        </w:rPr>
        <w:t>Phonetic Transcriptions Generated</w:t>
      </w:r>
      <w:r>
        <w:rPr>
          <w:rFonts w:ascii="Aptos" w:hAnsi="Aptos"/>
          <w:sz w:val="24"/>
        </w:rPr>
        <w:t>: 22</w:t>
      </w:r>
    </w:p>
    <w:p>
      <w:pPr>
        <w:pStyle w:val="SummaryText"/>
        <w:bidi w:val="0"/>
      </w:pPr>
      <w:r>
        <w:rPr>
          <w:rFonts w:ascii="Aptos" w:hAnsi="Aptos"/>
          <w:b/>
          <w:i w:val="0"/>
          <w:sz w:val="24"/>
        </w:rPr>
        <w:t>Ugaritic Parallels Reviewed</w:t>
      </w:r>
      <w:r>
        <w:rPr>
          <w:rFonts w:ascii="Aptos" w:hAnsi="Aptos"/>
          <w:sz w:val="24"/>
        </w:rPr>
        <w:t>: 0</w:t>
      </w:r>
    </w:p>
    <w:p>
      <w:pPr>
        <w:pStyle w:val="SummaryText"/>
        <w:bidi w:val="0"/>
      </w:pPr>
      <w:r>
        <w:rPr>
          <w:rFonts w:ascii="Aptos" w:hAnsi="Aptos"/>
          <w:b/>
          <w:i w:val="0"/>
          <w:sz w:val="24"/>
        </w:rPr>
        <w:t>Lexicon Entries (BDB\Klein) Reviewed</w:t>
      </w:r>
      <w:r>
        <w:rPr>
          <w:rFonts w:ascii="Aptos" w:hAnsi="Aptos"/>
          <w:sz w:val="24"/>
        </w:rPr>
        <w:t>: 28</w:t>
      </w:r>
    </w:p>
    <w:p>
      <w:pPr>
        <w:pStyle w:val="SummaryText"/>
        <w:bidi w:val="0"/>
      </w:pPr>
      <w:r>
        <w:rPr>
          <w:rFonts w:ascii="Aptos" w:hAnsi="Aptos"/>
          <w:b/>
          <w:i w:val="0"/>
          <w:sz w:val="24"/>
        </w:rPr>
        <w:t>Traditional Commentaries Reviewed</w:t>
      </w:r>
      <w:r>
        <w:rPr>
          <w:rFonts w:ascii="Aptos" w:hAnsi="Aptos"/>
          <w:sz w:val="24"/>
        </w:rPr>
        <w:t>: 112 (Ibn Ezra (20); Malbim (19); Meiri (22); Metzudat David (19); Radak (22); Rashi (4); Torah Temimah (6))</w:t>
      </w:r>
    </w:p>
    <w:p>
      <w:pPr>
        <w:pStyle w:val="SummaryText"/>
        <w:bidi w:val="0"/>
      </w:pPr>
      <w:r>
        <w:rPr>
          <w:rFonts w:ascii="Aptos" w:hAnsi="Aptos"/>
          <w:b/>
          <w:i w:val="0"/>
          <w:sz w:val="24"/>
        </w:rPr>
        <w:t>Concordance Entries Reviewed</w:t>
      </w:r>
      <w:r>
        <w:rPr>
          <w:rFonts w:ascii="Aptos" w:hAnsi="Aptos"/>
          <w:sz w:val="24"/>
        </w:rPr>
        <w:t>: 82</w:t>
      </w:r>
    </w:p>
    <w:p>
      <w:pPr>
        <w:pStyle w:val="SummaryText"/>
        <w:bidi w:val="0"/>
      </w:pPr>
      <w:r>
        <w:rPr>
          <w:rFonts w:ascii="Aptos" w:hAnsi="Aptos"/>
          <w:b/>
          <w:i w:val="0"/>
          <w:sz w:val="24"/>
        </w:rPr>
        <w:t>Figurative Concordance Matches Reviewed</w:t>
      </w:r>
      <w:r>
        <w:rPr>
          <w:rFonts w:ascii="Aptos" w:hAnsi="Aptos"/>
          <w:sz w:val="24"/>
        </w:rPr>
        <w:t>: 440 (breath (50); eye (50); fashioning (50); finger (7); fortress (30); heart (50); horse (50); lie (16); rock (30); shield (50); storehouse (7); water (50))</w:t>
      </w:r>
    </w:p>
    <w:p>
      <w:pPr>
        <w:pStyle w:val="SummaryText"/>
        <w:bidi w:val="0"/>
      </w:pPr>
      <w:r>
        <w:rPr>
          <w:rFonts w:ascii="Aptos" w:hAnsi="Aptos"/>
          <w:b/>
          <w:i w:val="0"/>
          <w:sz w:val="24"/>
        </w:rPr>
        <w:t>Rabbi Jonathan Sacks References Reviewed</w:t>
      </w:r>
      <w:r>
        <w:rPr>
          <w:rFonts w:ascii="Aptos" w:hAnsi="Aptos"/>
          <w:sz w:val="24"/>
        </w:rPr>
        <w:t>: 1</w:t>
      </w:r>
    </w:p>
    <w:p>
      <w:pPr>
        <w:pStyle w:val="SummaryText"/>
        <w:bidi w:val="0"/>
      </w:pPr>
      <w:r>
        <w:rPr>
          <w:rFonts w:ascii="Aptos" w:hAnsi="Aptos"/>
          <w:b/>
          <w:i w:val="0"/>
          <w:sz w:val="24"/>
        </w:rPr>
        <w:t>Similar Psalms Analyzed</w:t>
      </w:r>
      <w:r>
        <w:rPr>
          <w:rFonts w:ascii="Aptos" w:hAnsi="Aptos"/>
          <w:sz w:val="24"/>
        </w:rPr>
        <w:t>: 5 (Psalms 146, 98, 147, 135, 47)</w:t>
      </w:r>
    </w:p>
    <w:p>
      <w:pPr>
        <w:pStyle w:val="SummaryText"/>
        <w:bidi w:val="0"/>
      </w:pPr>
      <w:r>
        <w:rPr>
          <w:rFonts w:ascii="Aptos" w:hAnsi="Aptos"/>
          <w:b/>
          <w:i w:val="0"/>
          <w:sz w:val="24"/>
        </w:rPr>
        <w:t>Deep Web Research</w:t>
      </w:r>
      <w:r>
        <w:rPr>
          <w:rFonts w:ascii="Aptos" w:hAnsi="Aptos"/>
          <w:sz w:val="24"/>
        </w:rPr>
        <w:t>: No</w:t>
      </w:r>
    </w:p>
    <w:p>
      <w:pPr>
        <w:pStyle w:val="SummaryText"/>
        <w:bidi w:val="0"/>
      </w:pPr>
      <w:r>
        <w:rPr>
          <w:rFonts w:ascii="Aptos" w:hAnsi="Aptos"/>
          <w:b/>
          <w:i w:val="0"/>
          <w:sz w:val="24"/>
        </w:rPr>
        <w:t>Master Editor Prompt Size</w:t>
      </w:r>
      <w:r>
        <w:rPr>
          <w:rFonts w:ascii="Aptos" w:hAnsi="Aptos"/>
          <w:sz w:val="24"/>
        </w:rPr>
        <w:t>: 271,142 characters</w:t>
      </w:r>
    </w:p>
    <w:p>
      <w:pPr>
        <w:pStyle w:val="Heading3"/>
      </w:pPr>
      <w:r>
        <w:t>Models Used</w:t>
      </w:r>
    </w:p>
    <w:p>
      <w:pPr>
        <w:pStyle w:val="SummaryText"/>
        <w:bidi w:val="0"/>
      </w:pPr>
      <w:r>
        <w:rPr>
          <w:rFonts w:ascii="Aptos" w:hAnsi="Aptos"/>
          <w:b/>
          <w:i w:val="0"/>
          <w:sz w:val="24"/>
        </w:rPr>
        <w:t>Structural Analysis (Macro)</w:t>
      </w:r>
      <w:r>
        <w:rPr>
          <w:rFonts w:ascii="Aptos" w:hAnsi="Aptos"/>
          <w:sz w:val="24"/>
        </w:rPr>
        <w:t>: claude-sonnet-4-5</w:t>
      </w:r>
    </w:p>
    <w:p>
      <w:pPr>
        <w:pStyle w:val="SummaryText"/>
        <w:bidi w:val="0"/>
      </w:pPr>
      <w:r>
        <w:rPr>
          <w:rFonts w:ascii="Aptos" w:hAnsi="Aptos"/>
          <w:b/>
          <w:i w:val="0"/>
          <w:sz w:val="24"/>
        </w:rPr>
        <w:t>Verse Discovery (Micro)</w:t>
      </w:r>
      <w:r>
        <w:rPr>
          <w:rFonts w:ascii="Aptos" w:hAnsi="Aptos"/>
          <w:sz w:val="24"/>
        </w:rPr>
        <w:t>: claude-sonnet-4-5</w:t>
      </w:r>
    </w:p>
    <w:p>
      <w:pPr>
        <w:pStyle w:val="SummaryText"/>
        <w:bidi w:val="0"/>
      </w:pPr>
      <w:r>
        <w:rPr>
          <w:rFonts w:ascii="Aptos" w:hAnsi="Aptos"/>
          <w:b/>
          <w:i w:val="0"/>
          <w:sz w:val="24"/>
        </w:rPr>
        <w:t>Liturgical Librarian</w:t>
      </w:r>
      <w:r>
        <w:rPr>
          <w:rFonts w:ascii="Aptos" w:hAnsi="Aptos"/>
          <w:sz w:val="24"/>
        </w:rPr>
        <w:t>: gemini-2.5-pro</w:t>
      </w:r>
    </w:p>
    <w:p>
      <w:pPr>
        <w:pStyle w:val="SummaryText"/>
        <w:bidi w:val="0"/>
      </w:pPr>
      <w:r>
        <w:rPr>
          <w:rFonts w:ascii="Aptos" w:hAnsi="Aptos"/>
          <w:b/>
          <w:i w:val="0"/>
          <w:sz w:val="24"/>
        </w:rPr>
        <w:t>Figurative Curator</w:t>
      </w:r>
      <w:r>
        <w:rPr>
          <w:rFonts w:ascii="Aptos" w:hAnsi="Aptos"/>
          <w:sz w:val="24"/>
        </w:rPr>
        <w:t>: gemini-3-pro-preview</w:t>
      </w:r>
    </w:p>
    <w:p>
      <w:pPr>
        <w:pStyle w:val="SummaryText"/>
        <w:bidi w:val="0"/>
      </w:pPr>
      <w:r>
        <w:rPr>
          <w:rFonts w:ascii="Aptos" w:hAnsi="Aptos"/>
          <w:b/>
          <w:i w:val="0"/>
          <w:sz w:val="24"/>
        </w:rPr>
        <w:t>Question Generation</w:t>
      </w:r>
      <w:r>
        <w:rPr>
          <w:rFonts w:ascii="Aptos" w:hAnsi="Aptos"/>
          <w:sz w:val="24"/>
        </w:rPr>
        <w:t>: claude-opus-4-5</w:t>
      </w:r>
    </w:p>
    <w:p>
      <w:pPr>
        <w:pStyle w:val="SummaryText"/>
        <w:bidi w:val="0"/>
      </w:pPr>
      <w:r>
        <w:rPr>
          <w:rFonts w:ascii="Aptos" w:hAnsi="Aptos"/>
          <w:b/>
          <w:i w:val="0"/>
          <w:sz w:val="24"/>
        </w:rPr>
        <w:t>Insights Extraction</w:t>
      </w:r>
      <w:r>
        <w:rPr>
          <w:rFonts w:ascii="Aptos" w:hAnsi="Aptos"/>
          <w:sz w:val="24"/>
        </w:rPr>
        <w:t>: claude-opus-4-5</w:t>
      </w:r>
    </w:p>
    <w:p>
      <w:pPr>
        <w:pStyle w:val="SummaryText"/>
        <w:bidi w:val="0"/>
      </w:pPr>
      <w:r>
        <w:rPr>
          <w:rFonts w:ascii="Aptos" w:hAnsi="Aptos"/>
          <w:b/>
          <w:i w:val="0"/>
          <w:sz w:val="24"/>
        </w:rPr>
        <w:t>Commentary (Master Writer)</w:t>
      </w:r>
      <w:r>
        <w:rPr>
          <w:rFonts w:ascii="Aptos" w:hAnsi="Aptos"/>
          <w:sz w:val="24"/>
        </w:rPr>
        <w:t>: gpt-5.1</w:t>
      </w:r>
    </w:p>
    <w:p>
      <w:pPr>
        <w:pStyle w:val="Heading3"/>
      </w:pPr>
      <w:r>
        <w:t>Date Produced</w:t>
      </w:r>
    </w:p>
    <w:p>
      <w:pPr>
        <w:pStyle w:val="SummaryText"/>
        <w:bidi w:val="0"/>
      </w:pPr>
      <w:r>
        <w:rPr>
          <w:rFonts w:ascii="Aptos" w:hAnsi="Aptos"/>
          <w:sz w:val="24"/>
        </w:rPr>
        <w:t>February 05,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